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49B" w:rsidRPr="00F43E3E" w:rsidRDefault="00CE749B" w:rsidP="00CE749B">
      <w:pPr>
        <w:numPr>
          <w:ilvl w:val="0"/>
          <w:numId w:val="39"/>
        </w:numPr>
        <w:spacing w:before="100" w:beforeAutospacing="1" w:after="100" w:afterAutospacing="1"/>
        <w:rPr>
          <w:szCs w:val="24"/>
        </w:rPr>
      </w:pPr>
      <w:r w:rsidRPr="00F43E3E">
        <w:rPr>
          <w:szCs w:val="24"/>
        </w:rPr>
        <w:t>Baseline Security Requirements</w:t>
      </w:r>
    </w:p>
    <w:p w:rsidR="00CE749B" w:rsidRPr="00F43E3E" w:rsidRDefault="00CE749B" w:rsidP="00CE749B">
      <w:pPr>
        <w:numPr>
          <w:ilvl w:val="1"/>
          <w:numId w:val="39"/>
        </w:numPr>
        <w:spacing w:before="100" w:beforeAutospacing="1" w:after="100" w:afterAutospacing="1"/>
        <w:rPr>
          <w:szCs w:val="24"/>
        </w:rPr>
      </w:pPr>
      <w:r w:rsidRPr="00F43E3E">
        <w:rPr>
          <w:b/>
          <w:bCs/>
          <w:szCs w:val="24"/>
        </w:rPr>
        <w:t>Applicability.</w:t>
      </w:r>
      <w:r w:rsidRPr="00F43E3E">
        <w:rPr>
          <w:szCs w:val="24"/>
        </w:rPr>
        <w:t> The requirements herein apply whether the entire contract or modification (hereafter "contract"), or portion thereof, includes either or both of the following:</w:t>
      </w:r>
    </w:p>
    <w:p w:rsidR="00CE749B" w:rsidRPr="00F43E3E" w:rsidRDefault="00CE749B" w:rsidP="00CE749B">
      <w:pPr>
        <w:numPr>
          <w:ilvl w:val="2"/>
          <w:numId w:val="39"/>
        </w:numPr>
        <w:spacing w:before="100" w:beforeAutospacing="1" w:after="100" w:afterAutospacing="1"/>
        <w:rPr>
          <w:szCs w:val="24"/>
        </w:rPr>
      </w:pPr>
      <w:r w:rsidRPr="00F43E3E">
        <w:rPr>
          <w:b/>
          <w:bCs/>
          <w:szCs w:val="24"/>
        </w:rPr>
        <w:t>Access (Physical or Logical) to Government Information:</w:t>
      </w:r>
      <w:r w:rsidRPr="00F43E3E">
        <w:rPr>
          <w:szCs w:val="24"/>
        </w:rPr>
        <w:t> A Contractor (and/or any subcontractor) will have or will be given the ability to have, routine physical (entry) or logical (electronic) access to government information.</w:t>
      </w:r>
    </w:p>
    <w:p w:rsidR="00CE749B" w:rsidRPr="00F43E3E" w:rsidRDefault="00CE749B" w:rsidP="00CE749B">
      <w:pPr>
        <w:numPr>
          <w:ilvl w:val="2"/>
          <w:numId w:val="39"/>
        </w:numPr>
        <w:spacing w:before="100" w:beforeAutospacing="1" w:after="100" w:afterAutospacing="1"/>
        <w:rPr>
          <w:szCs w:val="24"/>
        </w:rPr>
      </w:pPr>
      <w:r w:rsidRPr="00F43E3E">
        <w:rPr>
          <w:b/>
          <w:bCs/>
          <w:szCs w:val="24"/>
        </w:rPr>
        <w:t>Operate a Federal System Containing Information:</w:t>
      </w:r>
      <w:r w:rsidRPr="00F43E3E">
        <w:rPr>
          <w:szCs w:val="24"/>
        </w:rPr>
        <w:t> A Contractor (and/or any subcontractor) will operate a federal system and information technology containing data that supports the HHS mission. In addition to the Federal Acquisition Regulation (FAR) Subpart 2.1 definition of "information technology" (IT), the term as used in this section includes computers, ancillary equipment (including imaging peripherals, input, output, and storage devices necessary for security and surveillance), peripheral equipment designed to be controlled by the central processing unit of a computer, software, firmware and similar procedures, services (including support services), and related resources.</w:t>
      </w:r>
    </w:p>
    <w:p w:rsidR="00CE749B" w:rsidRPr="00F43E3E" w:rsidRDefault="00CE749B" w:rsidP="00CE749B">
      <w:pPr>
        <w:numPr>
          <w:ilvl w:val="1"/>
          <w:numId w:val="39"/>
        </w:numPr>
        <w:spacing w:before="100" w:beforeAutospacing="1" w:after="100" w:afterAutospacing="1"/>
        <w:rPr>
          <w:szCs w:val="24"/>
        </w:rPr>
      </w:pPr>
      <w:r w:rsidRPr="00F43E3E">
        <w:rPr>
          <w:b/>
          <w:bCs/>
          <w:szCs w:val="24"/>
        </w:rPr>
        <w:t>Safeguarding Information and Information Systems</w:t>
      </w:r>
      <w:r w:rsidRPr="00F43E3E">
        <w:rPr>
          <w:b/>
          <w:bCs/>
          <w:i/>
          <w:iCs/>
          <w:szCs w:val="24"/>
        </w:rPr>
        <w:t>.</w:t>
      </w:r>
      <w:r w:rsidRPr="00F43E3E">
        <w:rPr>
          <w:szCs w:val="24"/>
        </w:rPr>
        <w:t> All government information and information systems must be protected in accordance with HHS</w:t>
      </w:r>
      <w:r w:rsidRPr="00F43E3E">
        <w:rPr>
          <w:i/>
          <w:iCs/>
          <w:szCs w:val="24"/>
        </w:rPr>
        <w:t xml:space="preserve">/ </w:t>
      </w:r>
      <w:r w:rsidR="003035A5" w:rsidRPr="00F43E3E">
        <w:rPr>
          <w:iCs/>
          <w:szCs w:val="24"/>
        </w:rPr>
        <w:t>CMS</w:t>
      </w:r>
      <w:r w:rsidRPr="00F43E3E">
        <w:rPr>
          <w:szCs w:val="24"/>
        </w:rPr>
        <w:t> policies and level of risk. At a minimum, the Contractor (and/or any subcontractor) must:</w:t>
      </w:r>
    </w:p>
    <w:p w:rsidR="00CE749B" w:rsidRPr="00F43E3E" w:rsidRDefault="00CE749B" w:rsidP="00CE749B">
      <w:pPr>
        <w:numPr>
          <w:ilvl w:val="2"/>
          <w:numId w:val="39"/>
        </w:numPr>
        <w:spacing w:before="100" w:beforeAutospacing="1" w:after="100" w:afterAutospacing="1"/>
        <w:rPr>
          <w:szCs w:val="24"/>
        </w:rPr>
      </w:pPr>
      <w:r w:rsidRPr="00F43E3E">
        <w:rPr>
          <w:szCs w:val="24"/>
        </w:rPr>
        <w:t>Protect the:</w:t>
      </w:r>
    </w:p>
    <w:p w:rsidR="00CE749B" w:rsidRPr="00F43E3E" w:rsidRDefault="00CE749B" w:rsidP="00CE749B">
      <w:pPr>
        <w:numPr>
          <w:ilvl w:val="3"/>
          <w:numId w:val="39"/>
        </w:numPr>
        <w:spacing w:before="100" w:beforeAutospacing="1" w:after="100" w:afterAutospacing="1"/>
        <w:rPr>
          <w:szCs w:val="24"/>
        </w:rPr>
      </w:pPr>
      <w:r w:rsidRPr="00F43E3E">
        <w:rPr>
          <w:b/>
          <w:bCs/>
          <w:szCs w:val="24"/>
        </w:rPr>
        <w:t>Confidentiality</w:t>
      </w:r>
      <w:r w:rsidRPr="00F43E3E">
        <w:rPr>
          <w:szCs w:val="24"/>
        </w:rPr>
        <w:t>, which means preserving authorized restrictions on access and disclosure, based on the security terms found in this contract, including means for protecting personal privacy and proprietary information;</w:t>
      </w:r>
    </w:p>
    <w:p w:rsidR="00CE749B" w:rsidRPr="00F43E3E" w:rsidRDefault="00CE749B" w:rsidP="00CE749B">
      <w:pPr>
        <w:numPr>
          <w:ilvl w:val="3"/>
          <w:numId w:val="39"/>
        </w:numPr>
        <w:spacing w:before="100" w:beforeAutospacing="1" w:after="100" w:afterAutospacing="1"/>
        <w:rPr>
          <w:szCs w:val="24"/>
        </w:rPr>
      </w:pPr>
      <w:r w:rsidRPr="00F43E3E">
        <w:rPr>
          <w:b/>
          <w:bCs/>
          <w:szCs w:val="24"/>
        </w:rPr>
        <w:t>Integrity</w:t>
      </w:r>
      <w:r w:rsidRPr="00F43E3E">
        <w:rPr>
          <w:szCs w:val="24"/>
        </w:rPr>
        <w:t>, which means guarding against improper information modification or destruction, and ensuring information non-repudiation and authenticity; and</w:t>
      </w:r>
    </w:p>
    <w:p w:rsidR="00CE749B" w:rsidRPr="00F43E3E" w:rsidRDefault="00CE749B" w:rsidP="00CE749B">
      <w:pPr>
        <w:numPr>
          <w:ilvl w:val="3"/>
          <w:numId w:val="39"/>
        </w:numPr>
        <w:spacing w:before="100" w:beforeAutospacing="1" w:after="100" w:afterAutospacing="1"/>
        <w:rPr>
          <w:szCs w:val="24"/>
        </w:rPr>
      </w:pPr>
      <w:r w:rsidRPr="00F43E3E">
        <w:rPr>
          <w:b/>
          <w:bCs/>
          <w:szCs w:val="24"/>
        </w:rPr>
        <w:t>Availability</w:t>
      </w:r>
      <w:r w:rsidRPr="00F43E3E">
        <w:rPr>
          <w:szCs w:val="24"/>
        </w:rPr>
        <w:t>, which means ensuring timely and reliable access to and use of information.</w:t>
      </w:r>
      <w:r w:rsidRPr="00F43E3E">
        <w:rPr>
          <w:szCs w:val="24"/>
        </w:rPr>
        <w:br/>
      </w:r>
      <w:r w:rsidRPr="00F43E3E">
        <w:rPr>
          <w:szCs w:val="24"/>
        </w:rPr>
        <w:br/>
      </w:r>
    </w:p>
    <w:p w:rsidR="00CE749B" w:rsidRPr="00F43E3E" w:rsidRDefault="00CE749B" w:rsidP="00CE749B">
      <w:pPr>
        <w:numPr>
          <w:ilvl w:val="2"/>
          <w:numId w:val="39"/>
        </w:numPr>
        <w:spacing w:before="100" w:beforeAutospacing="1" w:after="100" w:afterAutospacing="1"/>
        <w:rPr>
          <w:szCs w:val="24"/>
        </w:rPr>
      </w:pPr>
      <w:r w:rsidRPr="00F43E3E">
        <w:rPr>
          <w:szCs w:val="24"/>
        </w:rPr>
        <w:t>Categorize all information owned and/or collected/managed on behalf of HHS/</w:t>
      </w:r>
      <w:r w:rsidR="00DA28DB" w:rsidRPr="00F43E3E">
        <w:rPr>
          <w:i/>
          <w:iCs/>
          <w:szCs w:val="24"/>
        </w:rPr>
        <w:t>CMS</w:t>
      </w:r>
      <w:r w:rsidR="00877CDD" w:rsidRPr="00F43E3E">
        <w:rPr>
          <w:i/>
          <w:iCs/>
          <w:szCs w:val="24"/>
        </w:rPr>
        <w:t xml:space="preserve"> </w:t>
      </w:r>
      <w:r w:rsidRPr="00F43E3E">
        <w:rPr>
          <w:szCs w:val="24"/>
        </w:rPr>
        <w:t>and information systems that store, process, and/or transmit HHS information in accordance with FIPS 199 and National Institute of Standards and Technology (</w:t>
      </w:r>
      <w:hyperlink r:id="rId5" w:tgtFrame="_blank" w:history="1">
        <w:r w:rsidRPr="00F43E3E">
          <w:rPr>
            <w:color w:val="2378C3"/>
            <w:szCs w:val="24"/>
            <w:u w:val="single"/>
          </w:rPr>
          <w:t>NIST) Special Publication (SP) 800-60, Volume II: Appendices to Guide for Mapping Types of Information and Information Systems to Security Categories. </w:t>
        </w:r>
      </w:hyperlink>
      <w:r w:rsidRPr="00F43E3E">
        <w:rPr>
          <w:szCs w:val="24"/>
        </w:rPr>
        <w:t xml:space="preserve">Based on information provided by the ISSO, CISO, </w:t>
      </w:r>
      <w:r w:rsidR="00DA28DB" w:rsidRPr="00F43E3E">
        <w:rPr>
          <w:szCs w:val="24"/>
        </w:rPr>
        <w:t>CMS</w:t>
      </w:r>
      <w:r w:rsidRPr="00F43E3E">
        <w:rPr>
          <w:szCs w:val="24"/>
        </w:rPr>
        <w:t xml:space="preserve"> SOP, or other representative, the impact level for each Security Objective (Confidentiality, Integrity, and Availability) and the Overall Impact Level, which is the highest watermark of the three factors of the information or information system are the following:</w:t>
      </w:r>
    </w:p>
    <w:p w:rsidR="00CE749B" w:rsidRPr="00F43E3E" w:rsidRDefault="00CE749B" w:rsidP="00CE749B">
      <w:pPr>
        <w:numPr>
          <w:ilvl w:val="3"/>
          <w:numId w:val="39"/>
        </w:numPr>
        <w:spacing w:before="100" w:beforeAutospacing="1" w:after="100" w:afterAutospacing="1"/>
        <w:rPr>
          <w:szCs w:val="24"/>
        </w:rPr>
      </w:pPr>
      <w:r w:rsidRPr="00F43E3E">
        <w:rPr>
          <w:b/>
          <w:bCs/>
          <w:szCs w:val="24"/>
        </w:rPr>
        <w:t>Confidentiality:</w:t>
      </w:r>
      <w:r w:rsidRPr="00F43E3E">
        <w:rPr>
          <w:szCs w:val="24"/>
        </w:rPr>
        <w:t>          </w:t>
      </w:r>
      <w:proofErr w:type="gramStart"/>
      <w:r w:rsidRPr="00F43E3E">
        <w:rPr>
          <w:szCs w:val="24"/>
        </w:rPr>
        <w:t>   [</w:t>
      </w:r>
      <w:proofErr w:type="gramEnd"/>
      <w:r w:rsidRPr="00F43E3E">
        <w:rPr>
          <w:szCs w:val="24"/>
        </w:rPr>
        <w:t>  ] Low [  ] Moderate [  ] High</w:t>
      </w:r>
    </w:p>
    <w:p w:rsidR="00CE749B" w:rsidRPr="00F43E3E" w:rsidRDefault="00CE749B" w:rsidP="00CE749B">
      <w:pPr>
        <w:numPr>
          <w:ilvl w:val="3"/>
          <w:numId w:val="39"/>
        </w:numPr>
        <w:spacing w:before="100" w:beforeAutospacing="1" w:after="100" w:afterAutospacing="1"/>
        <w:rPr>
          <w:szCs w:val="24"/>
        </w:rPr>
      </w:pPr>
      <w:r w:rsidRPr="00F43E3E">
        <w:rPr>
          <w:b/>
          <w:bCs/>
          <w:szCs w:val="24"/>
        </w:rPr>
        <w:lastRenderedPageBreak/>
        <w:t>Integrity:</w:t>
      </w:r>
      <w:r w:rsidRPr="00F43E3E">
        <w:rPr>
          <w:szCs w:val="24"/>
        </w:rPr>
        <w:t>                     </w:t>
      </w:r>
      <w:proofErr w:type="gramStart"/>
      <w:r w:rsidRPr="00F43E3E">
        <w:rPr>
          <w:szCs w:val="24"/>
        </w:rPr>
        <w:t>   [</w:t>
      </w:r>
      <w:proofErr w:type="gramEnd"/>
      <w:r w:rsidRPr="00F43E3E">
        <w:rPr>
          <w:szCs w:val="24"/>
        </w:rPr>
        <w:t>  ] Low [  ] Moderate [  ] High</w:t>
      </w:r>
    </w:p>
    <w:p w:rsidR="00CE749B" w:rsidRPr="00F43E3E" w:rsidRDefault="00CE749B" w:rsidP="00CE749B">
      <w:pPr>
        <w:numPr>
          <w:ilvl w:val="3"/>
          <w:numId w:val="39"/>
        </w:numPr>
        <w:spacing w:before="100" w:beforeAutospacing="1" w:after="100" w:afterAutospacing="1"/>
        <w:rPr>
          <w:szCs w:val="24"/>
        </w:rPr>
      </w:pPr>
      <w:r w:rsidRPr="00F43E3E">
        <w:rPr>
          <w:b/>
          <w:bCs/>
          <w:szCs w:val="24"/>
        </w:rPr>
        <w:t>Availability:</w:t>
      </w:r>
      <w:r w:rsidRPr="00F43E3E">
        <w:rPr>
          <w:szCs w:val="24"/>
        </w:rPr>
        <w:t>                </w:t>
      </w:r>
      <w:proofErr w:type="gramStart"/>
      <w:r w:rsidRPr="00F43E3E">
        <w:rPr>
          <w:szCs w:val="24"/>
        </w:rPr>
        <w:t>   [</w:t>
      </w:r>
      <w:proofErr w:type="gramEnd"/>
      <w:r w:rsidRPr="00F43E3E">
        <w:rPr>
          <w:szCs w:val="24"/>
        </w:rPr>
        <w:t>  ] Low [  ] Moderate [  ] High</w:t>
      </w:r>
    </w:p>
    <w:p w:rsidR="00CE749B" w:rsidRPr="00F43E3E" w:rsidRDefault="00CE749B" w:rsidP="00CE749B">
      <w:pPr>
        <w:numPr>
          <w:ilvl w:val="3"/>
          <w:numId w:val="39"/>
        </w:numPr>
        <w:spacing w:before="100" w:beforeAutospacing="1" w:after="100" w:afterAutospacing="1"/>
        <w:rPr>
          <w:szCs w:val="24"/>
        </w:rPr>
      </w:pPr>
      <w:r w:rsidRPr="00F43E3E">
        <w:rPr>
          <w:b/>
          <w:bCs/>
          <w:szCs w:val="24"/>
        </w:rPr>
        <w:t>Overall Impact Level</w:t>
      </w:r>
      <w:proofErr w:type="gramStart"/>
      <w:r w:rsidRPr="00F43E3E">
        <w:rPr>
          <w:b/>
          <w:bCs/>
          <w:szCs w:val="24"/>
        </w:rPr>
        <w:t>:  </w:t>
      </w:r>
      <w:r w:rsidRPr="00F43E3E">
        <w:rPr>
          <w:szCs w:val="24"/>
        </w:rPr>
        <w:t>[</w:t>
      </w:r>
      <w:proofErr w:type="gramEnd"/>
      <w:r w:rsidRPr="00F43E3E">
        <w:rPr>
          <w:szCs w:val="24"/>
        </w:rPr>
        <w:t>  ] Low [  ] Moderate [  ] High</w:t>
      </w:r>
    </w:p>
    <w:p w:rsidR="00CE749B" w:rsidRPr="00F43E3E" w:rsidRDefault="00CE749B" w:rsidP="00CE749B">
      <w:pPr>
        <w:numPr>
          <w:ilvl w:val="2"/>
          <w:numId w:val="39"/>
        </w:numPr>
        <w:spacing w:before="100" w:beforeAutospacing="1" w:after="100" w:afterAutospacing="1"/>
        <w:rPr>
          <w:szCs w:val="24"/>
        </w:rPr>
      </w:pPr>
      <w:r w:rsidRPr="00F43E3E">
        <w:rPr>
          <w:szCs w:val="24"/>
        </w:rPr>
        <w:t>Based on the agreed-upon level of impact, implement the necessary safeguards to protect all information systems and information collected and/or managed on behalf of HHS</w:t>
      </w:r>
      <w:r w:rsidRPr="00F43E3E">
        <w:rPr>
          <w:i/>
          <w:iCs/>
          <w:szCs w:val="24"/>
        </w:rPr>
        <w:t>/</w:t>
      </w:r>
      <w:r w:rsidR="003035A5" w:rsidRPr="00F43E3E">
        <w:rPr>
          <w:iCs/>
          <w:szCs w:val="24"/>
        </w:rPr>
        <w:t>CMS</w:t>
      </w:r>
      <w:r w:rsidRPr="00F43E3E">
        <w:rPr>
          <w:i/>
          <w:iCs/>
          <w:szCs w:val="24"/>
        </w:rPr>
        <w:t> </w:t>
      </w:r>
      <w:r w:rsidRPr="00F43E3E">
        <w:rPr>
          <w:szCs w:val="24"/>
        </w:rPr>
        <w:t>regardless of location or purpose.</w:t>
      </w:r>
    </w:p>
    <w:p w:rsidR="00CE749B" w:rsidRPr="00F43E3E" w:rsidRDefault="00CE749B" w:rsidP="00CE749B">
      <w:pPr>
        <w:numPr>
          <w:ilvl w:val="2"/>
          <w:numId w:val="39"/>
        </w:numPr>
        <w:spacing w:before="100" w:beforeAutospacing="1" w:after="100" w:afterAutospacing="1"/>
        <w:rPr>
          <w:szCs w:val="24"/>
        </w:rPr>
      </w:pPr>
      <w:r w:rsidRPr="00F43E3E">
        <w:rPr>
          <w:szCs w:val="24"/>
        </w:rPr>
        <w:t>Report any discovered or unanticipated threats or hazards by either the agency or contractor, or if existing safeguards have ceased to function immediately after discovery, </w:t>
      </w:r>
      <w:r w:rsidRPr="00F43E3E">
        <w:rPr>
          <w:b/>
          <w:bCs/>
          <w:szCs w:val="24"/>
        </w:rPr>
        <w:t>within one (1) hour or less</w:t>
      </w:r>
      <w:r w:rsidRPr="00F43E3E">
        <w:rPr>
          <w:szCs w:val="24"/>
        </w:rPr>
        <w:t>, to the government representative(s).</w:t>
      </w:r>
    </w:p>
    <w:p w:rsidR="00CE749B" w:rsidRPr="00F43E3E" w:rsidRDefault="00CE749B" w:rsidP="00CE749B">
      <w:pPr>
        <w:numPr>
          <w:ilvl w:val="2"/>
          <w:numId w:val="39"/>
        </w:numPr>
        <w:spacing w:before="100" w:beforeAutospacing="1" w:after="100" w:afterAutospacing="1"/>
        <w:rPr>
          <w:szCs w:val="24"/>
        </w:rPr>
      </w:pPr>
      <w:r w:rsidRPr="00F43E3E">
        <w:rPr>
          <w:szCs w:val="24"/>
        </w:rPr>
        <w:t>Adopt and implement all applicable policies, procedures, controls, and standards required by the HHS</w:t>
      </w:r>
      <w:r w:rsidRPr="00F43E3E">
        <w:rPr>
          <w:i/>
          <w:iCs/>
          <w:szCs w:val="24"/>
        </w:rPr>
        <w:t>/</w:t>
      </w:r>
      <w:r w:rsidR="003035A5" w:rsidRPr="00F43E3E">
        <w:rPr>
          <w:iCs/>
          <w:szCs w:val="24"/>
        </w:rPr>
        <w:t>CMS</w:t>
      </w:r>
      <w:r w:rsidRPr="00F43E3E">
        <w:rPr>
          <w:szCs w:val="24"/>
        </w:rPr>
        <w:t> Information Security Program to ensure the confidentiality, integrity, and availability of government information and government information systems for which the Contractor is responsible under this contract or to which the Contractor may otherwise have access under this contract. Obtain all applicable security and privacy policies by contacting the CO/COR or HHS</w:t>
      </w:r>
      <w:r w:rsidRPr="00F43E3E">
        <w:rPr>
          <w:i/>
          <w:iCs/>
          <w:szCs w:val="24"/>
        </w:rPr>
        <w:t>/</w:t>
      </w:r>
      <w:r w:rsidR="003035A5" w:rsidRPr="00F43E3E">
        <w:rPr>
          <w:iCs/>
          <w:szCs w:val="24"/>
        </w:rPr>
        <w:t>CMS</w:t>
      </w:r>
      <w:r w:rsidRPr="00F43E3E">
        <w:rPr>
          <w:szCs w:val="24"/>
        </w:rPr>
        <w:t> security and/or privacy officials.</w:t>
      </w:r>
    </w:p>
    <w:p w:rsidR="00CE749B" w:rsidRPr="00F43E3E" w:rsidRDefault="00CE749B" w:rsidP="00CE749B">
      <w:pPr>
        <w:numPr>
          <w:ilvl w:val="1"/>
          <w:numId w:val="39"/>
        </w:numPr>
        <w:spacing w:before="100" w:beforeAutospacing="1" w:after="100" w:afterAutospacing="1"/>
        <w:rPr>
          <w:szCs w:val="24"/>
        </w:rPr>
      </w:pPr>
      <w:r w:rsidRPr="00F43E3E">
        <w:rPr>
          <w:b/>
          <w:bCs/>
          <w:szCs w:val="24"/>
        </w:rPr>
        <w:t>Privacy Act.</w:t>
      </w:r>
      <w:r w:rsidRPr="00F43E3E">
        <w:rPr>
          <w:szCs w:val="24"/>
        </w:rPr>
        <w:t> Comply with the Privacy Act requirements (when applicable), and tailor FAR and HHSAR clauses as needed.</w:t>
      </w:r>
    </w:p>
    <w:p w:rsidR="00CE749B" w:rsidRPr="00F43E3E" w:rsidRDefault="00CE749B" w:rsidP="00CE749B">
      <w:pPr>
        <w:numPr>
          <w:ilvl w:val="1"/>
          <w:numId w:val="39"/>
        </w:numPr>
        <w:spacing w:before="100" w:beforeAutospacing="1" w:after="100" w:afterAutospacing="1"/>
        <w:rPr>
          <w:szCs w:val="24"/>
        </w:rPr>
      </w:pPr>
      <w:r w:rsidRPr="00F43E3E">
        <w:rPr>
          <w:b/>
          <w:bCs/>
          <w:szCs w:val="24"/>
        </w:rPr>
        <w:t>Privacy Compliance.</w:t>
      </w:r>
      <w:r w:rsidRPr="00F43E3E">
        <w:rPr>
          <w:szCs w:val="24"/>
        </w:rPr>
        <w:t> Comply with the E-Government Act of 2002, NIST SP 800-53, and applicable HHS/</w:t>
      </w:r>
      <w:r w:rsidR="00DA28DB" w:rsidRPr="00F43E3E">
        <w:rPr>
          <w:szCs w:val="24"/>
        </w:rPr>
        <w:t>CMS</w:t>
      </w:r>
      <w:r w:rsidRPr="00F43E3E">
        <w:rPr>
          <w:szCs w:val="24"/>
        </w:rPr>
        <w:t xml:space="preserve"> privacy policies, and complete all the requirements below:</w:t>
      </w:r>
      <w:r w:rsidRPr="00F43E3E">
        <w:rPr>
          <w:szCs w:val="24"/>
        </w:rPr>
        <w:br/>
      </w:r>
      <w:r w:rsidRPr="00F43E3E">
        <w:rPr>
          <w:szCs w:val="24"/>
        </w:rPr>
        <w:br/>
      </w:r>
    </w:p>
    <w:p w:rsidR="00CE749B" w:rsidRPr="00F43E3E" w:rsidRDefault="00CE749B" w:rsidP="00CE749B">
      <w:pPr>
        <w:numPr>
          <w:ilvl w:val="2"/>
          <w:numId w:val="39"/>
        </w:numPr>
        <w:spacing w:before="100" w:beforeAutospacing="1" w:after="100" w:afterAutospacing="1"/>
        <w:rPr>
          <w:szCs w:val="24"/>
        </w:rPr>
      </w:pPr>
      <w:r w:rsidRPr="00F43E3E">
        <w:rPr>
          <w:szCs w:val="24"/>
        </w:rPr>
        <w:t>Per the Office of Management and Budget (OMB) Circular A-130, Personally Identifiable Information (PII), is "information that can be used to distinguish or trace an individual's identity, either alone or when combined with other information that is linked or linkable to a specific individual." Examples of PII include, but are not limited to the following: Social Security number, date and place of birth, mother's maiden name, biometric records, etc.</w:t>
      </w:r>
    </w:p>
    <w:p w:rsidR="00CE749B" w:rsidRPr="00F43E3E" w:rsidRDefault="00CE749B" w:rsidP="00CE749B">
      <w:pPr>
        <w:numPr>
          <w:ilvl w:val="2"/>
          <w:numId w:val="39"/>
        </w:numPr>
        <w:spacing w:before="100" w:beforeAutospacing="1" w:after="100" w:afterAutospacing="1"/>
        <w:rPr>
          <w:szCs w:val="24"/>
        </w:rPr>
      </w:pPr>
      <w:r w:rsidRPr="00F43E3E">
        <w:rPr>
          <w:szCs w:val="24"/>
        </w:rPr>
        <w:t>Based on information provided by the ISSO, system/data owner, or other security or privacy representative, it has been determined that this solicitation/contract involves:</w:t>
      </w:r>
      <w:r w:rsidRPr="00F43E3E">
        <w:rPr>
          <w:szCs w:val="24"/>
        </w:rPr>
        <w:br/>
      </w:r>
      <w:r w:rsidRPr="00F43E3E">
        <w:rPr>
          <w:szCs w:val="24"/>
        </w:rPr>
        <w:br/>
      </w:r>
      <w:proofErr w:type="gramStart"/>
      <w:r w:rsidRPr="00F43E3E">
        <w:rPr>
          <w:szCs w:val="24"/>
        </w:rPr>
        <w:t>[  ]</w:t>
      </w:r>
      <w:proofErr w:type="gramEnd"/>
      <w:r w:rsidRPr="00F43E3E">
        <w:rPr>
          <w:szCs w:val="24"/>
        </w:rPr>
        <w:t xml:space="preserve"> No PII         [  ] PII</w:t>
      </w:r>
    </w:p>
    <w:p w:rsidR="00CE749B" w:rsidRPr="00F43E3E" w:rsidRDefault="00CE749B" w:rsidP="00CE749B">
      <w:pPr>
        <w:numPr>
          <w:ilvl w:val="2"/>
          <w:numId w:val="39"/>
        </w:numPr>
        <w:spacing w:before="100" w:beforeAutospacing="1" w:after="100" w:afterAutospacing="1"/>
        <w:rPr>
          <w:szCs w:val="24"/>
        </w:rPr>
      </w:pPr>
      <w:r w:rsidRPr="00F43E3E">
        <w:rPr>
          <w:szCs w:val="24"/>
        </w:rPr>
        <w:t>The Contractor must support the agency with conducting a Privacy Threshold Analysis (PTA) for the information system and/or information handled under this contract to determine whether or not a full Privacy Impact Assessment (PIA) needs to be completed.</w:t>
      </w:r>
      <w:r w:rsidRPr="00F43E3E">
        <w:rPr>
          <w:szCs w:val="24"/>
        </w:rPr>
        <w:br/>
        <w:t>111</w:t>
      </w:r>
    </w:p>
    <w:p w:rsidR="00CE749B" w:rsidRPr="00F43E3E" w:rsidRDefault="00CE749B" w:rsidP="00CE749B">
      <w:pPr>
        <w:numPr>
          <w:ilvl w:val="3"/>
          <w:numId w:val="39"/>
        </w:numPr>
        <w:spacing w:before="100" w:beforeAutospacing="1" w:after="100" w:afterAutospacing="1"/>
        <w:rPr>
          <w:szCs w:val="24"/>
        </w:rPr>
      </w:pPr>
      <w:r w:rsidRPr="00F43E3E">
        <w:rPr>
          <w:szCs w:val="24"/>
        </w:rPr>
        <w:t>If the results of the PTA show that a full PIA is needed, the Contractor must support the agency with completing a PIA for the system or information within </w:t>
      </w:r>
      <w:r w:rsidRPr="00F43E3E">
        <w:rPr>
          <w:i/>
          <w:iCs/>
          <w:szCs w:val="24"/>
        </w:rPr>
        <w:t>[</w:t>
      </w:r>
      <w:r w:rsidR="00DA28DB" w:rsidRPr="00F43E3E">
        <w:rPr>
          <w:i/>
          <w:iCs/>
          <w:szCs w:val="24"/>
        </w:rPr>
        <w:t>CMS</w:t>
      </w:r>
      <w:r w:rsidRPr="00F43E3E">
        <w:rPr>
          <w:i/>
          <w:iCs/>
          <w:szCs w:val="24"/>
        </w:rPr>
        <w:t xml:space="preserve"> to insert contract-specific timeline]</w:t>
      </w:r>
      <w:r w:rsidRPr="00F43E3E">
        <w:rPr>
          <w:szCs w:val="24"/>
        </w:rPr>
        <w:t xml:space="preserve"> after completion of the PTA and in accordance with HHS </w:t>
      </w:r>
      <w:r w:rsidRPr="00F43E3E">
        <w:rPr>
          <w:szCs w:val="24"/>
        </w:rPr>
        <w:lastRenderedPageBreak/>
        <w:t>policy and OMB M-03-22, </w:t>
      </w:r>
      <w:r w:rsidRPr="00F43E3E">
        <w:rPr>
          <w:i/>
          <w:iCs/>
          <w:szCs w:val="24"/>
        </w:rPr>
        <w:t>Guidance for Implementing the Privacy Provisions of the E-Government Act of 2002</w:t>
      </w:r>
      <w:r w:rsidRPr="00F43E3E">
        <w:rPr>
          <w:szCs w:val="24"/>
        </w:rPr>
        <w:t>.</w:t>
      </w:r>
    </w:p>
    <w:p w:rsidR="00CE749B" w:rsidRPr="00F43E3E" w:rsidRDefault="00CE749B" w:rsidP="00CE749B">
      <w:pPr>
        <w:numPr>
          <w:ilvl w:val="3"/>
          <w:numId w:val="39"/>
        </w:numPr>
        <w:spacing w:before="100" w:beforeAutospacing="1" w:after="100" w:afterAutospacing="1"/>
        <w:rPr>
          <w:szCs w:val="24"/>
        </w:rPr>
      </w:pPr>
      <w:r w:rsidRPr="00F43E3E">
        <w:rPr>
          <w:szCs w:val="24"/>
        </w:rPr>
        <w:t>The Contractor must support the agency in reviewing the PIA at least every </w:t>
      </w:r>
      <w:r w:rsidRPr="00F43E3E">
        <w:rPr>
          <w:b/>
          <w:bCs/>
          <w:i/>
          <w:iCs/>
          <w:szCs w:val="24"/>
        </w:rPr>
        <w:t>three years</w:t>
      </w:r>
      <w:r w:rsidRPr="00F43E3E">
        <w:rPr>
          <w:szCs w:val="24"/>
        </w:rPr>
        <w:t> throughout the system development lifecycle (SDLC)/information lifecycle, or when determined by the agency that a review is required based on a major change to the system, or when new types of PII are collected that introduces new or increased privacy risks, whichever comes first.</w:t>
      </w:r>
    </w:p>
    <w:p w:rsidR="00CE749B" w:rsidRPr="00F43E3E" w:rsidRDefault="00CE749B" w:rsidP="00CE749B">
      <w:pPr>
        <w:numPr>
          <w:ilvl w:val="1"/>
          <w:numId w:val="39"/>
        </w:numPr>
        <w:spacing w:before="100" w:beforeAutospacing="1" w:after="100" w:afterAutospacing="1"/>
        <w:rPr>
          <w:szCs w:val="24"/>
        </w:rPr>
      </w:pPr>
      <w:r w:rsidRPr="00F43E3E">
        <w:rPr>
          <w:b/>
          <w:bCs/>
          <w:szCs w:val="24"/>
        </w:rPr>
        <w:t>Controlled Unclassified Information (CUI). Executive Order 13556 defines</w:t>
      </w:r>
      <w:r w:rsidRPr="00F43E3E">
        <w:rPr>
          <w:szCs w:val="24"/>
        </w:rPr>
        <w:t> CUI as "information that laws, regulations, or Government-wide policies require to have safeguarding or dissemination controls, excluding classified information." The Contractor (and/or any subcontractor) must comply with </w:t>
      </w:r>
      <w:r w:rsidRPr="00F43E3E">
        <w:rPr>
          <w:i/>
          <w:iCs/>
          <w:szCs w:val="24"/>
        </w:rPr>
        <w:t>Executive Order 13556, Controlled Unclassified Information, (implemented at 3 CFR, </w:t>
      </w:r>
      <w:r w:rsidRPr="00F43E3E">
        <w:rPr>
          <w:szCs w:val="24"/>
        </w:rPr>
        <w:t>part 2002</w:t>
      </w:r>
      <w:r w:rsidRPr="00F43E3E">
        <w:rPr>
          <w:i/>
          <w:iCs/>
          <w:szCs w:val="24"/>
        </w:rPr>
        <w:t>)</w:t>
      </w:r>
      <w:r w:rsidRPr="00F43E3E">
        <w:rPr>
          <w:szCs w:val="24"/>
        </w:rPr>
        <w:t> when handling CUI. 32 C.F.R. 2002.4(aa) As implemented the term "</w:t>
      </w:r>
      <w:r w:rsidRPr="00F43E3E">
        <w:rPr>
          <w:i/>
          <w:iCs/>
          <w:szCs w:val="24"/>
        </w:rPr>
        <w:t>handling" </w:t>
      </w:r>
      <w:r w:rsidRPr="00F43E3E">
        <w:rPr>
          <w:szCs w:val="24"/>
        </w:rPr>
        <w:t>refers to "…any use of CUI, including but not limited to marking, safeguarding, transporting, disseminating, re-using, and disposing of the information." 81 Fed. Reg. 63323.  The requirements below apply only to nonfederal systems that process, store, or transmit CUI, or that provide security protection for such components. All sensitive information that has been identified as CUI by a regulation or statute, handled by this solicitation/contract, must be:</w:t>
      </w:r>
    </w:p>
    <w:p w:rsidR="00CE749B" w:rsidRPr="00F43E3E" w:rsidRDefault="00CE749B" w:rsidP="00CE749B">
      <w:pPr>
        <w:numPr>
          <w:ilvl w:val="2"/>
          <w:numId w:val="39"/>
        </w:numPr>
        <w:spacing w:before="100" w:beforeAutospacing="1" w:after="100" w:afterAutospacing="1"/>
        <w:rPr>
          <w:szCs w:val="24"/>
        </w:rPr>
      </w:pPr>
      <w:r w:rsidRPr="00F43E3E">
        <w:rPr>
          <w:szCs w:val="24"/>
        </w:rPr>
        <w:t>Marked appropriately;</w:t>
      </w:r>
    </w:p>
    <w:p w:rsidR="00CE749B" w:rsidRPr="00F43E3E" w:rsidRDefault="00CE749B" w:rsidP="00CE749B">
      <w:pPr>
        <w:numPr>
          <w:ilvl w:val="2"/>
          <w:numId w:val="39"/>
        </w:numPr>
        <w:spacing w:before="100" w:beforeAutospacing="1" w:after="100" w:afterAutospacing="1"/>
        <w:rPr>
          <w:szCs w:val="24"/>
        </w:rPr>
      </w:pPr>
      <w:r w:rsidRPr="00F43E3E">
        <w:rPr>
          <w:szCs w:val="24"/>
        </w:rPr>
        <w:t>Disclosed to authorized personnel on a Need-To-Know basis;</w:t>
      </w:r>
    </w:p>
    <w:p w:rsidR="00CE749B" w:rsidRPr="00F43E3E" w:rsidRDefault="00CE749B" w:rsidP="00CE749B">
      <w:pPr>
        <w:numPr>
          <w:ilvl w:val="2"/>
          <w:numId w:val="39"/>
        </w:numPr>
        <w:spacing w:before="100" w:beforeAutospacing="1" w:after="100" w:afterAutospacing="1"/>
        <w:rPr>
          <w:szCs w:val="24"/>
        </w:rPr>
      </w:pPr>
      <w:r w:rsidRPr="00F43E3E">
        <w:rPr>
          <w:szCs w:val="24"/>
        </w:rPr>
        <w:t>Protected in accordance with NIST SP 800-53,</w:t>
      </w:r>
      <w:r w:rsidRPr="00F43E3E">
        <w:rPr>
          <w:i/>
          <w:iCs/>
          <w:szCs w:val="24"/>
        </w:rPr>
        <w:t> Security and Privacy Controls for Information Systems and Organizations </w:t>
      </w:r>
      <w:r w:rsidRPr="00F43E3E">
        <w:rPr>
          <w:szCs w:val="24"/>
        </w:rPr>
        <w:t>applicable baseline if handled by a Contractor system operated on behalf of the agency, or NIST SP 800-171,</w:t>
      </w:r>
      <w:r w:rsidRPr="00F43E3E">
        <w:rPr>
          <w:i/>
          <w:iCs/>
          <w:szCs w:val="24"/>
        </w:rPr>
        <w:t> Protecting Controlled Unclassified Information in Nonfederal Information Systems and Organizations</w:t>
      </w:r>
      <w:r w:rsidRPr="00F43E3E">
        <w:rPr>
          <w:szCs w:val="24"/>
        </w:rPr>
        <w:t> if handled by internal Contractor system; and</w:t>
      </w:r>
    </w:p>
    <w:p w:rsidR="00CE749B" w:rsidRPr="00F43E3E" w:rsidRDefault="00CE749B" w:rsidP="00CE749B">
      <w:pPr>
        <w:numPr>
          <w:ilvl w:val="2"/>
          <w:numId w:val="39"/>
        </w:numPr>
        <w:spacing w:before="100" w:beforeAutospacing="1" w:after="100" w:afterAutospacing="1"/>
        <w:rPr>
          <w:szCs w:val="24"/>
        </w:rPr>
      </w:pPr>
      <w:r w:rsidRPr="00F43E3E">
        <w:rPr>
          <w:szCs w:val="24"/>
        </w:rPr>
        <w:t>Returned to HHS control, destroyed when no longer needed, or held until otherwise directed. Information and/or data must be disposed of in accordance with NIST SP 800-88</w:t>
      </w:r>
      <w:r w:rsidRPr="00F43E3E">
        <w:rPr>
          <w:i/>
          <w:iCs/>
          <w:szCs w:val="24"/>
        </w:rPr>
        <w:t>, Guidelines for Media Sanitization</w:t>
      </w:r>
      <w:r w:rsidRPr="00F43E3E">
        <w:rPr>
          <w:szCs w:val="24"/>
        </w:rPr>
        <w:t>.</w:t>
      </w:r>
    </w:p>
    <w:p w:rsidR="00CE749B" w:rsidRPr="00F43E3E" w:rsidRDefault="00CE749B" w:rsidP="00CE749B">
      <w:pPr>
        <w:numPr>
          <w:ilvl w:val="1"/>
          <w:numId w:val="39"/>
        </w:numPr>
        <w:spacing w:before="100" w:beforeAutospacing="1" w:after="100" w:afterAutospacing="1"/>
        <w:rPr>
          <w:szCs w:val="24"/>
        </w:rPr>
      </w:pPr>
      <w:r w:rsidRPr="00F43E3E">
        <w:rPr>
          <w:b/>
          <w:bCs/>
          <w:szCs w:val="24"/>
        </w:rPr>
        <w:t>Protection of Sensitive Information</w:t>
      </w:r>
      <w:r w:rsidRPr="00F43E3E">
        <w:rPr>
          <w:szCs w:val="24"/>
        </w:rPr>
        <w:t>. For security purposes, information is </w:t>
      </w:r>
      <w:r w:rsidRPr="00F43E3E">
        <w:rPr>
          <w:i/>
          <w:iCs/>
          <w:szCs w:val="24"/>
        </w:rPr>
        <w:t>or </w:t>
      </w:r>
      <w:r w:rsidRPr="00F43E3E">
        <w:rPr>
          <w:szCs w:val="24"/>
        </w:rPr>
        <w:t>may be sensitive because it requires security to protect its confidentiality, integrity, and/or availability. The Contractor (and/or any subcontractor) must protect all government information that is or may be sensitive by securing it with a solution that is validated with current FIPS 140 validation certificate from the NIST CMVP.</w:t>
      </w:r>
    </w:p>
    <w:p w:rsidR="00CE749B" w:rsidRPr="00F43E3E" w:rsidRDefault="00CE749B" w:rsidP="00CE749B">
      <w:pPr>
        <w:numPr>
          <w:ilvl w:val="1"/>
          <w:numId w:val="39"/>
        </w:numPr>
        <w:spacing w:before="100" w:beforeAutospacing="1" w:after="100" w:afterAutospacing="1"/>
        <w:rPr>
          <w:szCs w:val="24"/>
        </w:rPr>
      </w:pPr>
      <w:r w:rsidRPr="00F43E3E">
        <w:rPr>
          <w:b/>
          <w:bCs/>
          <w:szCs w:val="24"/>
        </w:rPr>
        <w:t>Confidentiality and Nondisclosure of Information</w:t>
      </w:r>
      <w:r w:rsidRPr="00F43E3E">
        <w:rPr>
          <w:szCs w:val="24"/>
        </w:rPr>
        <w:t xml:space="preserve">. Any information provided to the contractor (and/or any subcontractor) by HHS or collected by the contractor on behalf of HHS must be used only for the purpose of carrying out the provisions of this contract and must not be disclosed or made known in any manner to any persons except as may be necessary in the performance of the contract. The Contractor assumes responsibility for protection of the confidentiality of Government records and must ensure that all work performed by its employees and subcontractors must be under the supervision of the Contractor. Each Contractor employee or any of its subcontractors to whom any HHS records may </w:t>
      </w:r>
      <w:r w:rsidRPr="00F43E3E">
        <w:rPr>
          <w:szCs w:val="24"/>
        </w:rPr>
        <w:lastRenderedPageBreak/>
        <w:t>be made available or disclosed must be notified in writing by the Contractor that information disclosed to such employee or subcontractor can be used only for that purpose and to the extent authorized herein.</w:t>
      </w:r>
      <w:r w:rsidRPr="00F43E3E">
        <w:rPr>
          <w:szCs w:val="24"/>
        </w:rPr>
        <w:br/>
      </w:r>
      <w:r w:rsidRPr="00F43E3E">
        <w:rPr>
          <w:szCs w:val="24"/>
        </w:rPr>
        <w:br/>
        <w:t>The confidentiality, integrity, and availability of such information must be protected in accordance with HHS and </w:t>
      </w:r>
      <w:r w:rsidR="003035A5" w:rsidRPr="00F43E3E">
        <w:rPr>
          <w:iCs/>
          <w:szCs w:val="24"/>
        </w:rPr>
        <w:t>CMS</w:t>
      </w:r>
      <w:r w:rsidRPr="00F43E3E">
        <w:rPr>
          <w:szCs w:val="24"/>
        </w:rPr>
        <w:t> policies. Unauthorized disclosure of information will be subject to the HHS/</w:t>
      </w:r>
      <w:r w:rsidR="003035A5" w:rsidRPr="00F43E3E">
        <w:rPr>
          <w:iCs/>
          <w:szCs w:val="24"/>
        </w:rPr>
        <w:t>CMS</w:t>
      </w:r>
      <w:r w:rsidR="004D194F" w:rsidRPr="00F43E3E">
        <w:rPr>
          <w:i/>
          <w:iCs/>
          <w:szCs w:val="24"/>
        </w:rPr>
        <w:t xml:space="preserve"> </w:t>
      </w:r>
      <w:r w:rsidRPr="00F43E3E">
        <w:rPr>
          <w:szCs w:val="24"/>
        </w:rPr>
        <w:t>sanction policies and/or governed by the following laws and regulations:</w:t>
      </w:r>
    </w:p>
    <w:p w:rsidR="00CE749B" w:rsidRPr="00F43E3E" w:rsidRDefault="00CE749B" w:rsidP="00CE749B">
      <w:pPr>
        <w:numPr>
          <w:ilvl w:val="2"/>
          <w:numId w:val="39"/>
        </w:numPr>
        <w:spacing w:before="100" w:beforeAutospacing="1" w:after="100" w:afterAutospacing="1"/>
        <w:rPr>
          <w:szCs w:val="24"/>
        </w:rPr>
      </w:pPr>
      <w:r w:rsidRPr="00F43E3E">
        <w:rPr>
          <w:szCs w:val="24"/>
        </w:rPr>
        <w:t>18 U.S.C. 641 (Criminal Code: Public Money, Property or Records);</w:t>
      </w:r>
    </w:p>
    <w:p w:rsidR="00CE749B" w:rsidRPr="00F43E3E" w:rsidRDefault="00CE749B" w:rsidP="00CE749B">
      <w:pPr>
        <w:numPr>
          <w:ilvl w:val="2"/>
          <w:numId w:val="39"/>
        </w:numPr>
        <w:spacing w:before="100" w:beforeAutospacing="1" w:after="100" w:afterAutospacing="1"/>
        <w:rPr>
          <w:szCs w:val="24"/>
        </w:rPr>
      </w:pPr>
      <w:r w:rsidRPr="00F43E3E">
        <w:rPr>
          <w:szCs w:val="24"/>
        </w:rPr>
        <w:t>18 U.S.C. 1905 (Criminal Code: Disclosure of Confidential Information); and</w:t>
      </w:r>
    </w:p>
    <w:p w:rsidR="00CE749B" w:rsidRPr="00F43E3E" w:rsidRDefault="00CE749B" w:rsidP="00CE749B">
      <w:pPr>
        <w:numPr>
          <w:ilvl w:val="2"/>
          <w:numId w:val="39"/>
        </w:numPr>
        <w:spacing w:before="100" w:beforeAutospacing="1" w:after="100" w:afterAutospacing="1"/>
        <w:rPr>
          <w:szCs w:val="24"/>
        </w:rPr>
      </w:pPr>
      <w:r w:rsidRPr="00F43E3E">
        <w:rPr>
          <w:szCs w:val="24"/>
        </w:rPr>
        <w:t>44 U.S.C. Chapter 35, Subchapter I (Paperwork Reduction Act).</w:t>
      </w:r>
    </w:p>
    <w:p w:rsidR="00CE749B" w:rsidRPr="00F43E3E" w:rsidRDefault="00CE749B" w:rsidP="00CE749B">
      <w:pPr>
        <w:numPr>
          <w:ilvl w:val="1"/>
          <w:numId w:val="39"/>
        </w:numPr>
        <w:spacing w:before="100" w:beforeAutospacing="1" w:after="100" w:afterAutospacing="1"/>
        <w:rPr>
          <w:szCs w:val="24"/>
        </w:rPr>
      </w:pPr>
      <w:r w:rsidRPr="00F43E3E">
        <w:rPr>
          <w:b/>
          <w:bCs/>
          <w:szCs w:val="24"/>
        </w:rPr>
        <w:t>Internet Protocol Version 6 (IPv6).</w:t>
      </w:r>
      <w:r w:rsidRPr="00F43E3E">
        <w:rPr>
          <w:szCs w:val="24"/>
        </w:rPr>
        <w:t> All procurements using Internet Protocol must comply with OMB Memorandum M-05-22, </w:t>
      </w:r>
      <w:r w:rsidRPr="00F43E3E">
        <w:rPr>
          <w:i/>
          <w:iCs/>
          <w:szCs w:val="24"/>
        </w:rPr>
        <w:t>Transition Planning for Internet Protocol Version 6 (IPv6)</w:t>
      </w:r>
      <w:r w:rsidRPr="00F43E3E">
        <w:rPr>
          <w:szCs w:val="24"/>
        </w:rPr>
        <w:t>.</w:t>
      </w:r>
    </w:p>
    <w:p w:rsidR="00CE749B" w:rsidRPr="00F43E3E" w:rsidRDefault="00CE749B" w:rsidP="00CE749B">
      <w:pPr>
        <w:numPr>
          <w:ilvl w:val="1"/>
          <w:numId w:val="39"/>
        </w:numPr>
        <w:spacing w:before="100" w:beforeAutospacing="1" w:after="100" w:afterAutospacing="1"/>
        <w:rPr>
          <w:szCs w:val="24"/>
        </w:rPr>
      </w:pPr>
      <w:r w:rsidRPr="00F43E3E">
        <w:rPr>
          <w:b/>
          <w:bCs/>
          <w:szCs w:val="24"/>
        </w:rPr>
        <w:t>Information and Communications Technology (ICT).</w:t>
      </w:r>
      <w:r w:rsidRPr="00F43E3E">
        <w:rPr>
          <w:szCs w:val="24"/>
        </w:rPr>
        <w:t> ICT products and services from prohibited entities/sources must not be used/acquired in compliance with Public Law 115-232, Section 889 Parts A and B, FAR 4.21, FAR 52.204.23, FAR 52.204.24, and FAR 52.204.25. The contractor (and/or any subcontractor) must notify the government if they identify prohibited ICT products and/or services are used during the contract performance.</w:t>
      </w:r>
    </w:p>
    <w:p w:rsidR="00CE749B" w:rsidRPr="00F43E3E" w:rsidRDefault="00CE749B" w:rsidP="00CE749B">
      <w:pPr>
        <w:numPr>
          <w:ilvl w:val="1"/>
          <w:numId w:val="39"/>
        </w:numPr>
        <w:spacing w:before="100" w:beforeAutospacing="1" w:after="100" w:afterAutospacing="1"/>
        <w:rPr>
          <w:szCs w:val="24"/>
        </w:rPr>
      </w:pPr>
      <w:r w:rsidRPr="00F43E3E">
        <w:rPr>
          <w:b/>
          <w:bCs/>
          <w:szCs w:val="24"/>
        </w:rPr>
        <w:t>Government Websites.</w:t>
      </w:r>
      <w:r w:rsidRPr="00F43E3E">
        <w:rPr>
          <w:szCs w:val="24"/>
        </w:rPr>
        <w:t> All new and existing public-facing government websites must be securely configured with Hypertext Transfer Protocol Secure (HTTPS) using the most recent version of Transport Layer Security (TLS). In addition, HTTPS must enable HTTP Strict Transport Security (HSTS) to instruct compliant browsers to assume HTTPS at all times to reduce the number of insecure redirects and protect against attacks that attempt to downgrade connections to plain HTTP. For internal-facing websites, HTTPS is not required, but it is highly recommended. Consult the </w:t>
      </w:r>
      <w:r w:rsidRPr="00F43E3E">
        <w:rPr>
          <w:i/>
          <w:iCs/>
          <w:szCs w:val="24"/>
        </w:rPr>
        <w:t>HHS Policy for Internet and Email Security</w:t>
      </w:r>
      <w:r w:rsidRPr="00F43E3E">
        <w:rPr>
          <w:szCs w:val="24"/>
        </w:rPr>
        <w:t> for additional information.</w:t>
      </w:r>
    </w:p>
    <w:p w:rsidR="00CE749B" w:rsidRPr="00F43E3E" w:rsidRDefault="00CE749B" w:rsidP="00CE749B">
      <w:pPr>
        <w:numPr>
          <w:ilvl w:val="1"/>
          <w:numId w:val="39"/>
        </w:numPr>
        <w:spacing w:before="100" w:beforeAutospacing="1" w:after="100" w:afterAutospacing="1"/>
        <w:rPr>
          <w:szCs w:val="24"/>
        </w:rPr>
      </w:pPr>
      <w:r w:rsidRPr="00F43E3E">
        <w:rPr>
          <w:b/>
          <w:bCs/>
          <w:szCs w:val="24"/>
        </w:rPr>
        <w:t>Contract Documentation</w:t>
      </w:r>
      <w:r w:rsidRPr="00F43E3E">
        <w:rPr>
          <w:i/>
          <w:iCs/>
          <w:szCs w:val="24"/>
        </w:rPr>
        <w:t>.</w:t>
      </w:r>
      <w:r w:rsidRPr="00F43E3E">
        <w:rPr>
          <w:szCs w:val="24"/>
        </w:rPr>
        <w:t> The Contractor must use provided templates, policies, forms and other agency documents</w:t>
      </w:r>
      <w:r w:rsidR="004D194F" w:rsidRPr="00F43E3E">
        <w:rPr>
          <w:szCs w:val="24"/>
        </w:rPr>
        <w:t xml:space="preserve"> </w:t>
      </w:r>
      <w:r w:rsidR="004D194F" w:rsidRPr="00F43E3E">
        <w:rPr>
          <w:iCs/>
          <w:szCs w:val="24"/>
        </w:rPr>
        <w:t xml:space="preserve">found at </w:t>
      </w:r>
      <w:hyperlink r:id="rId6" w:history="1">
        <w:r w:rsidR="004D194F" w:rsidRPr="00F43E3E">
          <w:rPr>
            <w:rStyle w:val="Hyperlink"/>
            <w:iCs/>
            <w:szCs w:val="24"/>
          </w:rPr>
          <w:t>https://www.cms.gov/Research-Statistics-Data-and-Systems/CMS-Information-Technology/InformationSecurity/Information-Security-Library</w:t>
        </w:r>
      </w:hyperlink>
      <w:r w:rsidR="004D194F" w:rsidRPr="00F43E3E">
        <w:rPr>
          <w:iCs/>
          <w:szCs w:val="24"/>
        </w:rPr>
        <w:t xml:space="preserve"> </w:t>
      </w:r>
      <w:r w:rsidRPr="00F43E3E">
        <w:rPr>
          <w:szCs w:val="24"/>
        </w:rPr>
        <w:t>to comply with contract deliverables as appropriate.</w:t>
      </w:r>
      <w:r w:rsidRPr="00F43E3E">
        <w:rPr>
          <w:szCs w:val="24"/>
        </w:rPr>
        <w:br/>
      </w:r>
      <w:r w:rsidRPr="00F43E3E">
        <w:rPr>
          <w:szCs w:val="24"/>
        </w:rPr>
        <w:br/>
      </w:r>
      <w:r w:rsidRPr="00F43E3E">
        <w:rPr>
          <w:b/>
          <w:bCs/>
          <w:szCs w:val="24"/>
        </w:rPr>
        <w:t>Standard for Encryption.</w:t>
      </w:r>
      <w:r w:rsidRPr="00F43E3E">
        <w:rPr>
          <w:szCs w:val="24"/>
        </w:rPr>
        <w:t> The Contractor (and/or any subcontractor) must:</w:t>
      </w:r>
    </w:p>
    <w:p w:rsidR="00CE749B" w:rsidRPr="00F43E3E" w:rsidRDefault="00CE749B" w:rsidP="00CE749B">
      <w:pPr>
        <w:numPr>
          <w:ilvl w:val="2"/>
          <w:numId w:val="39"/>
        </w:numPr>
        <w:spacing w:before="100" w:beforeAutospacing="1" w:after="100" w:afterAutospacing="1"/>
        <w:rPr>
          <w:szCs w:val="24"/>
        </w:rPr>
      </w:pPr>
      <w:r w:rsidRPr="00F43E3E">
        <w:rPr>
          <w:szCs w:val="24"/>
        </w:rPr>
        <w:t>Comply with the </w:t>
      </w:r>
      <w:r w:rsidRPr="00F43E3E">
        <w:rPr>
          <w:i/>
          <w:iCs/>
          <w:szCs w:val="24"/>
        </w:rPr>
        <w:t>HHS Standard for Encryption of Computing Devices and Information </w:t>
      </w:r>
      <w:r w:rsidRPr="00F43E3E">
        <w:rPr>
          <w:szCs w:val="24"/>
        </w:rPr>
        <w:t>to prevent unauthorized access to government information.</w:t>
      </w:r>
    </w:p>
    <w:p w:rsidR="00CE749B" w:rsidRPr="00F43E3E" w:rsidRDefault="00CE749B" w:rsidP="00CE749B">
      <w:pPr>
        <w:numPr>
          <w:ilvl w:val="2"/>
          <w:numId w:val="39"/>
        </w:numPr>
        <w:spacing w:before="100" w:beforeAutospacing="1" w:after="100" w:afterAutospacing="1"/>
        <w:rPr>
          <w:szCs w:val="24"/>
        </w:rPr>
      </w:pPr>
      <w:r w:rsidRPr="00F43E3E">
        <w:rPr>
          <w:szCs w:val="24"/>
        </w:rPr>
        <w:t>Encrypt all sensitive federal data and information (i.e., PII, protected health information [PHI], proprietary information, etc.) in transit (i.e., email, network connections, etc.) and at rest (i.e., servers, storage devices, mobile devices, backup media, etc.) with encryption solution that is validated with current FIPS 140 validation certificate from the NIST CMVP.</w:t>
      </w:r>
    </w:p>
    <w:p w:rsidR="00CE749B" w:rsidRPr="00F43E3E" w:rsidRDefault="00CE749B" w:rsidP="00CE749B">
      <w:pPr>
        <w:numPr>
          <w:ilvl w:val="2"/>
          <w:numId w:val="39"/>
        </w:numPr>
        <w:spacing w:before="100" w:beforeAutospacing="1" w:after="100" w:afterAutospacing="1"/>
        <w:rPr>
          <w:szCs w:val="24"/>
        </w:rPr>
      </w:pPr>
      <w:r w:rsidRPr="00F43E3E">
        <w:rPr>
          <w:szCs w:val="24"/>
        </w:rPr>
        <w:lastRenderedPageBreak/>
        <w:t xml:space="preserve">Secure all devices (i.e.: desktops, laptops, mobile devices, etc.) that store and process government information and ensure devices meet HHS and </w:t>
      </w:r>
      <w:r w:rsidR="00DA28DB" w:rsidRPr="00F43E3E">
        <w:rPr>
          <w:szCs w:val="24"/>
        </w:rPr>
        <w:t>CMS</w:t>
      </w:r>
      <w:r w:rsidRPr="00F43E3E">
        <w:rPr>
          <w:szCs w:val="24"/>
        </w:rPr>
        <w:t>-specific encryption standard requirements. Maintain a complete and current inventory of all laptop computers, desktop computers, and other mobile devices and portable media that store or process sensitive government information (including PII).</w:t>
      </w:r>
    </w:p>
    <w:p w:rsidR="00CE749B" w:rsidRPr="00F43E3E" w:rsidRDefault="00CE749B" w:rsidP="00CE749B">
      <w:pPr>
        <w:numPr>
          <w:ilvl w:val="2"/>
          <w:numId w:val="39"/>
        </w:numPr>
        <w:spacing w:before="100" w:beforeAutospacing="1" w:after="100" w:afterAutospacing="1"/>
        <w:rPr>
          <w:szCs w:val="24"/>
        </w:rPr>
      </w:pPr>
      <w:r w:rsidRPr="00F43E3E">
        <w:rPr>
          <w:szCs w:val="24"/>
        </w:rPr>
        <w:t>Verify that the encryption solutions in use have been validated under the Cryptographic Module Validation Program to confirm compliance with current FIPS 140 validation certificate from the NIST CMVP. The Contractor must provide a written copy of the validation documentation to the COR </w:t>
      </w:r>
      <w:r w:rsidRPr="00F43E3E">
        <w:rPr>
          <w:i/>
          <w:iCs/>
          <w:szCs w:val="24"/>
        </w:rPr>
        <w:t>[</w:t>
      </w:r>
      <w:r w:rsidR="00DA28DB" w:rsidRPr="00F43E3E">
        <w:rPr>
          <w:i/>
          <w:iCs/>
          <w:szCs w:val="24"/>
        </w:rPr>
        <w:t>CMS</w:t>
      </w:r>
      <w:r w:rsidRPr="00F43E3E">
        <w:rPr>
          <w:i/>
          <w:iCs/>
          <w:szCs w:val="24"/>
        </w:rPr>
        <w:t>-provided delivery date]</w:t>
      </w:r>
      <w:r w:rsidRPr="00F43E3E">
        <w:rPr>
          <w:szCs w:val="24"/>
        </w:rPr>
        <w:t>.</w:t>
      </w:r>
    </w:p>
    <w:p w:rsidR="00CE749B" w:rsidRPr="00F43E3E" w:rsidRDefault="00CE749B" w:rsidP="00CE749B">
      <w:pPr>
        <w:numPr>
          <w:ilvl w:val="2"/>
          <w:numId w:val="39"/>
        </w:numPr>
        <w:spacing w:before="100" w:beforeAutospacing="1" w:after="100" w:afterAutospacing="1"/>
        <w:rPr>
          <w:szCs w:val="24"/>
        </w:rPr>
      </w:pPr>
      <w:r w:rsidRPr="00F43E3E">
        <w:rPr>
          <w:szCs w:val="24"/>
        </w:rPr>
        <w:t>Use the Key Management system on the HHS personal identification verification (PIV) card or establish and use a key recovery mechanism to ensure the ability for authorized personnel to encrypt/decrypt information and recover encryption keys </w:t>
      </w:r>
      <w:hyperlink r:id="rId7" w:tgtFrame="_blank" w:history="1">
        <w:r w:rsidRPr="00F43E3E">
          <w:rPr>
            <w:color w:val="2378C3"/>
            <w:szCs w:val="24"/>
            <w:u w:val="single"/>
          </w:rPr>
          <w:t>http://csrc.nist.gov/publications/</w:t>
        </w:r>
      </w:hyperlink>
      <w:r w:rsidRPr="00F43E3E">
        <w:rPr>
          <w:szCs w:val="24"/>
        </w:rPr>
        <w:t>. Encryption keys must be provided to the COR upon request and at the conclusion of the contract.</w:t>
      </w:r>
    </w:p>
    <w:p w:rsidR="00CE749B" w:rsidRPr="00F43E3E" w:rsidRDefault="00CE749B" w:rsidP="00CE749B">
      <w:pPr>
        <w:numPr>
          <w:ilvl w:val="1"/>
          <w:numId w:val="39"/>
        </w:numPr>
        <w:spacing w:before="100" w:beforeAutospacing="1" w:after="100" w:afterAutospacing="1"/>
        <w:rPr>
          <w:szCs w:val="24"/>
        </w:rPr>
      </w:pPr>
      <w:r w:rsidRPr="00F43E3E">
        <w:rPr>
          <w:b/>
          <w:bCs/>
          <w:szCs w:val="24"/>
        </w:rPr>
        <w:t>Contractor Non-Disclosure Agreement (NDA)</w:t>
      </w:r>
      <w:r w:rsidRPr="00F43E3E">
        <w:rPr>
          <w:szCs w:val="24"/>
        </w:rPr>
        <w:t xml:space="preserve">. Each Contractor (and/or any subcontractor) employee having access to non-public government information under this contract must complete the </w:t>
      </w:r>
      <w:r w:rsidR="00DA28DB" w:rsidRPr="00F43E3E">
        <w:rPr>
          <w:szCs w:val="24"/>
        </w:rPr>
        <w:t>CMS</w:t>
      </w:r>
      <w:r w:rsidRPr="00F43E3E">
        <w:rPr>
          <w:szCs w:val="24"/>
        </w:rPr>
        <w:t xml:space="preserve"> non-disclosure agreement.</w:t>
      </w:r>
      <w:r w:rsidR="007D2111" w:rsidRPr="00F43E3E">
        <w:rPr>
          <w:szCs w:val="24"/>
        </w:rPr>
        <w:t xml:space="preserve"> </w:t>
      </w:r>
      <w:r w:rsidRPr="00F43E3E">
        <w:rPr>
          <w:szCs w:val="24"/>
        </w:rPr>
        <w:t>Contractors (and/or subcontractors) must submit a copy of each signed and witnessed NDA to the Contracting Officer (CO) and/or CO Representative (COR) prior to performing any work under this acquisition.</w:t>
      </w:r>
      <w:r w:rsidRPr="00F43E3E">
        <w:rPr>
          <w:szCs w:val="24"/>
        </w:rPr>
        <w:br/>
      </w:r>
      <w:r w:rsidRPr="00F43E3E">
        <w:rPr>
          <w:szCs w:val="24"/>
        </w:rPr>
        <w:br/>
      </w:r>
    </w:p>
    <w:p w:rsidR="00CE749B" w:rsidRPr="00F43E3E" w:rsidRDefault="00CE749B" w:rsidP="00CE749B">
      <w:pPr>
        <w:numPr>
          <w:ilvl w:val="0"/>
          <w:numId w:val="39"/>
        </w:numPr>
        <w:spacing w:before="100" w:beforeAutospacing="1" w:after="100" w:afterAutospacing="1"/>
        <w:rPr>
          <w:szCs w:val="24"/>
        </w:rPr>
      </w:pPr>
      <w:r w:rsidRPr="00F43E3E">
        <w:rPr>
          <w:szCs w:val="24"/>
        </w:rPr>
        <w:t>Training Requirements</w:t>
      </w:r>
    </w:p>
    <w:p w:rsidR="00CE749B" w:rsidRPr="00F43E3E" w:rsidRDefault="00CE749B" w:rsidP="00CE749B">
      <w:pPr>
        <w:numPr>
          <w:ilvl w:val="1"/>
          <w:numId w:val="39"/>
        </w:numPr>
        <w:spacing w:before="100" w:beforeAutospacing="1" w:after="100" w:afterAutospacing="1"/>
        <w:rPr>
          <w:szCs w:val="24"/>
        </w:rPr>
      </w:pPr>
      <w:r w:rsidRPr="00F43E3E">
        <w:rPr>
          <w:b/>
          <w:bCs/>
          <w:szCs w:val="24"/>
        </w:rPr>
        <w:t>Mandatory Training for All Contractor Staff.</w:t>
      </w:r>
      <w:r w:rsidRPr="00F43E3E">
        <w:rPr>
          <w:szCs w:val="24"/>
        </w:rPr>
        <w:t> All Contractor (and/or any subcontractor) employees assigned to work on this contract must complete the applicable HHS/</w:t>
      </w:r>
      <w:r w:rsidR="00DA28DB" w:rsidRPr="00F43E3E">
        <w:rPr>
          <w:szCs w:val="24"/>
        </w:rPr>
        <w:t>CMS</w:t>
      </w:r>
      <w:r w:rsidRPr="00F43E3E">
        <w:rPr>
          <w:szCs w:val="24"/>
        </w:rPr>
        <w:t xml:space="preserve"> Contractor Information Security Awareness, Privacy, and Records Management training (provided upon contract award) before performing any work under this contract. Thereafter, the employees must complete </w:t>
      </w:r>
      <w:r w:rsidR="003035A5" w:rsidRPr="00F43E3E">
        <w:rPr>
          <w:iCs/>
          <w:szCs w:val="24"/>
        </w:rPr>
        <w:t>CMS</w:t>
      </w:r>
      <w:r w:rsidR="007D2111" w:rsidRPr="00F43E3E">
        <w:rPr>
          <w:i/>
          <w:iCs/>
          <w:szCs w:val="24"/>
        </w:rPr>
        <w:t xml:space="preserve"> </w:t>
      </w:r>
      <w:r w:rsidRPr="00F43E3E">
        <w:rPr>
          <w:szCs w:val="24"/>
        </w:rPr>
        <w:t>Information Security Awareness, Privacy, and Records Management training at least </w:t>
      </w:r>
      <w:r w:rsidRPr="00F43E3E">
        <w:rPr>
          <w:b/>
          <w:bCs/>
          <w:i/>
          <w:iCs/>
          <w:szCs w:val="24"/>
        </w:rPr>
        <w:t>annually</w:t>
      </w:r>
      <w:r w:rsidRPr="00F43E3E">
        <w:rPr>
          <w:szCs w:val="24"/>
        </w:rPr>
        <w:t>, during the life of this contract. All provided training must be compliant with HHS training policies.</w:t>
      </w:r>
    </w:p>
    <w:p w:rsidR="00CE749B" w:rsidRPr="00F43E3E" w:rsidRDefault="00CE749B" w:rsidP="00CE749B">
      <w:pPr>
        <w:numPr>
          <w:ilvl w:val="1"/>
          <w:numId w:val="39"/>
        </w:numPr>
        <w:spacing w:before="100" w:beforeAutospacing="1" w:after="100" w:afterAutospacing="1"/>
        <w:rPr>
          <w:szCs w:val="24"/>
        </w:rPr>
      </w:pPr>
      <w:r w:rsidRPr="00F43E3E">
        <w:rPr>
          <w:b/>
          <w:bCs/>
          <w:szCs w:val="24"/>
        </w:rPr>
        <w:t>Role-based Training.</w:t>
      </w:r>
      <w:r w:rsidRPr="00F43E3E">
        <w:rPr>
          <w:szCs w:val="24"/>
        </w:rPr>
        <w:t> All Contractor (and/or any subcontractor) employees with significant security responsibilities (as determined by the program manager) must complete role-based training </w:t>
      </w:r>
      <w:r w:rsidRPr="00F43E3E">
        <w:rPr>
          <w:b/>
          <w:bCs/>
          <w:i/>
          <w:iCs/>
          <w:szCs w:val="24"/>
        </w:rPr>
        <w:t>annually</w:t>
      </w:r>
      <w:r w:rsidRPr="00F43E3E">
        <w:rPr>
          <w:szCs w:val="24"/>
        </w:rPr>
        <w:t> commensurate with their role and responsibilities in accordance with HHS policy and the </w:t>
      </w:r>
      <w:r w:rsidRPr="00F43E3E">
        <w:rPr>
          <w:i/>
          <w:iCs/>
          <w:szCs w:val="24"/>
        </w:rPr>
        <w:t>HHS Role-Based Training (RBT) of Personnel with Significant Security Responsibilities Memorandum</w:t>
      </w:r>
      <w:r w:rsidRPr="00F43E3E">
        <w:rPr>
          <w:szCs w:val="24"/>
        </w:rPr>
        <w:t>.</w:t>
      </w:r>
    </w:p>
    <w:p w:rsidR="00CE749B" w:rsidRPr="00F43E3E" w:rsidRDefault="00CE749B" w:rsidP="00CE749B">
      <w:pPr>
        <w:numPr>
          <w:ilvl w:val="1"/>
          <w:numId w:val="39"/>
        </w:numPr>
        <w:spacing w:before="100" w:beforeAutospacing="1" w:after="100" w:afterAutospacing="1"/>
        <w:rPr>
          <w:szCs w:val="24"/>
        </w:rPr>
      </w:pPr>
      <w:r w:rsidRPr="00F43E3E">
        <w:rPr>
          <w:b/>
          <w:bCs/>
          <w:szCs w:val="24"/>
        </w:rPr>
        <w:t>Training Records.</w:t>
      </w:r>
      <w:r w:rsidRPr="00F43E3E">
        <w:rPr>
          <w:szCs w:val="24"/>
        </w:rPr>
        <w:t> The Contractor (and/or any subcontractor) must maintain training records for all its employees working under this contract in accordance with HHS policy. A copy of the training records must be provided to the CO and/or COR within </w:t>
      </w:r>
      <w:r w:rsidRPr="00F43E3E">
        <w:rPr>
          <w:b/>
          <w:bCs/>
          <w:i/>
          <w:iCs/>
          <w:szCs w:val="24"/>
        </w:rPr>
        <w:t>30 days</w:t>
      </w:r>
      <w:r w:rsidRPr="00F43E3E">
        <w:rPr>
          <w:szCs w:val="24"/>
        </w:rPr>
        <w:t> after contract award and </w:t>
      </w:r>
      <w:r w:rsidRPr="00F43E3E">
        <w:rPr>
          <w:b/>
          <w:bCs/>
          <w:i/>
          <w:iCs/>
          <w:szCs w:val="24"/>
        </w:rPr>
        <w:t>annually</w:t>
      </w:r>
      <w:r w:rsidRPr="00F43E3E">
        <w:rPr>
          <w:szCs w:val="24"/>
        </w:rPr>
        <w:t> thereafter or upon request.</w:t>
      </w:r>
    </w:p>
    <w:p w:rsidR="00CE749B" w:rsidRPr="00F43E3E" w:rsidRDefault="00CE749B" w:rsidP="00CE749B">
      <w:pPr>
        <w:numPr>
          <w:ilvl w:val="0"/>
          <w:numId w:val="39"/>
        </w:numPr>
        <w:spacing w:before="100" w:beforeAutospacing="1" w:after="100" w:afterAutospacing="1"/>
        <w:rPr>
          <w:szCs w:val="24"/>
        </w:rPr>
      </w:pPr>
      <w:r w:rsidRPr="00F43E3E">
        <w:rPr>
          <w:szCs w:val="24"/>
        </w:rPr>
        <w:t>Rules of Behavior</w:t>
      </w:r>
    </w:p>
    <w:p w:rsidR="00CE749B" w:rsidRPr="00F43E3E" w:rsidRDefault="00CE749B" w:rsidP="00CE749B">
      <w:pPr>
        <w:numPr>
          <w:ilvl w:val="1"/>
          <w:numId w:val="39"/>
        </w:numPr>
        <w:spacing w:before="100" w:beforeAutospacing="1" w:after="100" w:afterAutospacing="1"/>
        <w:rPr>
          <w:szCs w:val="24"/>
        </w:rPr>
      </w:pPr>
      <w:r w:rsidRPr="00F43E3E">
        <w:rPr>
          <w:szCs w:val="24"/>
        </w:rPr>
        <w:lastRenderedPageBreak/>
        <w:t>The Contractor (and/or any subcontractor) must ensure that all employees performing on the contract comply with the </w:t>
      </w:r>
      <w:r w:rsidRPr="00F43E3E">
        <w:rPr>
          <w:i/>
          <w:iCs/>
          <w:szCs w:val="24"/>
        </w:rPr>
        <w:t>HHS Information Technology General Rules of Behavior</w:t>
      </w:r>
      <w:r w:rsidRPr="00F43E3E">
        <w:rPr>
          <w:szCs w:val="24"/>
        </w:rPr>
        <w:t>, </w:t>
      </w:r>
      <w:r w:rsidR="007D2111" w:rsidRPr="00F43E3E">
        <w:rPr>
          <w:szCs w:val="24"/>
        </w:rPr>
        <w:t xml:space="preserve">and </w:t>
      </w:r>
      <w:r w:rsidRPr="00F43E3E">
        <w:rPr>
          <w:i/>
          <w:iCs/>
          <w:szCs w:val="24"/>
        </w:rPr>
        <w:t>HHS Rules of Behavior for Privileged Users</w:t>
      </w:r>
      <w:r w:rsidRPr="00F43E3E">
        <w:rPr>
          <w:szCs w:val="24"/>
        </w:rPr>
        <w:t>.</w:t>
      </w:r>
    </w:p>
    <w:p w:rsidR="00CE749B" w:rsidRPr="00F43E3E" w:rsidRDefault="00CE749B" w:rsidP="00CE749B">
      <w:pPr>
        <w:numPr>
          <w:ilvl w:val="1"/>
          <w:numId w:val="39"/>
        </w:numPr>
        <w:spacing w:before="100" w:beforeAutospacing="1" w:after="100" w:afterAutospacing="1"/>
        <w:rPr>
          <w:szCs w:val="24"/>
        </w:rPr>
      </w:pPr>
      <w:r w:rsidRPr="00F43E3E">
        <w:rPr>
          <w:szCs w:val="24"/>
        </w:rPr>
        <w:t>All Contractor employees performing on the contract must read and adhere to the Rules of Behavior before accessing Department data or other information, systems, and/or networks that store/process government information, initially at the beginning of the contract and at least </w:t>
      </w:r>
      <w:r w:rsidRPr="00F43E3E">
        <w:rPr>
          <w:b/>
          <w:bCs/>
          <w:i/>
          <w:iCs/>
          <w:szCs w:val="24"/>
        </w:rPr>
        <w:t>annually</w:t>
      </w:r>
      <w:r w:rsidRPr="00F43E3E">
        <w:rPr>
          <w:szCs w:val="24"/>
        </w:rPr>
        <w:t xml:space="preserve"> thereafter, which may be done as part of annual </w:t>
      </w:r>
      <w:r w:rsidR="00DA28DB" w:rsidRPr="00F43E3E">
        <w:rPr>
          <w:szCs w:val="24"/>
        </w:rPr>
        <w:t>CMS</w:t>
      </w:r>
      <w:r w:rsidRPr="00F43E3E">
        <w:rPr>
          <w:szCs w:val="24"/>
        </w:rPr>
        <w:t xml:space="preserve"> Information Security Awareness Training. If the training is provided by the contractor, the signed ROB must be provided as a separate deliverable to the CO and/or COR per defined timelines above.</w:t>
      </w:r>
    </w:p>
    <w:p w:rsidR="00CE749B" w:rsidRPr="00F43E3E" w:rsidRDefault="00CE749B" w:rsidP="00CE749B">
      <w:pPr>
        <w:numPr>
          <w:ilvl w:val="0"/>
          <w:numId w:val="39"/>
        </w:numPr>
        <w:spacing w:before="100" w:beforeAutospacing="1" w:after="100" w:afterAutospacing="1"/>
        <w:rPr>
          <w:szCs w:val="24"/>
        </w:rPr>
      </w:pPr>
      <w:r w:rsidRPr="00F43E3E">
        <w:rPr>
          <w:szCs w:val="24"/>
        </w:rPr>
        <w:t>Incident Response</w:t>
      </w:r>
    </w:p>
    <w:p w:rsidR="00CE749B" w:rsidRPr="00F43E3E" w:rsidRDefault="00CE749B" w:rsidP="00CE749B">
      <w:pPr>
        <w:numPr>
          <w:ilvl w:val="1"/>
          <w:numId w:val="39"/>
        </w:numPr>
        <w:spacing w:before="100" w:beforeAutospacing="1" w:after="100" w:afterAutospacing="1"/>
        <w:rPr>
          <w:szCs w:val="24"/>
        </w:rPr>
      </w:pPr>
      <w:r w:rsidRPr="00F43E3E">
        <w:rPr>
          <w:szCs w:val="24"/>
        </w:rPr>
        <w:t>The Contractor (and/or any subcontractor) must respond to all alerts/Indicators of Compromise (IOCs) provided by HHS Computer Security Incident Response Center (CSIRC)/</w:t>
      </w:r>
      <w:r w:rsidRPr="00F43E3E">
        <w:rPr>
          <w:i/>
          <w:iCs/>
          <w:szCs w:val="24"/>
        </w:rPr>
        <w:t> </w:t>
      </w:r>
      <w:r w:rsidR="003035A5" w:rsidRPr="00F43E3E">
        <w:rPr>
          <w:iCs/>
          <w:szCs w:val="24"/>
        </w:rPr>
        <w:t>CMS</w:t>
      </w:r>
      <w:r w:rsidRPr="00F43E3E">
        <w:rPr>
          <w:i/>
          <w:iCs/>
          <w:szCs w:val="24"/>
        </w:rPr>
        <w:t> </w:t>
      </w:r>
      <w:r w:rsidRPr="00F43E3E">
        <w:rPr>
          <w:szCs w:val="24"/>
        </w:rPr>
        <w:t>IRT teams </w:t>
      </w:r>
      <w:r w:rsidRPr="00F43E3E">
        <w:rPr>
          <w:b/>
          <w:bCs/>
          <w:szCs w:val="24"/>
        </w:rPr>
        <w:t>within 24 hours,</w:t>
      </w:r>
      <w:r w:rsidRPr="00F43E3E">
        <w:rPr>
          <w:szCs w:val="24"/>
        </w:rPr>
        <w:t> whether the response is positive or negative.</w:t>
      </w:r>
      <w:r w:rsidRPr="00F43E3E">
        <w:rPr>
          <w:szCs w:val="24"/>
        </w:rPr>
        <w:br/>
      </w:r>
      <w:r w:rsidRPr="00F43E3E">
        <w:rPr>
          <w:szCs w:val="24"/>
        </w:rPr>
        <w:br/>
        <w:t>FISMA defines an incident as "an occurrence that (1) actually or imminently jeopardizes, without lawful authority, the integrity, confidentiality, or availability of information or an information system; or (2) constitutes a violation or imminent threat of violation of law, security policies, security procedures, or acceptable use policies. In accordance with OMB M-17-12, </w:t>
      </w:r>
      <w:r w:rsidRPr="00F43E3E">
        <w:rPr>
          <w:i/>
          <w:iCs/>
          <w:szCs w:val="24"/>
        </w:rPr>
        <w:t>Preparing for and Responding to a Breach of Personally Identifiable Information (PII)</w:t>
      </w:r>
      <w:r w:rsidRPr="00F43E3E">
        <w:rPr>
          <w:szCs w:val="24"/>
        </w:rPr>
        <w:t>, an incident is "an occurrence that (1) actually or imminently jeopardizes, without lawful authority, the integrity, confidentiality, or availability of information or an information system; or (2) constitutes a violation or imminent threat of violation of law, security policies, security procedures, or acceptable use policies" and a privacy breach is "the loss of control, compromise, unauthorized disclosure, unauthorized acquisition, or any similar occurrence where (1) a person other than an authorized user accesses or potentially accesses personally identifiable information or (2) an authorized user accesses or potentially accesses personally identifiable information for an other than authorized purpose." For additional information on the HHS breach response process, please see the </w:t>
      </w:r>
      <w:r w:rsidRPr="00F43E3E">
        <w:rPr>
          <w:i/>
          <w:iCs/>
          <w:szCs w:val="24"/>
        </w:rPr>
        <w:t>HHS Policy and Plan for Preparing for and Responding to a Breach of Personally Identifiable Information (PII)</w:t>
      </w:r>
      <w:r w:rsidRPr="00F43E3E">
        <w:rPr>
          <w:szCs w:val="24"/>
        </w:rPr>
        <w:t>."</w:t>
      </w:r>
    </w:p>
    <w:p w:rsidR="00CE749B" w:rsidRPr="00F43E3E" w:rsidRDefault="00CE749B" w:rsidP="00CE749B">
      <w:pPr>
        <w:numPr>
          <w:ilvl w:val="1"/>
          <w:numId w:val="39"/>
        </w:numPr>
        <w:spacing w:before="100" w:beforeAutospacing="1" w:after="100" w:afterAutospacing="1"/>
        <w:rPr>
          <w:szCs w:val="24"/>
        </w:rPr>
      </w:pPr>
      <w:r w:rsidRPr="00F43E3E">
        <w:rPr>
          <w:szCs w:val="24"/>
        </w:rPr>
        <w:t>In the event of a suspected or confirmed incident or breach, the Contractor (and/or any subcontractor) must:</w:t>
      </w:r>
    </w:p>
    <w:p w:rsidR="00CE749B" w:rsidRPr="00F43E3E" w:rsidRDefault="00CE749B" w:rsidP="00CE749B">
      <w:pPr>
        <w:numPr>
          <w:ilvl w:val="2"/>
          <w:numId w:val="39"/>
        </w:numPr>
        <w:spacing w:before="100" w:beforeAutospacing="1" w:after="100" w:afterAutospacing="1"/>
        <w:rPr>
          <w:szCs w:val="24"/>
        </w:rPr>
      </w:pPr>
      <w:r w:rsidRPr="00F43E3E">
        <w:rPr>
          <w:szCs w:val="24"/>
        </w:rPr>
        <w:t>Protect all sensitive information, including any PII created, stored, or transmitted in the performance of this contract, with encryption solution that is validated with current FIPS 140 validation certificate from the NIST CMVP.</w:t>
      </w:r>
    </w:p>
    <w:p w:rsidR="00CE749B" w:rsidRPr="00F43E3E" w:rsidRDefault="00CE749B" w:rsidP="00CE749B">
      <w:pPr>
        <w:numPr>
          <w:ilvl w:val="2"/>
          <w:numId w:val="39"/>
        </w:numPr>
        <w:spacing w:before="100" w:beforeAutospacing="1" w:after="100" w:afterAutospacing="1"/>
        <w:rPr>
          <w:szCs w:val="24"/>
        </w:rPr>
      </w:pPr>
      <w:r w:rsidRPr="00F43E3E">
        <w:rPr>
          <w:szCs w:val="24"/>
        </w:rPr>
        <w:t>NOT notify affected individuals unless so instructed by the Contracting Officer or designated representative. If so instructed by the Contracting Officer or representative, the Contractor must send</w:t>
      </w:r>
      <w:r w:rsidR="00C0678F" w:rsidRPr="00F43E3E">
        <w:rPr>
          <w:szCs w:val="24"/>
        </w:rPr>
        <w:t xml:space="preserve"> </w:t>
      </w:r>
      <w:r w:rsidR="003035A5" w:rsidRPr="00F43E3E">
        <w:rPr>
          <w:iCs/>
          <w:szCs w:val="24"/>
        </w:rPr>
        <w:t>CMS</w:t>
      </w:r>
      <w:r w:rsidRPr="00F43E3E">
        <w:rPr>
          <w:szCs w:val="24"/>
        </w:rPr>
        <w:t xml:space="preserve"> approved notifications to affected individuals </w:t>
      </w:r>
      <w:r w:rsidR="00C0678F" w:rsidRPr="00F43E3E">
        <w:rPr>
          <w:szCs w:val="24"/>
        </w:rPr>
        <w:t>in accordance with the CMS Breach Analysis Team (BAT) instruction.</w:t>
      </w:r>
    </w:p>
    <w:p w:rsidR="00CE749B" w:rsidRPr="00F43E3E" w:rsidRDefault="00CE749B" w:rsidP="00CE749B">
      <w:pPr>
        <w:numPr>
          <w:ilvl w:val="2"/>
          <w:numId w:val="39"/>
        </w:numPr>
        <w:spacing w:before="100" w:beforeAutospacing="1" w:after="100" w:afterAutospacing="1"/>
        <w:rPr>
          <w:szCs w:val="24"/>
        </w:rPr>
      </w:pPr>
      <w:r w:rsidRPr="00F43E3E">
        <w:rPr>
          <w:szCs w:val="24"/>
        </w:rPr>
        <w:lastRenderedPageBreak/>
        <w:t xml:space="preserve">Report all suspected and confirmed information security and privacy incidents and breaches to the </w:t>
      </w:r>
      <w:r w:rsidR="00DA28DB" w:rsidRPr="00F43E3E">
        <w:rPr>
          <w:szCs w:val="24"/>
        </w:rPr>
        <w:t>CMS</w:t>
      </w:r>
      <w:r w:rsidRPr="00F43E3E">
        <w:rPr>
          <w:szCs w:val="24"/>
        </w:rPr>
        <w:t xml:space="preserve"> Incident Response Team (IRT) </w:t>
      </w:r>
      <w:r w:rsidR="00C0678F" w:rsidRPr="00F43E3E">
        <w:rPr>
          <w:i/>
          <w:iCs/>
          <w:szCs w:val="24"/>
        </w:rPr>
        <w:t>via the CMS Help Desk (410) 786-2580 or CMS IT Service Desk (cms_it_service_desk@cms.hhs.gov)</w:t>
      </w:r>
      <w:r w:rsidRPr="00F43E3E">
        <w:rPr>
          <w:szCs w:val="24"/>
        </w:rPr>
        <w:t xml:space="preserve">, COR, CO, </w:t>
      </w:r>
      <w:r w:rsidR="00DA28DB" w:rsidRPr="00F43E3E">
        <w:rPr>
          <w:szCs w:val="24"/>
        </w:rPr>
        <w:t>CMS</w:t>
      </w:r>
      <w:r w:rsidRPr="00F43E3E">
        <w:rPr>
          <w:szCs w:val="24"/>
        </w:rPr>
        <w:t xml:space="preserve"> SOP (or his or her designee), and other stakeholders, including breaches involving PII, in any medium or form, including paper, oral, or electronic, as soon as possible and without unreasonable delay, no later than </w:t>
      </w:r>
      <w:r w:rsidRPr="00F43E3E">
        <w:rPr>
          <w:b/>
          <w:bCs/>
          <w:szCs w:val="24"/>
        </w:rPr>
        <w:t>one (1) hour</w:t>
      </w:r>
      <w:r w:rsidRPr="00F43E3E">
        <w:rPr>
          <w:szCs w:val="24"/>
        </w:rPr>
        <w:t xml:space="preserve">, and consistent with the applicable </w:t>
      </w:r>
      <w:r w:rsidR="00DA28DB" w:rsidRPr="00F43E3E">
        <w:rPr>
          <w:szCs w:val="24"/>
        </w:rPr>
        <w:t>CMS</w:t>
      </w:r>
      <w:r w:rsidRPr="00F43E3E">
        <w:rPr>
          <w:szCs w:val="24"/>
        </w:rPr>
        <w:t xml:space="preserve"> and HHS policy and procedures, NIST standards and guidelines, as well as US-CERT notification guidelines. The types of information required in an incident report must include at a minimum: company and point of contact information, contact information, impact classifications/threat vector, and the type of information compromised. In addition, the Contractor must:</w:t>
      </w:r>
    </w:p>
    <w:p w:rsidR="00CE749B" w:rsidRPr="00F43E3E" w:rsidRDefault="00CE749B" w:rsidP="00CE749B">
      <w:pPr>
        <w:numPr>
          <w:ilvl w:val="3"/>
          <w:numId w:val="39"/>
        </w:numPr>
        <w:spacing w:before="100" w:beforeAutospacing="1" w:after="100" w:afterAutospacing="1"/>
        <w:rPr>
          <w:szCs w:val="24"/>
        </w:rPr>
      </w:pPr>
      <w:r w:rsidRPr="00F43E3E">
        <w:rPr>
          <w:szCs w:val="24"/>
        </w:rPr>
        <w:t>Cooperate and exchange any information, as determined by the Agency, necessary to effectively manage or mitigate a suspected or confirmed breach;</w:t>
      </w:r>
    </w:p>
    <w:p w:rsidR="00CE749B" w:rsidRPr="00F43E3E" w:rsidRDefault="00CE749B" w:rsidP="00CE749B">
      <w:pPr>
        <w:numPr>
          <w:ilvl w:val="3"/>
          <w:numId w:val="39"/>
        </w:numPr>
        <w:spacing w:before="100" w:beforeAutospacing="1" w:after="100" w:afterAutospacing="1"/>
        <w:rPr>
          <w:szCs w:val="24"/>
        </w:rPr>
      </w:pPr>
      <w:r w:rsidRPr="00F43E3E">
        <w:rPr>
          <w:szCs w:val="24"/>
        </w:rPr>
        <w:t>Not include any sensitive information in the subject or body of any reporting e-mail; and</w:t>
      </w:r>
    </w:p>
    <w:p w:rsidR="00CE749B" w:rsidRPr="00F43E3E" w:rsidRDefault="00CE749B" w:rsidP="00CE749B">
      <w:pPr>
        <w:numPr>
          <w:ilvl w:val="3"/>
          <w:numId w:val="39"/>
        </w:numPr>
        <w:spacing w:before="100" w:beforeAutospacing="1" w:after="100" w:afterAutospacing="1"/>
        <w:rPr>
          <w:szCs w:val="24"/>
        </w:rPr>
      </w:pPr>
      <w:r w:rsidRPr="00F43E3E">
        <w:rPr>
          <w:szCs w:val="24"/>
        </w:rPr>
        <w:t>Encrypt sensitive information in attachments to email, media, etc.</w:t>
      </w:r>
    </w:p>
    <w:p w:rsidR="00CE749B" w:rsidRPr="00F43E3E" w:rsidRDefault="00CE749B" w:rsidP="00CE749B">
      <w:pPr>
        <w:numPr>
          <w:ilvl w:val="2"/>
          <w:numId w:val="39"/>
        </w:numPr>
        <w:spacing w:before="100" w:beforeAutospacing="1" w:after="100" w:afterAutospacing="1"/>
        <w:rPr>
          <w:szCs w:val="24"/>
        </w:rPr>
      </w:pPr>
      <w:r w:rsidRPr="00F43E3E">
        <w:rPr>
          <w:szCs w:val="24"/>
        </w:rPr>
        <w:t>Comply with OMB M-17-12, </w:t>
      </w:r>
      <w:r w:rsidRPr="00F43E3E">
        <w:rPr>
          <w:i/>
          <w:iCs/>
          <w:szCs w:val="24"/>
        </w:rPr>
        <w:t>Preparing for and Responding to a Breach of Personally Identifiable Information,</w:t>
      </w:r>
      <w:r w:rsidRPr="00F43E3E">
        <w:rPr>
          <w:szCs w:val="24"/>
        </w:rPr>
        <w:t> and HHS/</w:t>
      </w:r>
      <w:r w:rsidR="00DA28DB" w:rsidRPr="00F43E3E">
        <w:rPr>
          <w:szCs w:val="24"/>
        </w:rPr>
        <w:t>CMS</w:t>
      </w:r>
      <w:r w:rsidRPr="00F43E3E">
        <w:rPr>
          <w:szCs w:val="24"/>
        </w:rPr>
        <w:t xml:space="preserve"> privacy breach response policies when handling PII breaches.</w:t>
      </w:r>
    </w:p>
    <w:p w:rsidR="00C0678F" w:rsidRPr="00F43E3E" w:rsidRDefault="00CE749B" w:rsidP="00C0678F">
      <w:pPr>
        <w:numPr>
          <w:ilvl w:val="2"/>
          <w:numId w:val="39"/>
        </w:numPr>
        <w:spacing w:before="100" w:beforeAutospacing="1" w:after="100" w:afterAutospacing="1"/>
        <w:rPr>
          <w:szCs w:val="24"/>
        </w:rPr>
      </w:pPr>
      <w:r w:rsidRPr="00F43E3E">
        <w:rPr>
          <w:szCs w:val="24"/>
        </w:rPr>
        <w:t>Provide full access and cooperate on all activities as determined by the Government to ensure an effective incident response, including providing all requested images, log files, and event information to facilitate rapid resolution of sensitive information incidents. This may involve disconnecting the system processing, storing, or transmitting the sensitive information from the Internet or other networks or applying additional security controls. This may also involve physical access to contractor facilities during a breach/incident investigation</w:t>
      </w:r>
      <w:r w:rsidR="00C0678F" w:rsidRPr="00F43E3E">
        <w:rPr>
          <w:szCs w:val="24"/>
        </w:rPr>
        <w:t>.</w:t>
      </w:r>
    </w:p>
    <w:p w:rsidR="00CE749B" w:rsidRPr="00F43E3E" w:rsidRDefault="00CE749B" w:rsidP="00CE749B">
      <w:pPr>
        <w:numPr>
          <w:ilvl w:val="0"/>
          <w:numId w:val="39"/>
        </w:numPr>
        <w:spacing w:before="100" w:beforeAutospacing="1" w:after="100" w:afterAutospacing="1"/>
        <w:rPr>
          <w:szCs w:val="24"/>
        </w:rPr>
      </w:pPr>
      <w:r w:rsidRPr="00F43E3E">
        <w:rPr>
          <w:szCs w:val="24"/>
        </w:rPr>
        <w:t>Position Sensitivity Designations</w:t>
      </w:r>
      <w:r w:rsidRPr="00F43E3E">
        <w:rPr>
          <w:szCs w:val="24"/>
        </w:rPr>
        <w:br/>
        <w:t>All Contractor (and/or any subcontractor) employees must obtain a background investigation commensurate with their position sensitivity designation that complies with Parts 1400 and 731 of Title 5, Code of Federal Regulations (CFR). The following position sensitivity designation levels apply to this solicitation/contract:</w:t>
      </w:r>
      <w:r w:rsidRPr="00F43E3E">
        <w:rPr>
          <w:szCs w:val="24"/>
        </w:rPr>
        <w:br/>
      </w:r>
    </w:p>
    <w:p w:rsidR="00CE749B" w:rsidRPr="00F43E3E" w:rsidRDefault="00CE749B" w:rsidP="00CE749B">
      <w:pPr>
        <w:numPr>
          <w:ilvl w:val="0"/>
          <w:numId w:val="39"/>
        </w:numPr>
        <w:spacing w:before="100" w:beforeAutospacing="1" w:after="100" w:afterAutospacing="1"/>
        <w:rPr>
          <w:szCs w:val="24"/>
        </w:rPr>
      </w:pPr>
      <w:r w:rsidRPr="00F43E3E">
        <w:rPr>
          <w:szCs w:val="24"/>
        </w:rPr>
        <w:t>Homeland Security Presidential Directive (HSPD)-12</w:t>
      </w:r>
      <w:r w:rsidRPr="00F43E3E">
        <w:rPr>
          <w:szCs w:val="24"/>
        </w:rPr>
        <w:br/>
        <w:t>The Contractor (and/or any subcontractor) and its employees must comply with Homeland Security Presidential Directive (HSPD)-12, </w:t>
      </w:r>
      <w:r w:rsidRPr="00F43E3E">
        <w:rPr>
          <w:i/>
          <w:iCs/>
          <w:szCs w:val="24"/>
        </w:rPr>
        <w:t>Policy for a Common Identification Standard for Federal Employees and Contractors</w:t>
      </w:r>
      <w:r w:rsidRPr="00F43E3E">
        <w:rPr>
          <w:szCs w:val="24"/>
        </w:rPr>
        <w:t>; OMB M-05-24; OMB M-19-17; FIPS 201, </w:t>
      </w:r>
      <w:r w:rsidRPr="00F43E3E">
        <w:rPr>
          <w:i/>
          <w:iCs/>
          <w:szCs w:val="24"/>
        </w:rPr>
        <w:t>Personal Identity Verification (PIV) of Federal Employees and Contractors</w:t>
      </w:r>
      <w:r w:rsidRPr="00F43E3E">
        <w:rPr>
          <w:szCs w:val="24"/>
        </w:rPr>
        <w:t>; HHS HSPD-12 policy; and </w:t>
      </w:r>
      <w:r w:rsidRPr="00F43E3E">
        <w:rPr>
          <w:i/>
          <w:iCs/>
          <w:szCs w:val="24"/>
        </w:rPr>
        <w:t>Executive Order 13467, Part 1 §1.2.</w:t>
      </w:r>
      <w:r w:rsidRPr="00F43E3E">
        <w:rPr>
          <w:szCs w:val="24"/>
        </w:rPr>
        <w:br/>
      </w:r>
    </w:p>
    <w:p w:rsidR="00CE749B" w:rsidRPr="00F43E3E" w:rsidRDefault="00CE749B" w:rsidP="00CE749B">
      <w:pPr>
        <w:numPr>
          <w:ilvl w:val="0"/>
          <w:numId w:val="39"/>
        </w:numPr>
        <w:spacing w:before="100" w:beforeAutospacing="1" w:after="100" w:afterAutospacing="1"/>
        <w:rPr>
          <w:szCs w:val="24"/>
        </w:rPr>
      </w:pPr>
      <w:r w:rsidRPr="00F43E3E">
        <w:rPr>
          <w:szCs w:val="24"/>
        </w:rPr>
        <w:t>Roster</w:t>
      </w:r>
      <w:r w:rsidRPr="00F43E3E">
        <w:rPr>
          <w:szCs w:val="24"/>
        </w:rPr>
        <w:br/>
        <w:t xml:space="preserve">The Contractor (and/or any subcontractor) must submit a roster by name, position, e-mail address, phone number and responsibility, of all staff working under this acquisition </w:t>
      </w:r>
      <w:r w:rsidRPr="00F43E3E">
        <w:rPr>
          <w:szCs w:val="24"/>
        </w:rPr>
        <w:lastRenderedPageBreak/>
        <w:t>where the Contractor will develop, have the ability to access, or host and/or maintain a government information system(s). The roster must be submitted to the COR and/or CO within </w:t>
      </w:r>
      <w:r w:rsidR="003035A5" w:rsidRPr="00F43E3E">
        <w:rPr>
          <w:iCs/>
          <w:szCs w:val="24"/>
        </w:rPr>
        <w:t>a timeframe to be determined by CMS</w:t>
      </w:r>
      <w:r w:rsidRPr="00F43E3E">
        <w:rPr>
          <w:szCs w:val="24"/>
        </w:rPr>
        <w:t> of the effective date of this contract. Any revisions to the roster as a result of staffing changes must be submitted within </w:t>
      </w:r>
      <w:r w:rsidR="003035A5" w:rsidRPr="00F43E3E">
        <w:rPr>
          <w:iCs/>
          <w:szCs w:val="24"/>
        </w:rPr>
        <w:t>a timeframe to be determined by CMS</w:t>
      </w:r>
      <w:r w:rsidRPr="00F43E3E">
        <w:rPr>
          <w:szCs w:val="24"/>
        </w:rPr>
        <w:t> of the change. The COR will notify the Contractor of the appropriate level of investigation required for each staff member</w:t>
      </w:r>
      <w:r w:rsidR="003035A5" w:rsidRPr="00F43E3E">
        <w:rPr>
          <w:szCs w:val="24"/>
        </w:rPr>
        <w:t>.</w:t>
      </w:r>
      <w:r w:rsidRPr="00F43E3E">
        <w:rPr>
          <w:szCs w:val="24"/>
        </w:rPr>
        <w:br/>
      </w:r>
      <w:r w:rsidRPr="00F43E3E">
        <w:rPr>
          <w:szCs w:val="24"/>
        </w:rPr>
        <w:br/>
        <w:t>If the employee is filling a new position, the Contractor must provide a position description and the Government will determine the appropriate suitability level.</w:t>
      </w:r>
    </w:p>
    <w:p w:rsidR="00CE749B" w:rsidRPr="00F43E3E" w:rsidRDefault="00CE749B" w:rsidP="00CE749B">
      <w:pPr>
        <w:numPr>
          <w:ilvl w:val="0"/>
          <w:numId w:val="39"/>
        </w:numPr>
        <w:spacing w:before="100" w:beforeAutospacing="1" w:after="100" w:afterAutospacing="1"/>
        <w:rPr>
          <w:szCs w:val="24"/>
        </w:rPr>
      </w:pPr>
      <w:r w:rsidRPr="00F43E3E">
        <w:rPr>
          <w:szCs w:val="24"/>
        </w:rPr>
        <w:t>Contract Initiation and Expiration</w:t>
      </w:r>
    </w:p>
    <w:p w:rsidR="00CE749B" w:rsidRPr="00F43E3E" w:rsidRDefault="00CE749B" w:rsidP="00CE749B">
      <w:pPr>
        <w:numPr>
          <w:ilvl w:val="1"/>
          <w:numId w:val="39"/>
        </w:numPr>
        <w:spacing w:before="100" w:beforeAutospacing="1" w:after="100" w:afterAutospacing="1"/>
        <w:rPr>
          <w:szCs w:val="24"/>
        </w:rPr>
      </w:pPr>
      <w:r w:rsidRPr="00F43E3E">
        <w:rPr>
          <w:b/>
          <w:bCs/>
          <w:szCs w:val="24"/>
        </w:rPr>
        <w:t>General Security Requirements.</w:t>
      </w:r>
      <w:r w:rsidRPr="00F43E3E">
        <w:rPr>
          <w:szCs w:val="24"/>
        </w:rPr>
        <w:t> The Contractor (and/or any subcontractor) must comply with information security and privacy requirements, Enterprise Performance Life Cycle (EPLC) processes, HHS Enterprise Architecture requirements to ensure information is appropriately protected from initiation to expiration of the contract. All information systems development or enhancement tasks supported by the contractor must follow the HHS EPLC framework and methodology or </w:t>
      </w:r>
      <w:r w:rsidR="003035A5" w:rsidRPr="00F43E3E">
        <w:rPr>
          <w:iCs/>
          <w:szCs w:val="24"/>
        </w:rPr>
        <w:t xml:space="preserve">the CMS SDLC, as amended </w:t>
      </w:r>
      <w:r w:rsidRPr="00F43E3E">
        <w:rPr>
          <w:szCs w:val="24"/>
        </w:rPr>
        <w:t>and in accordance with the HHS Contract Closeout Guide (2012).</w:t>
      </w:r>
    </w:p>
    <w:p w:rsidR="00CE749B" w:rsidRPr="00F43E3E" w:rsidRDefault="00CE749B" w:rsidP="00CE749B">
      <w:pPr>
        <w:numPr>
          <w:ilvl w:val="1"/>
          <w:numId w:val="39"/>
        </w:numPr>
        <w:spacing w:before="100" w:beforeAutospacing="1" w:after="100" w:afterAutospacing="1"/>
        <w:rPr>
          <w:szCs w:val="24"/>
        </w:rPr>
      </w:pPr>
      <w:r w:rsidRPr="00F43E3E">
        <w:rPr>
          <w:b/>
          <w:bCs/>
          <w:szCs w:val="24"/>
        </w:rPr>
        <w:t>System Documentation.</w:t>
      </w:r>
      <w:r w:rsidRPr="00F43E3E">
        <w:rPr>
          <w:szCs w:val="24"/>
        </w:rPr>
        <w:t xml:space="preserve"> Contractors (and/or any subcontractors) must follow and adhere to HHS System Development Life Cycle requirements, at a minimum, for system development and provide system documentation at designated intervals (specifically, at the expiration of the contract) within the EPLC </w:t>
      </w:r>
      <w:r w:rsidR="003035A5" w:rsidRPr="00F43E3E">
        <w:rPr>
          <w:szCs w:val="24"/>
        </w:rPr>
        <w:t xml:space="preserve">and CMS SDLC </w:t>
      </w:r>
      <w:r w:rsidRPr="00F43E3E">
        <w:rPr>
          <w:szCs w:val="24"/>
        </w:rPr>
        <w:t>that require artifact review and approval.</w:t>
      </w:r>
    </w:p>
    <w:p w:rsidR="00CE749B" w:rsidRPr="00F43E3E" w:rsidRDefault="00CE749B" w:rsidP="00CE749B">
      <w:pPr>
        <w:numPr>
          <w:ilvl w:val="1"/>
          <w:numId w:val="39"/>
        </w:numPr>
        <w:spacing w:before="100" w:beforeAutospacing="1" w:after="100" w:afterAutospacing="1"/>
        <w:rPr>
          <w:szCs w:val="24"/>
        </w:rPr>
      </w:pPr>
      <w:r w:rsidRPr="00F43E3E">
        <w:rPr>
          <w:b/>
          <w:bCs/>
          <w:szCs w:val="24"/>
        </w:rPr>
        <w:t>Sanitization of Government Files and Information.</w:t>
      </w:r>
      <w:r w:rsidRPr="00F43E3E">
        <w:rPr>
          <w:szCs w:val="24"/>
        </w:rPr>
        <w:t> As part of contract closeout and at expiration of the contract, the Contractor (and/or any subcontractor) must provide all required documentation </w:t>
      </w:r>
      <w:r w:rsidR="003035A5" w:rsidRPr="00F43E3E">
        <w:rPr>
          <w:iCs/>
          <w:szCs w:val="24"/>
        </w:rPr>
        <w:t>in accordance with the CMS SDLC, as Amended</w:t>
      </w:r>
      <w:r w:rsidRPr="00F43E3E">
        <w:rPr>
          <w:iCs/>
          <w:szCs w:val="24"/>
        </w:rPr>
        <w:t> </w:t>
      </w:r>
      <w:r w:rsidRPr="00F43E3E">
        <w:rPr>
          <w:szCs w:val="24"/>
        </w:rPr>
        <w:t>to the CO and/or COR to certify that, at the government's direction, all electronic and paper records are appropriately disposed of and all devices and media are sanitized in accordance with NIST SP 800-88, </w:t>
      </w:r>
      <w:r w:rsidRPr="00F43E3E">
        <w:rPr>
          <w:i/>
          <w:iCs/>
          <w:szCs w:val="24"/>
        </w:rPr>
        <w:t>Guidelines for Media Sanitization</w:t>
      </w:r>
      <w:r w:rsidRPr="00F43E3E">
        <w:rPr>
          <w:szCs w:val="24"/>
        </w:rPr>
        <w:t>.</w:t>
      </w:r>
    </w:p>
    <w:p w:rsidR="00CE749B" w:rsidRPr="00F43E3E" w:rsidRDefault="00CE749B" w:rsidP="00CE749B">
      <w:pPr>
        <w:numPr>
          <w:ilvl w:val="1"/>
          <w:numId w:val="39"/>
        </w:numPr>
        <w:spacing w:before="100" w:beforeAutospacing="1" w:after="100" w:afterAutospacing="1"/>
        <w:rPr>
          <w:szCs w:val="24"/>
        </w:rPr>
      </w:pPr>
      <w:r w:rsidRPr="00F43E3E">
        <w:rPr>
          <w:b/>
          <w:bCs/>
          <w:szCs w:val="24"/>
        </w:rPr>
        <w:t>Notification.</w:t>
      </w:r>
      <w:r w:rsidRPr="00F43E3E">
        <w:rPr>
          <w:szCs w:val="24"/>
        </w:rPr>
        <w:t> The Contractor (and/or any subcontractor) must notify the CO and/or COR and system ISSO within</w:t>
      </w:r>
      <w:r w:rsidR="003035A5" w:rsidRPr="00F43E3E">
        <w:rPr>
          <w:i/>
          <w:iCs/>
          <w:szCs w:val="24"/>
        </w:rPr>
        <w:t xml:space="preserve"> </w:t>
      </w:r>
      <w:r w:rsidR="003035A5" w:rsidRPr="00F43E3E">
        <w:rPr>
          <w:iCs/>
          <w:szCs w:val="24"/>
        </w:rPr>
        <w:t xml:space="preserve">as soon as possible or as determined by CMS </w:t>
      </w:r>
      <w:r w:rsidRPr="00F43E3E">
        <w:rPr>
          <w:szCs w:val="24"/>
        </w:rPr>
        <w:t>before an employee stops working under this contract.</w:t>
      </w:r>
    </w:p>
    <w:p w:rsidR="00CE749B" w:rsidRPr="00F43E3E" w:rsidRDefault="00CE749B" w:rsidP="00CE749B">
      <w:pPr>
        <w:numPr>
          <w:ilvl w:val="1"/>
          <w:numId w:val="39"/>
        </w:numPr>
        <w:spacing w:before="100" w:beforeAutospacing="1" w:after="100" w:afterAutospacing="1"/>
        <w:rPr>
          <w:szCs w:val="24"/>
        </w:rPr>
      </w:pPr>
      <w:r w:rsidRPr="00F43E3E">
        <w:rPr>
          <w:b/>
          <w:bCs/>
          <w:szCs w:val="24"/>
        </w:rPr>
        <w:t>Contractor Responsibilities upon Physical Completion of the Contract</w:t>
      </w:r>
      <w:r w:rsidRPr="00F43E3E">
        <w:rPr>
          <w:szCs w:val="24"/>
        </w:rPr>
        <w:t>. The contractor (and/or any subcontractors) must return all government information and IT resources (i.e., government information in non-government-owned systems, media, and backup systems) acquired during the term of this contract to the CO and/or COR. Additionally, the Contractor must provide a certification that all government information has been properly sanitized and purged from Contractor-owned systems, including backup systems and media used during contract performance, in accordance with HHS and/or </w:t>
      </w:r>
      <w:r w:rsidR="003035A5" w:rsidRPr="00F43E3E">
        <w:rPr>
          <w:iCs/>
          <w:szCs w:val="24"/>
        </w:rPr>
        <w:t>CMS</w:t>
      </w:r>
      <w:r w:rsidRPr="00F43E3E">
        <w:rPr>
          <w:szCs w:val="24"/>
        </w:rPr>
        <w:t> policies.</w:t>
      </w:r>
    </w:p>
    <w:p w:rsidR="00CE749B" w:rsidRPr="00F43E3E" w:rsidRDefault="00CE749B" w:rsidP="00CE749B">
      <w:pPr>
        <w:numPr>
          <w:ilvl w:val="1"/>
          <w:numId w:val="39"/>
        </w:numPr>
        <w:spacing w:before="100" w:beforeAutospacing="1" w:after="100" w:afterAutospacing="1"/>
        <w:rPr>
          <w:szCs w:val="24"/>
        </w:rPr>
      </w:pPr>
      <w:r w:rsidRPr="00F43E3E">
        <w:rPr>
          <w:szCs w:val="24"/>
        </w:rPr>
        <w:t xml:space="preserve">The Contractor (and/or any subcontractor) must perform and document the actions identified </w:t>
      </w:r>
      <w:r w:rsidR="003035A5" w:rsidRPr="00F43E3E">
        <w:rPr>
          <w:szCs w:val="24"/>
        </w:rPr>
        <w:t>the COR</w:t>
      </w:r>
      <w:r w:rsidRPr="00F43E3E">
        <w:rPr>
          <w:szCs w:val="24"/>
        </w:rPr>
        <w:t> when an employee terminates work under this contract within</w:t>
      </w:r>
      <w:r w:rsidR="003035A5" w:rsidRPr="00F43E3E">
        <w:rPr>
          <w:i/>
          <w:iCs/>
          <w:szCs w:val="24"/>
        </w:rPr>
        <w:t xml:space="preserve"> </w:t>
      </w:r>
      <w:r w:rsidR="003035A5" w:rsidRPr="00F43E3E">
        <w:rPr>
          <w:iCs/>
          <w:szCs w:val="24"/>
        </w:rPr>
        <w:t xml:space="preserve">30 calendar days </w:t>
      </w:r>
      <w:r w:rsidRPr="00F43E3E">
        <w:rPr>
          <w:szCs w:val="24"/>
        </w:rPr>
        <w:t>of the employee's exit from the contract. All documentation must be available to the CO and/or COR upon request.</w:t>
      </w:r>
    </w:p>
    <w:p w:rsidR="00CE749B" w:rsidRPr="00F43E3E" w:rsidRDefault="00CE749B" w:rsidP="00CE749B">
      <w:pPr>
        <w:numPr>
          <w:ilvl w:val="0"/>
          <w:numId w:val="39"/>
        </w:numPr>
        <w:spacing w:before="100" w:beforeAutospacing="1" w:after="100" w:afterAutospacing="1"/>
        <w:rPr>
          <w:szCs w:val="24"/>
        </w:rPr>
      </w:pPr>
      <w:r w:rsidRPr="00F43E3E">
        <w:rPr>
          <w:szCs w:val="24"/>
        </w:rPr>
        <w:t>Records Management and Retention</w:t>
      </w:r>
    </w:p>
    <w:p w:rsidR="00CE749B" w:rsidRPr="00F43E3E" w:rsidRDefault="00CE749B" w:rsidP="00CE749B">
      <w:pPr>
        <w:numPr>
          <w:ilvl w:val="1"/>
          <w:numId w:val="39"/>
        </w:numPr>
        <w:spacing w:before="100" w:beforeAutospacing="1" w:after="100" w:afterAutospacing="1"/>
        <w:rPr>
          <w:szCs w:val="24"/>
        </w:rPr>
      </w:pPr>
      <w:r w:rsidRPr="00F43E3E">
        <w:rPr>
          <w:szCs w:val="24"/>
        </w:rPr>
        <w:lastRenderedPageBreak/>
        <w:t>The Contractor (and/or any subcontractor) must maintain all information in accordance with Executive Order 13556 -- Controlled Unclassified Information, National Archives and Records Administration (NARA) records retention policies and schedules and </w:t>
      </w:r>
      <w:r w:rsidRPr="00F43E3E">
        <w:rPr>
          <w:i/>
          <w:iCs/>
          <w:szCs w:val="24"/>
        </w:rPr>
        <w:t>HHS Policy for Records Management</w:t>
      </w:r>
      <w:r w:rsidRPr="00F43E3E">
        <w:rPr>
          <w:szCs w:val="24"/>
        </w:rPr>
        <w:t> and</w:t>
      </w:r>
      <w:r w:rsidRPr="00F43E3E">
        <w:rPr>
          <w:i/>
          <w:iCs/>
          <w:szCs w:val="24"/>
        </w:rPr>
        <w:t> </w:t>
      </w:r>
      <w:r w:rsidR="003035A5" w:rsidRPr="00F43E3E">
        <w:rPr>
          <w:iCs/>
          <w:szCs w:val="24"/>
        </w:rPr>
        <w:t>CMS</w:t>
      </w:r>
      <w:r w:rsidRPr="00F43E3E">
        <w:rPr>
          <w:szCs w:val="24"/>
        </w:rPr>
        <w:t> policies and must not dispose of any records unless authorized by HHS</w:t>
      </w:r>
      <w:r w:rsidRPr="00F43E3E">
        <w:rPr>
          <w:i/>
          <w:iCs/>
          <w:szCs w:val="24"/>
        </w:rPr>
        <w:t>/</w:t>
      </w:r>
      <w:r w:rsidR="003035A5" w:rsidRPr="00F43E3E">
        <w:rPr>
          <w:iCs/>
          <w:szCs w:val="24"/>
        </w:rPr>
        <w:t>CMS</w:t>
      </w:r>
      <w:r w:rsidRPr="00F43E3E">
        <w:rPr>
          <w:szCs w:val="24"/>
        </w:rPr>
        <w:t>.</w:t>
      </w:r>
    </w:p>
    <w:p w:rsidR="00CE749B" w:rsidRPr="00F43E3E" w:rsidRDefault="00CE749B" w:rsidP="00CE749B">
      <w:pPr>
        <w:numPr>
          <w:ilvl w:val="1"/>
          <w:numId w:val="39"/>
        </w:numPr>
        <w:spacing w:before="100" w:beforeAutospacing="1" w:after="100" w:afterAutospacing="1"/>
        <w:rPr>
          <w:szCs w:val="24"/>
        </w:rPr>
      </w:pPr>
      <w:r w:rsidRPr="00F43E3E">
        <w:rPr>
          <w:szCs w:val="24"/>
        </w:rPr>
        <w:t>In the event that a contractor (and/or any subcontractor) accidentally disposes of or destroys a record without proper authorization, he/she must document and report the incident in accordance with HHS</w:t>
      </w:r>
      <w:r w:rsidRPr="00F43E3E">
        <w:rPr>
          <w:i/>
          <w:iCs/>
          <w:szCs w:val="24"/>
        </w:rPr>
        <w:t>/</w:t>
      </w:r>
      <w:r w:rsidR="003035A5" w:rsidRPr="00F43E3E">
        <w:rPr>
          <w:iCs/>
          <w:szCs w:val="24"/>
        </w:rPr>
        <w:t>CMS</w:t>
      </w:r>
      <w:r w:rsidRPr="00F43E3E">
        <w:rPr>
          <w:szCs w:val="24"/>
        </w:rPr>
        <w:t> policies.</w:t>
      </w:r>
    </w:p>
    <w:p w:rsidR="0072016A" w:rsidRDefault="00CE749B" w:rsidP="00CE749B">
      <w:r w:rsidRPr="00F43E3E">
        <w:rPr>
          <w:szCs w:val="24"/>
        </w:rPr>
        <w:t>High Value Asset (HVA)</w:t>
      </w:r>
      <w:r w:rsidRPr="00F43E3E">
        <w:rPr>
          <w:szCs w:val="24"/>
        </w:rPr>
        <w:br/>
        <w:t>If a system is identified as HVA, the contractor must comply with the HHS Policy for the High Value Asset (HVA) Program and the DHS HVA Control Overlay in addition to the above requirements</w:t>
      </w:r>
      <w:bookmarkStart w:id="0" w:name="_GoBack"/>
      <w:bookmarkEnd w:id="0"/>
    </w:p>
    <w:sectPr w:rsidR="007201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D5924"/>
    <w:multiLevelType w:val="multilevel"/>
    <w:tmpl w:val="18E444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Bullet5"/>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A5163F3"/>
    <w:multiLevelType w:val="hybridMultilevel"/>
    <w:tmpl w:val="5C9A15A8"/>
    <w:lvl w:ilvl="0" w:tplc="81D08AC6">
      <w:start w:val="1"/>
      <w:numFmt w:val="bullet"/>
      <w:pStyle w:val="TableBulletIndented"/>
      <w:lvlText w:val="•"/>
      <w:lvlJc w:val="left"/>
      <w:pPr>
        <w:ind w:left="144" w:hanging="144"/>
      </w:pPr>
      <w:rPr>
        <w:rFonts w:ascii="Times New Roman" w:hAnsi="Times New Roman" w:cs="Times New Roman" w:hint="default"/>
        <w:b w:val="0"/>
        <w:i w:val="0"/>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2" w15:restartNumberingAfterBreak="0">
    <w:nsid w:val="0A6F0733"/>
    <w:multiLevelType w:val="multilevel"/>
    <w:tmpl w:val="253A9124"/>
    <w:lvl w:ilvl="0">
      <w:start w:val="1"/>
      <w:numFmt w:val="bullet"/>
      <w:pStyle w:val="BulletListSingle"/>
      <w:lvlText w:val=""/>
      <w:lvlJc w:val="left"/>
      <w:pPr>
        <w:tabs>
          <w:tab w:val="num" w:pos="720"/>
        </w:tabs>
        <w:ind w:left="720" w:hanging="360"/>
      </w:pPr>
      <w:rPr>
        <w:rFonts w:ascii="Symbol" w:hAnsi="Symbol" w:hint="default"/>
        <w:b w:val="0"/>
        <w:i w:val="0"/>
        <w:color w:val="auto"/>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 w15:restartNumberingAfterBreak="0">
    <w:nsid w:val="0D232915"/>
    <w:multiLevelType w:val="hybridMultilevel"/>
    <w:tmpl w:val="67AA8390"/>
    <w:lvl w:ilvl="0" w:tplc="552AA9A8">
      <w:start w:val="1"/>
      <w:numFmt w:val="bullet"/>
      <w:pStyle w:val="NumberedList2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E06E1"/>
    <w:multiLevelType w:val="multilevel"/>
    <w:tmpl w:val="8EB2B1F8"/>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5" w15:restartNumberingAfterBreak="0">
    <w:nsid w:val="146A5039"/>
    <w:multiLevelType w:val="multilevel"/>
    <w:tmpl w:val="D0C46E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312344"/>
    <w:multiLevelType w:val="hybridMultilevel"/>
    <w:tmpl w:val="48D46232"/>
    <w:lvl w:ilvl="0" w:tplc="B4106A4A">
      <w:start w:val="1"/>
      <w:numFmt w:val="bullet"/>
      <w:pStyle w:val="Bullet1"/>
      <w:lvlText w:val=""/>
      <w:lvlJc w:val="left"/>
      <w:pPr>
        <w:ind w:left="1170" w:hanging="360"/>
      </w:pPr>
      <w:rPr>
        <w:rFonts w:ascii="Symbol" w:hAnsi="Symbol" w:hint="default"/>
      </w:rPr>
    </w:lvl>
    <w:lvl w:ilvl="1" w:tplc="6732663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C62F44"/>
    <w:multiLevelType w:val="multilevel"/>
    <w:tmpl w:val="9C42176A"/>
    <w:name w:val="CMS-Normal_(Bulleted)_List52222222222"/>
    <w:lvl w:ilvl="0">
      <w:start w:val="1"/>
      <w:numFmt w:val="bullet"/>
      <w:lvlRestart w:val="0"/>
      <w:pStyle w:val="CMS-NormalBulleted"/>
      <w:lvlText w:val=""/>
      <w:lvlJc w:val="left"/>
      <w:pPr>
        <w:tabs>
          <w:tab w:val="num" w:pos="360"/>
        </w:tabs>
        <w:ind w:left="3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720"/>
        </w:tabs>
        <w:ind w:left="7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440"/>
        </w:tabs>
        <w:ind w:left="14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00"/>
        </w:tabs>
        <w:ind w:left="180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2160"/>
        </w:tabs>
        <w:ind w:left="21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2520"/>
        </w:tabs>
        <w:ind w:left="25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2880"/>
        </w:tabs>
        <w:ind w:left="28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240"/>
        </w:tabs>
        <w:ind w:left="32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4408339A"/>
    <w:multiLevelType w:val="multilevel"/>
    <w:tmpl w:val="6C9C2568"/>
    <w:lvl w:ilvl="0">
      <w:start w:val="1"/>
      <w:numFmt w:val="decimal"/>
      <w:pStyle w:val="Heading1"/>
      <w:lvlText w:val="%1."/>
      <w:lvlJc w:val="left"/>
      <w:pPr>
        <w:ind w:left="432" w:hanging="432"/>
      </w:pPr>
      <w:rPr>
        <w:rFonts w:ascii="Arial Narrow" w:hAnsi="Arial Narrow" w:hint="default"/>
        <w:b/>
        <w:i w:val="0"/>
        <w:sz w:val="36"/>
      </w:rPr>
    </w:lvl>
    <w:lvl w:ilvl="1">
      <w:start w:val="1"/>
      <w:numFmt w:val="decimal"/>
      <w:pStyle w:val="Heading2"/>
      <w:lvlText w:val="%1.%2"/>
      <w:lvlJc w:val="left"/>
      <w:pPr>
        <w:tabs>
          <w:tab w:val="num" w:pos="864"/>
        </w:tabs>
        <w:ind w:left="864" w:hanging="864"/>
      </w:pPr>
      <w:rPr>
        <w:rFonts w:ascii="Arial Narrow" w:hAnsi="Arial Narrow" w:hint="default"/>
        <w:b/>
        <w:i w:val="0"/>
        <w:sz w:val="32"/>
      </w:rPr>
    </w:lvl>
    <w:lvl w:ilvl="2">
      <w:start w:val="1"/>
      <w:numFmt w:val="decimal"/>
      <w:pStyle w:val="Heading3"/>
      <w:lvlText w:val="%1.%2.%3"/>
      <w:lvlJc w:val="left"/>
      <w:pPr>
        <w:tabs>
          <w:tab w:val="num" w:pos="4266"/>
        </w:tabs>
        <w:ind w:left="4266" w:hanging="936"/>
      </w:pPr>
      <w:rPr>
        <w:rFonts w:ascii="Arial Narrow" w:hAnsi="Arial Narrow" w:hint="default"/>
        <w:b/>
        <w:i w:val="0"/>
        <w:sz w:val="28"/>
      </w:rPr>
    </w:lvl>
    <w:lvl w:ilvl="3">
      <w:start w:val="1"/>
      <w:numFmt w:val="decimal"/>
      <w:pStyle w:val="Heading4"/>
      <w:lvlText w:val="%1.%2.%3.%4"/>
      <w:lvlJc w:val="left"/>
      <w:pPr>
        <w:tabs>
          <w:tab w:val="num" w:pos="1008"/>
        </w:tabs>
        <w:ind w:left="1008" w:hanging="1008"/>
      </w:pPr>
      <w:rPr>
        <w:rFonts w:ascii="Arial Narrow" w:hAnsi="Arial Narrow" w:hint="default"/>
        <w:b/>
        <w:i w:val="0"/>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224"/>
        </w:tabs>
        <w:ind w:left="1224" w:hanging="1224"/>
      </w:pPr>
      <w:rPr>
        <w:rFonts w:ascii="Arial Narrow" w:hAnsi="Arial Narrow"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6C110A6"/>
    <w:multiLevelType w:val="singleLevel"/>
    <w:tmpl w:val="6A8A9556"/>
    <w:lvl w:ilvl="0">
      <w:start w:val="1"/>
      <w:numFmt w:val="decimal"/>
      <w:pStyle w:val="Reference"/>
      <w:lvlText w:val="%1."/>
      <w:lvlJc w:val="left"/>
      <w:pPr>
        <w:tabs>
          <w:tab w:val="num" w:pos="504"/>
        </w:tabs>
        <w:ind w:left="504" w:hanging="504"/>
      </w:pPr>
    </w:lvl>
  </w:abstractNum>
  <w:abstractNum w:abstractNumId="11"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2" w15:restartNumberingAfterBreak="0">
    <w:nsid w:val="596538BE"/>
    <w:multiLevelType w:val="multilevel"/>
    <w:tmpl w:val="00C83F38"/>
    <w:lvl w:ilvl="0">
      <w:start w:val="1"/>
      <w:numFmt w:val="none"/>
      <w:lvlRestart w:val="0"/>
      <w:pStyle w:val="CMS-TableTextUnNumberedList"/>
      <w:suff w:val="nothing"/>
      <w:lvlText w:val=""/>
      <w:lvlJc w:val="left"/>
      <w:pPr>
        <w:tabs>
          <w:tab w:val="num" w:pos="360"/>
        </w:tabs>
        <w:ind w:left="360" w:firstLine="0"/>
      </w:pPr>
      <w:rPr>
        <w:rFonts w:ascii="Symbol" w:hAnsi="Symbol" w:hint="default"/>
        <w:b w:val="0"/>
      </w:rPr>
    </w:lvl>
    <w:lvl w:ilvl="1">
      <w:start w:val="1"/>
      <w:numFmt w:val="none"/>
      <w:suff w:val="nothing"/>
      <w:lvlText w:val=""/>
      <w:lvlJc w:val="left"/>
      <w:pPr>
        <w:tabs>
          <w:tab w:val="num" w:pos="720"/>
        </w:tabs>
        <w:ind w:left="720" w:firstLine="0"/>
      </w:pPr>
      <w:rPr>
        <w:rFonts w:ascii="Symbol" w:hAnsi="Symbol" w:hint="default"/>
        <w:b w:val="0"/>
      </w:rPr>
    </w:lvl>
    <w:lvl w:ilvl="2">
      <w:start w:val="1"/>
      <w:numFmt w:val="none"/>
      <w:suff w:val="nothing"/>
      <w:lvlText w:val=""/>
      <w:lvlJc w:val="left"/>
      <w:pPr>
        <w:tabs>
          <w:tab w:val="num" w:pos="1080"/>
        </w:tabs>
        <w:ind w:left="1080" w:firstLine="0"/>
      </w:pPr>
      <w:rPr>
        <w:rFonts w:ascii="Symbol" w:hAnsi="Symbol" w:hint="default"/>
        <w:b w:val="0"/>
      </w:rPr>
    </w:lvl>
    <w:lvl w:ilvl="3">
      <w:start w:val="1"/>
      <w:numFmt w:val="none"/>
      <w:suff w:val="nothing"/>
      <w:lvlText w:val=""/>
      <w:lvlJc w:val="left"/>
      <w:pPr>
        <w:tabs>
          <w:tab w:val="num" w:pos="1440"/>
        </w:tabs>
        <w:ind w:left="1440" w:firstLine="0"/>
      </w:pPr>
      <w:rPr>
        <w:rFonts w:ascii="Symbol" w:hAnsi="Symbol" w:hint="default"/>
        <w:b w:val="0"/>
      </w:rPr>
    </w:lvl>
    <w:lvl w:ilvl="4">
      <w:start w:val="1"/>
      <w:numFmt w:val="none"/>
      <w:suff w:val="nothing"/>
      <w:lvlText w:val=""/>
      <w:lvlJc w:val="left"/>
      <w:pPr>
        <w:tabs>
          <w:tab w:val="num" w:pos="1800"/>
        </w:tabs>
        <w:ind w:left="1800" w:firstLine="0"/>
      </w:pPr>
      <w:rPr>
        <w:rFonts w:ascii="Symbol" w:hAnsi="Symbol" w:hint="default"/>
        <w:b w:val="0"/>
      </w:rPr>
    </w:lvl>
    <w:lvl w:ilvl="5">
      <w:start w:val="1"/>
      <w:numFmt w:val="none"/>
      <w:suff w:val="nothing"/>
      <w:lvlText w:val=""/>
      <w:lvlJc w:val="left"/>
      <w:pPr>
        <w:tabs>
          <w:tab w:val="num" w:pos="2160"/>
        </w:tabs>
        <w:ind w:left="2160" w:firstLine="0"/>
      </w:pPr>
      <w:rPr>
        <w:rFonts w:ascii="Symbol" w:hAnsi="Symbol" w:hint="default"/>
        <w:b w:val="0"/>
      </w:rPr>
    </w:lvl>
    <w:lvl w:ilvl="6">
      <w:start w:val="1"/>
      <w:numFmt w:val="none"/>
      <w:suff w:val="nothing"/>
      <w:lvlText w:val=""/>
      <w:lvlJc w:val="left"/>
      <w:pPr>
        <w:tabs>
          <w:tab w:val="num" w:pos="2520"/>
        </w:tabs>
        <w:ind w:left="2520" w:firstLine="0"/>
      </w:pPr>
      <w:rPr>
        <w:rFonts w:ascii="Symbol" w:hAnsi="Symbol" w:hint="default"/>
        <w:b w:val="0"/>
      </w:rPr>
    </w:lvl>
    <w:lvl w:ilvl="7">
      <w:start w:val="1"/>
      <w:numFmt w:val="none"/>
      <w:suff w:val="nothing"/>
      <w:lvlText w:val=""/>
      <w:lvlJc w:val="left"/>
      <w:pPr>
        <w:tabs>
          <w:tab w:val="num" w:pos="2880"/>
        </w:tabs>
        <w:ind w:left="2880" w:firstLine="0"/>
      </w:pPr>
      <w:rPr>
        <w:rFonts w:ascii="Symbol" w:hAnsi="Symbol" w:hint="default"/>
        <w:b w:val="0"/>
      </w:rPr>
    </w:lvl>
    <w:lvl w:ilvl="8">
      <w:start w:val="1"/>
      <w:numFmt w:val="none"/>
      <w:suff w:val="nothing"/>
      <w:lvlText w:val=""/>
      <w:lvlJc w:val="left"/>
      <w:pPr>
        <w:tabs>
          <w:tab w:val="num" w:pos="3240"/>
        </w:tabs>
        <w:ind w:left="3240" w:firstLine="0"/>
      </w:pPr>
      <w:rPr>
        <w:rFonts w:ascii="Symbol" w:hAnsi="Symbol" w:hint="default"/>
        <w:b w:val="0"/>
      </w:rPr>
    </w:lvl>
  </w:abstractNum>
  <w:abstractNum w:abstractNumId="13" w15:restartNumberingAfterBreak="0">
    <w:nsid w:val="5BC14D91"/>
    <w:multiLevelType w:val="multilevel"/>
    <w:tmpl w:val="04266494"/>
    <w:lvl w:ilvl="0">
      <w:start w:val="1"/>
      <w:numFmt w:val="decimal"/>
      <w:lvlRestart w:val="0"/>
      <w:pStyle w:val="CMS-TableTextNumbered"/>
      <w:lvlText w:val="%1"/>
      <w:lvlJc w:val="left"/>
      <w:pPr>
        <w:tabs>
          <w:tab w:val="num" w:pos="907"/>
        </w:tabs>
        <w:ind w:left="907" w:hanging="907"/>
      </w:pPr>
      <w:rPr>
        <w:rFonts w:ascii="Times New Roman" w:hAnsi="Times New Roman" w:cs="Times New Roman" w:hint="default"/>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hint="default"/>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CMS-TableText"/>
      <w:suff w:val="nothing"/>
      <w:lvlText w:val=""/>
      <w:lvlJc w:val="left"/>
      <w:pPr>
        <w:ind w:left="0" w:firstLine="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60"/>
        </w:tabs>
        <w:ind w:left="36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720"/>
        </w:tabs>
        <w:ind w:left="72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1080"/>
        </w:tabs>
        <w:ind w:left="108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
      <w:lvlJc w:val="left"/>
      <w:pPr>
        <w:tabs>
          <w:tab w:val="num" w:pos="1440"/>
        </w:tabs>
        <w:ind w:left="144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C1E306D"/>
    <w:multiLevelType w:val="multilevel"/>
    <w:tmpl w:val="9B581546"/>
    <w:lvl w:ilvl="0">
      <w:start w:val="1"/>
      <w:numFmt w:val="upperLetter"/>
      <w:pStyle w:val="AppHeading1"/>
      <w:suff w:val="nothing"/>
      <w:lvlText w:val="Appendix %1.  "/>
      <w:lvlJc w:val="left"/>
      <w:pPr>
        <w:ind w:left="1872" w:hanging="1872"/>
      </w:pPr>
      <w:rPr>
        <w:rFonts w:ascii="Arial Narrow" w:hAnsi="Arial Narrow" w:hint="default"/>
        <w:b/>
        <w:i w:val="0"/>
        <w:sz w:val="36"/>
      </w:rPr>
    </w:lvl>
    <w:lvl w:ilvl="1">
      <w:start w:val="1"/>
      <w:numFmt w:val="decimal"/>
      <w:pStyle w:val="AppHeading2"/>
      <w:lvlText w:val="%1.%2"/>
      <w:lvlJc w:val="left"/>
      <w:pPr>
        <w:ind w:left="2520" w:hanging="720"/>
      </w:pPr>
      <w:rPr>
        <w:rFonts w:ascii="Arial Narrow" w:hAnsi="Arial Narrow" w:hint="default"/>
        <w:b/>
        <w:i w:val="0"/>
        <w:sz w:val="32"/>
      </w:rPr>
    </w:lvl>
    <w:lvl w:ilvl="2">
      <w:start w:val="1"/>
      <w:numFmt w:val="decimal"/>
      <w:pStyle w:val="AppHeading3"/>
      <w:lvlText w:val="%1.%2.%3"/>
      <w:lvlJc w:val="left"/>
      <w:pPr>
        <w:tabs>
          <w:tab w:val="num" w:pos="2808"/>
        </w:tabs>
        <w:ind w:left="2808" w:hanging="1008"/>
      </w:pPr>
      <w:rPr>
        <w:rFonts w:ascii="Arial Narrow" w:hAnsi="Arial Narrow" w:hint="default"/>
        <w:b/>
        <w:i w:val="0"/>
        <w:sz w:val="28"/>
      </w:rPr>
    </w:lvl>
    <w:lvl w:ilvl="3">
      <w:start w:val="1"/>
      <w:numFmt w:val="decimal"/>
      <w:pStyle w:val="AppHeading4"/>
      <w:lvlText w:val="%1.%2.%3.%4"/>
      <w:lvlJc w:val="left"/>
      <w:pPr>
        <w:tabs>
          <w:tab w:val="num" w:pos="2808"/>
        </w:tabs>
        <w:ind w:left="2808" w:hanging="1008"/>
      </w:pPr>
      <w:rPr>
        <w:rFonts w:ascii="Arial Narrow" w:hAnsi="Arial Narrow" w:hint="default"/>
        <w:b/>
        <w:i w:val="0"/>
        <w:sz w:val="26"/>
      </w:rPr>
    </w:lvl>
    <w:lvl w:ilvl="4">
      <w:start w:val="1"/>
      <w:numFmt w:val="decimal"/>
      <w:lvlText w:val="%5%4"/>
      <w:lvlJc w:val="left"/>
      <w:pPr>
        <w:tabs>
          <w:tab w:val="num" w:pos="3024"/>
        </w:tabs>
        <w:ind w:left="3024" w:hanging="1224"/>
      </w:pPr>
      <w:rPr>
        <w:rFonts w:ascii="Arial Narrow" w:hAnsi="Arial Narrow" w:hint="default"/>
        <w:b w:val="0"/>
        <w:i/>
        <w:sz w:val="26"/>
      </w:rPr>
    </w:lvl>
    <w:lvl w:ilvl="5">
      <w:start w:val="1"/>
      <w:numFmt w:val="none"/>
      <w:lvlText w:val=""/>
      <w:lvlJc w:val="left"/>
      <w:pPr>
        <w:tabs>
          <w:tab w:val="num" w:pos="3960"/>
        </w:tabs>
        <w:ind w:left="3960" w:hanging="360"/>
      </w:pPr>
      <w:rPr>
        <w:rFonts w:ascii="Arial Narrow" w:hAnsi="Arial Narrow" w:hint="default"/>
        <w:sz w:val="24"/>
      </w:rPr>
    </w:lvl>
    <w:lvl w:ilvl="6">
      <w:start w:val="1"/>
      <w:numFmt w:val="none"/>
      <w:lvlText w:val=""/>
      <w:lvlJc w:val="left"/>
      <w:pPr>
        <w:tabs>
          <w:tab w:val="num" w:pos="4320"/>
        </w:tabs>
        <w:ind w:left="4320" w:hanging="360"/>
      </w:pPr>
      <w:rPr>
        <w:rFonts w:hint="default"/>
      </w:rPr>
    </w:lvl>
    <w:lvl w:ilvl="7">
      <w:start w:val="1"/>
      <w:numFmt w:val="none"/>
      <w:lvlText w:val=""/>
      <w:lvlJc w:val="left"/>
      <w:pPr>
        <w:tabs>
          <w:tab w:val="num" w:pos="4680"/>
        </w:tabs>
        <w:ind w:left="4680" w:hanging="360"/>
      </w:pPr>
      <w:rPr>
        <w:rFonts w:hint="default"/>
      </w:rPr>
    </w:lvl>
    <w:lvl w:ilvl="8">
      <w:start w:val="1"/>
      <w:numFmt w:val="none"/>
      <w:lvlText w:val=""/>
      <w:lvlJc w:val="left"/>
      <w:pPr>
        <w:tabs>
          <w:tab w:val="num" w:pos="5040"/>
        </w:tabs>
        <w:ind w:left="5040" w:hanging="360"/>
      </w:pPr>
      <w:rPr>
        <w:rFonts w:hint="default"/>
      </w:rPr>
    </w:lvl>
  </w:abstractNum>
  <w:abstractNum w:abstractNumId="15" w15:restartNumberingAfterBreak="0">
    <w:nsid w:val="5D991233"/>
    <w:multiLevelType w:val="multilevel"/>
    <w:tmpl w:val="A03A5CEE"/>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16" w15:restartNumberingAfterBreak="0">
    <w:nsid w:val="6757434A"/>
    <w:multiLevelType w:val="multilevel"/>
    <w:tmpl w:val="066A4AD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pStyle w:val="BulletListMultipleIndented"/>
      <w:lvlText w:val=""/>
      <w:lvlJc w:val="left"/>
      <w:pPr>
        <w:tabs>
          <w:tab w:val="num" w:pos="1080"/>
        </w:tabs>
        <w:ind w:left="1080" w:hanging="360"/>
      </w:pPr>
      <w:rPr>
        <w:rFonts w:ascii="Symbol" w:hAnsi="Symbo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6E69143B"/>
    <w:multiLevelType w:val="multilevel"/>
    <w:tmpl w:val="4A8E8740"/>
    <w:lvl w:ilvl="0">
      <w:start w:val="1"/>
      <w:numFmt w:val="decimal"/>
      <w:lvlRestart w:val="0"/>
      <w:pStyle w:val="CMS-H1"/>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H2"/>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H3"/>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H4"/>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5."/>
      <w:lvlJc w:val="left"/>
      <w:pPr>
        <w:tabs>
          <w:tab w:val="num" w:pos="907"/>
        </w:tabs>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tabs>
          <w:tab w:val="num" w:pos="907"/>
        </w:tabs>
        <w:ind w:left="0" w:firstLine="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7) "/>
      <w:lvlJc w:val="left"/>
      <w:pPr>
        <w:tabs>
          <w:tab w:val="num" w:pos="907"/>
        </w:tabs>
        <w:ind w:left="0" w:firstLine="72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space"/>
      <w:lvlText w:val="(%8) "/>
      <w:lvlJc w:val="left"/>
      <w:pPr>
        <w:tabs>
          <w:tab w:val="num" w:pos="907"/>
        </w:tabs>
        <w:ind w:left="0" w:firstLine="108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space"/>
      <w:lvlText w:val="%9. "/>
      <w:lvlJc w:val="left"/>
      <w:pPr>
        <w:tabs>
          <w:tab w:val="num" w:pos="907"/>
        </w:tabs>
        <w:ind w:left="0" w:firstLine="144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753C5167"/>
    <w:multiLevelType w:val="hybridMultilevel"/>
    <w:tmpl w:val="57248F72"/>
    <w:lvl w:ilvl="0" w:tplc="6776716E">
      <w:start w:val="1"/>
      <w:numFmt w:val="bullet"/>
      <w:pStyle w:val="BulletList-SecondLeve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7FD6C30"/>
    <w:multiLevelType w:val="singleLevel"/>
    <w:tmpl w:val="659A4568"/>
    <w:lvl w:ilvl="0">
      <w:start w:val="1"/>
      <w:numFmt w:val="bullet"/>
      <w:pStyle w:val="Bullet2"/>
      <w:lvlText w:val=""/>
      <w:lvlJc w:val="left"/>
      <w:pPr>
        <w:ind w:left="1080" w:hanging="360"/>
      </w:pPr>
      <w:rPr>
        <w:rFonts w:ascii="Symbol" w:hAnsi="Symbol" w:hint="default"/>
      </w:rPr>
    </w:lvl>
  </w:abstractNum>
  <w:num w:numId="1">
    <w:abstractNumId w:val="14"/>
  </w:num>
  <w:num w:numId="2">
    <w:abstractNumId w:val="14"/>
  </w:num>
  <w:num w:numId="3">
    <w:abstractNumId w:val="14"/>
  </w:num>
  <w:num w:numId="4">
    <w:abstractNumId w:val="14"/>
  </w:num>
  <w:num w:numId="5">
    <w:abstractNumId w:val="6"/>
  </w:num>
  <w:num w:numId="6">
    <w:abstractNumId w:val="19"/>
  </w:num>
  <w:num w:numId="7">
    <w:abstractNumId w:val="0"/>
  </w:num>
  <w:num w:numId="8">
    <w:abstractNumId w:val="18"/>
  </w:num>
  <w:num w:numId="9">
    <w:abstractNumId w:val="16"/>
  </w:num>
  <w:num w:numId="10">
    <w:abstractNumId w:val="8"/>
  </w:num>
  <w:num w:numId="11">
    <w:abstractNumId w:val="2"/>
  </w:num>
  <w:num w:numId="12">
    <w:abstractNumId w:val="4"/>
  </w:num>
  <w:num w:numId="13">
    <w:abstractNumId w:val="17"/>
  </w:num>
  <w:num w:numId="14">
    <w:abstractNumId w:val="17"/>
  </w:num>
  <w:num w:numId="15">
    <w:abstractNumId w:val="17"/>
  </w:num>
  <w:num w:numId="16">
    <w:abstractNumId w:val="17"/>
  </w:num>
  <w:num w:numId="17">
    <w:abstractNumId w:val="7"/>
  </w:num>
  <w:num w:numId="18">
    <w:abstractNumId w:val="13"/>
  </w:num>
  <w:num w:numId="19">
    <w:abstractNumId w:val="13"/>
  </w:num>
  <w:num w:numId="20">
    <w:abstractNumId w:val="12"/>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3"/>
  </w:num>
  <w:num w:numId="36">
    <w:abstractNumId w:val="10"/>
  </w:num>
  <w:num w:numId="37">
    <w:abstractNumId w:val="1"/>
  </w:num>
  <w:num w:numId="38">
    <w:abstractNumId w:val="11"/>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49B"/>
    <w:rsid w:val="00132F84"/>
    <w:rsid w:val="003035A5"/>
    <w:rsid w:val="004D194F"/>
    <w:rsid w:val="00677D09"/>
    <w:rsid w:val="0072016A"/>
    <w:rsid w:val="007D2111"/>
    <w:rsid w:val="00877CDD"/>
    <w:rsid w:val="00AE029D"/>
    <w:rsid w:val="00C0678F"/>
    <w:rsid w:val="00CB2220"/>
    <w:rsid w:val="00CE749B"/>
    <w:rsid w:val="00D2683B"/>
    <w:rsid w:val="00DA28DB"/>
    <w:rsid w:val="00DC1BAD"/>
    <w:rsid w:val="00F43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A2BE74-340D-4B51-86DD-408363E4B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49B"/>
    <w:pPr>
      <w:spacing w:before="120" w:after="120" w:line="240" w:lineRule="auto"/>
    </w:pPr>
    <w:rPr>
      <w:rFonts w:ascii="Times New Roman" w:hAnsi="Times New Roman" w:cs="Times New Roman"/>
      <w:sz w:val="24"/>
      <w:szCs w:val="20"/>
    </w:rPr>
  </w:style>
  <w:style w:type="paragraph" w:styleId="Heading1">
    <w:name w:val="heading 1"/>
    <w:next w:val="Normal"/>
    <w:link w:val="Heading1Char"/>
    <w:uiPriority w:val="1"/>
    <w:qFormat/>
    <w:rsid w:val="00CB2220"/>
    <w:pPr>
      <w:keepNext/>
      <w:numPr>
        <w:numId w:val="34"/>
      </w:numPr>
      <w:tabs>
        <w:tab w:val="left" w:pos="540"/>
      </w:tabs>
      <w:spacing w:after="240" w:line="240" w:lineRule="auto"/>
      <w:outlineLvl w:val="0"/>
    </w:pPr>
    <w:rPr>
      <w:rFonts w:ascii="Arial Narrow" w:hAnsi="Arial Narrow" w:cs="Times New Roman"/>
      <w:b/>
      <w:kern w:val="28"/>
      <w:sz w:val="36"/>
      <w:szCs w:val="20"/>
    </w:rPr>
  </w:style>
  <w:style w:type="paragraph" w:styleId="Heading2">
    <w:name w:val="heading 2"/>
    <w:next w:val="Normal"/>
    <w:link w:val="Heading2Char"/>
    <w:uiPriority w:val="1"/>
    <w:qFormat/>
    <w:rsid w:val="00CB2220"/>
    <w:pPr>
      <w:keepNext/>
      <w:numPr>
        <w:ilvl w:val="1"/>
        <w:numId w:val="34"/>
      </w:numPr>
      <w:spacing w:before="240" w:after="100" w:line="240" w:lineRule="auto"/>
      <w:outlineLvl w:val="1"/>
    </w:pPr>
    <w:rPr>
      <w:rFonts w:ascii="Arial Narrow" w:hAnsi="Arial Narrow" w:cs="Times New Roman"/>
      <w:b/>
      <w:sz w:val="32"/>
      <w:szCs w:val="20"/>
    </w:rPr>
  </w:style>
  <w:style w:type="paragraph" w:styleId="Heading3">
    <w:name w:val="heading 3"/>
    <w:next w:val="Normal"/>
    <w:link w:val="Heading3Char"/>
    <w:uiPriority w:val="1"/>
    <w:qFormat/>
    <w:rsid w:val="00CB2220"/>
    <w:pPr>
      <w:keepNext/>
      <w:numPr>
        <w:ilvl w:val="2"/>
        <w:numId w:val="34"/>
      </w:numPr>
      <w:tabs>
        <w:tab w:val="left" w:pos="900"/>
      </w:tabs>
      <w:spacing w:before="240" w:after="120" w:line="240" w:lineRule="auto"/>
      <w:outlineLvl w:val="2"/>
    </w:pPr>
    <w:rPr>
      <w:rFonts w:ascii="Arial Narrow" w:hAnsi="Arial Narrow" w:cs="Times New Roman"/>
      <w:b/>
      <w:sz w:val="28"/>
      <w:szCs w:val="20"/>
    </w:rPr>
  </w:style>
  <w:style w:type="paragraph" w:styleId="Heading4">
    <w:name w:val="heading 4"/>
    <w:next w:val="Normal"/>
    <w:link w:val="Heading4Char"/>
    <w:uiPriority w:val="1"/>
    <w:qFormat/>
    <w:rsid w:val="00CB2220"/>
    <w:pPr>
      <w:keepNext/>
      <w:numPr>
        <w:ilvl w:val="3"/>
        <w:numId w:val="34"/>
      </w:numPr>
      <w:spacing w:before="240" w:after="120" w:line="240" w:lineRule="auto"/>
      <w:outlineLvl w:val="3"/>
    </w:pPr>
    <w:rPr>
      <w:rFonts w:ascii="Arial Narrow" w:hAnsi="Arial Narrow" w:cs="Times New Roman"/>
      <w:b/>
      <w:sz w:val="26"/>
      <w:szCs w:val="20"/>
    </w:rPr>
  </w:style>
  <w:style w:type="paragraph" w:styleId="Heading5">
    <w:name w:val="heading 5"/>
    <w:next w:val="Normal"/>
    <w:link w:val="Heading5Char"/>
    <w:uiPriority w:val="99"/>
    <w:qFormat/>
    <w:rsid w:val="00CB2220"/>
    <w:pPr>
      <w:keepNext/>
      <w:numPr>
        <w:ilvl w:val="4"/>
        <w:numId w:val="34"/>
      </w:numPr>
      <w:spacing w:before="240" w:after="120" w:line="240" w:lineRule="auto"/>
      <w:outlineLvl w:val="4"/>
    </w:pPr>
    <w:rPr>
      <w:rFonts w:ascii="Arial Narrow" w:hAnsi="Arial Narrow" w:cs="Times New Roman"/>
      <w:i/>
      <w:sz w:val="26"/>
      <w:szCs w:val="20"/>
    </w:rPr>
  </w:style>
  <w:style w:type="paragraph" w:styleId="Heading6">
    <w:name w:val="heading 6"/>
    <w:next w:val="Normal"/>
    <w:link w:val="Heading6Char"/>
    <w:uiPriority w:val="99"/>
    <w:qFormat/>
    <w:rsid w:val="00CB2220"/>
    <w:pPr>
      <w:keepNext/>
      <w:numPr>
        <w:ilvl w:val="5"/>
        <w:numId w:val="34"/>
      </w:numPr>
      <w:spacing w:before="120" w:after="120" w:line="240" w:lineRule="auto"/>
      <w:outlineLvl w:val="5"/>
    </w:pPr>
    <w:rPr>
      <w:rFonts w:ascii="Arial Narrow" w:hAnsi="Arial Narrow" w:cs="Times New Roman"/>
      <w:i/>
      <w:sz w:val="26"/>
      <w:szCs w:val="20"/>
    </w:rPr>
  </w:style>
  <w:style w:type="paragraph" w:styleId="Heading7">
    <w:name w:val="heading 7"/>
    <w:basedOn w:val="Normal"/>
    <w:next w:val="Normal"/>
    <w:link w:val="Heading7Char"/>
    <w:uiPriority w:val="99"/>
    <w:qFormat/>
    <w:rsid w:val="00CB2220"/>
    <w:pPr>
      <w:numPr>
        <w:ilvl w:val="6"/>
        <w:numId w:val="34"/>
      </w:numPr>
      <w:spacing w:before="240" w:after="60"/>
      <w:outlineLvl w:val="6"/>
    </w:pPr>
    <w:rPr>
      <w:rFonts w:ascii="Arial Narrow" w:hAnsi="Arial Narrow"/>
      <w:i/>
    </w:rPr>
  </w:style>
  <w:style w:type="paragraph" w:styleId="Heading8">
    <w:name w:val="heading 8"/>
    <w:basedOn w:val="Normal"/>
    <w:next w:val="Normal"/>
    <w:link w:val="Heading8Char"/>
    <w:uiPriority w:val="99"/>
    <w:qFormat/>
    <w:rsid w:val="00CB2220"/>
    <w:pPr>
      <w:keepNext/>
      <w:jc w:val="center"/>
      <w:outlineLvl w:val="7"/>
    </w:pPr>
    <w:rPr>
      <w:rFonts w:ascii="Garamond" w:hAnsi="Garamond"/>
      <w:b/>
      <w:snapToGrid w:val="0"/>
      <w:sz w:val="36"/>
    </w:rPr>
  </w:style>
  <w:style w:type="paragraph" w:styleId="Heading9">
    <w:name w:val="heading 9"/>
    <w:basedOn w:val="Normal"/>
    <w:next w:val="Normal"/>
    <w:link w:val="Heading9Char"/>
    <w:uiPriority w:val="99"/>
    <w:qFormat/>
    <w:rsid w:val="00CB2220"/>
    <w:pPr>
      <w:keepNext/>
      <w:jc w:val="right"/>
      <w:outlineLvl w:val="8"/>
    </w:pPr>
    <w:rPr>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viewText">
    <w:name w:val="_Review_Text"/>
    <w:basedOn w:val="Normal"/>
    <w:rsid w:val="00CB2220"/>
    <w:pPr>
      <w:spacing w:before="0" w:after="0"/>
      <w:jc w:val="both"/>
    </w:pPr>
    <w:rPr>
      <w:rFonts w:ascii="Arial" w:hAnsi="Arial" w:cs="Arial"/>
      <w:kern w:val="24"/>
      <w:sz w:val="20"/>
      <w:lang w:val="en-GB" w:eastAsia="fr-FR"/>
    </w:rPr>
  </w:style>
  <w:style w:type="character" w:customStyle="1" w:styleId="tgc">
    <w:name w:val="_tgc"/>
    <w:basedOn w:val="DefaultParagraphFont"/>
    <w:rsid w:val="00CB2220"/>
  </w:style>
  <w:style w:type="paragraph" w:customStyle="1" w:styleId="AcronymDefinition">
    <w:name w:val="Acronym Definition"/>
    <w:qFormat/>
    <w:rsid w:val="00CB2220"/>
    <w:pPr>
      <w:spacing w:before="60" w:after="60" w:line="240" w:lineRule="auto"/>
    </w:pPr>
    <w:rPr>
      <w:rFonts w:ascii="Times New Roman" w:hAnsi="Times New Roman" w:cs="Times New Roman"/>
      <w:sz w:val="24"/>
      <w:szCs w:val="20"/>
    </w:rPr>
  </w:style>
  <w:style w:type="paragraph" w:customStyle="1" w:styleId="AcronymTerm">
    <w:name w:val="Acronym Term"/>
    <w:qFormat/>
    <w:rsid w:val="00CB2220"/>
    <w:pPr>
      <w:spacing w:before="60" w:after="60" w:line="240" w:lineRule="auto"/>
    </w:pPr>
    <w:rPr>
      <w:rFonts w:ascii="Times New Roman" w:hAnsi="Times New Roman" w:cs="Times New Roman"/>
      <w:b/>
      <w:sz w:val="24"/>
      <w:szCs w:val="20"/>
    </w:rPr>
  </w:style>
  <w:style w:type="paragraph" w:customStyle="1" w:styleId="AppHeading1">
    <w:name w:val="AppHeading 1"/>
    <w:next w:val="Normal"/>
    <w:qFormat/>
    <w:rsid w:val="00CB2220"/>
    <w:pPr>
      <w:keepNext/>
      <w:pageBreakBefore/>
      <w:numPr>
        <w:numId w:val="4"/>
      </w:numPr>
      <w:spacing w:after="360" w:line="400" w:lineRule="exact"/>
      <w:jc w:val="center"/>
      <w:outlineLvl w:val="0"/>
    </w:pPr>
    <w:rPr>
      <w:rFonts w:ascii="Arial Narrow" w:hAnsi="Arial Narrow" w:cs="Times New Roman"/>
      <w:b/>
      <w:sz w:val="36"/>
      <w:szCs w:val="20"/>
    </w:rPr>
  </w:style>
  <w:style w:type="paragraph" w:customStyle="1" w:styleId="AppHeading2">
    <w:name w:val="AppHeading 2"/>
    <w:next w:val="Normal"/>
    <w:qFormat/>
    <w:rsid w:val="00CB2220"/>
    <w:pPr>
      <w:keepNext/>
      <w:numPr>
        <w:ilvl w:val="1"/>
        <w:numId w:val="4"/>
      </w:numPr>
      <w:spacing w:before="300" w:after="100" w:line="240" w:lineRule="auto"/>
      <w:outlineLvl w:val="1"/>
    </w:pPr>
    <w:rPr>
      <w:rFonts w:ascii="Arial Narrow" w:hAnsi="Arial Narrow" w:cs="Times New Roman"/>
      <w:b/>
      <w:sz w:val="32"/>
      <w:szCs w:val="20"/>
    </w:rPr>
  </w:style>
  <w:style w:type="paragraph" w:customStyle="1" w:styleId="AppHeading3">
    <w:name w:val="AppHeading 3"/>
    <w:next w:val="Normal"/>
    <w:qFormat/>
    <w:rsid w:val="00CB2220"/>
    <w:pPr>
      <w:keepNext/>
      <w:numPr>
        <w:ilvl w:val="2"/>
        <w:numId w:val="4"/>
      </w:numPr>
      <w:spacing w:before="240" w:after="80" w:line="240" w:lineRule="auto"/>
    </w:pPr>
    <w:rPr>
      <w:rFonts w:ascii="Arial Narrow" w:hAnsi="Arial Narrow" w:cs="Times New Roman"/>
      <w:b/>
      <w:sz w:val="28"/>
      <w:szCs w:val="20"/>
    </w:rPr>
  </w:style>
  <w:style w:type="paragraph" w:customStyle="1" w:styleId="AppHeading4">
    <w:name w:val="AppHeading 4"/>
    <w:next w:val="Normal"/>
    <w:qFormat/>
    <w:rsid w:val="00CB2220"/>
    <w:pPr>
      <w:numPr>
        <w:ilvl w:val="3"/>
        <w:numId w:val="4"/>
      </w:numPr>
      <w:spacing w:before="240" w:after="120" w:line="240" w:lineRule="auto"/>
    </w:pPr>
    <w:rPr>
      <w:rFonts w:ascii="Arial Narrow" w:hAnsi="Arial Narrow" w:cs="Times New Roman"/>
      <w:b/>
      <w:sz w:val="26"/>
      <w:szCs w:val="20"/>
    </w:rPr>
  </w:style>
  <w:style w:type="character" w:customStyle="1" w:styleId="apple-converted-space">
    <w:name w:val="apple-converted-space"/>
    <w:basedOn w:val="DefaultParagraphFont"/>
    <w:rsid w:val="00CB2220"/>
  </w:style>
  <w:style w:type="paragraph" w:customStyle="1" w:styleId="ProgramName">
    <w:name w:val="Program Name"/>
    <w:link w:val="ProgramNameChar"/>
    <w:rsid w:val="00CB2220"/>
    <w:pPr>
      <w:spacing w:before="400" w:after="0" w:line="240" w:lineRule="auto"/>
      <w:jc w:val="right"/>
    </w:pPr>
    <w:rPr>
      <w:rFonts w:ascii="Arial Narrow" w:hAnsi="Arial Narrow" w:cs="Times New Roman"/>
      <w:b/>
      <w:sz w:val="40"/>
      <w:szCs w:val="20"/>
    </w:rPr>
  </w:style>
  <w:style w:type="character" w:customStyle="1" w:styleId="ProgramNameChar">
    <w:name w:val="Program Name Char"/>
    <w:basedOn w:val="DefaultParagraphFont"/>
    <w:link w:val="ProgramName"/>
    <w:rsid w:val="00CB2220"/>
    <w:rPr>
      <w:rFonts w:ascii="Arial Narrow" w:eastAsia="Times New Roman" w:hAnsi="Arial Narrow" w:cs="Times New Roman"/>
      <w:b/>
      <w:sz w:val="40"/>
      <w:szCs w:val="20"/>
    </w:rPr>
  </w:style>
  <w:style w:type="paragraph" w:customStyle="1" w:styleId="Authors">
    <w:name w:val="Authors"/>
    <w:basedOn w:val="ProgramName"/>
    <w:rsid w:val="00CB2220"/>
    <w:rPr>
      <w:rFonts w:ascii="Arial" w:hAnsi="Arial"/>
      <w:b w:val="0"/>
      <w:sz w:val="28"/>
    </w:rPr>
  </w:style>
  <w:style w:type="paragraph" w:customStyle="1" w:styleId="BackMatterHeading">
    <w:name w:val="Back Matter Heading"/>
    <w:next w:val="Normal"/>
    <w:qFormat/>
    <w:rsid w:val="00CB2220"/>
    <w:pPr>
      <w:keepNext/>
      <w:spacing w:after="480" w:line="240" w:lineRule="auto"/>
      <w:jc w:val="center"/>
    </w:pPr>
    <w:rPr>
      <w:rFonts w:ascii="Arial Narrow" w:hAnsi="Arial Narrow" w:cs="Times New Roman"/>
      <w:b/>
      <w:sz w:val="36"/>
      <w:szCs w:val="20"/>
    </w:rPr>
  </w:style>
  <w:style w:type="paragraph" w:styleId="BalloonText">
    <w:name w:val="Balloon Text"/>
    <w:basedOn w:val="Normal"/>
    <w:link w:val="BalloonTextChar"/>
    <w:semiHidden/>
    <w:rsid w:val="00CB2220"/>
    <w:rPr>
      <w:rFonts w:ascii="Tahoma" w:hAnsi="Tahoma" w:cs="Tahoma"/>
      <w:sz w:val="16"/>
      <w:szCs w:val="16"/>
    </w:rPr>
  </w:style>
  <w:style w:type="character" w:customStyle="1" w:styleId="BalloonTextChar">
    <w:name w:val="Balloon Text Char"/>
    <w:basedOn w:val="DefaultParagraphFont"/>
    <w:link w:val="BalloonText"/>
    <w:semiHidden/>
    <w:rsid w:val="00CB2220"/>
    <w:rPr>
      <w:rFonts w:ascii="Tahoma" w:eastAsia="Times New Roman" w:hAnsi="Tahoma" w:cs="Tahoma"/>
      <w:sz w:val="16"/>
      <w:szCs w:val="16"/>
    </w:rPr>
  </w:style>
  <w:style w:type="paragraph" w:styleId="Bibliography">
    <w:name w:val="Bibliography"/>
    <w:basedOn w:val="Normal"/>
    <w:next w:val="Normal"/>
    <w:uiPriority w:val="37"/>
    <w:unhideWhenUsed/>
    <w:rsid w:val="00CB2220"/>
  </w:style>
  <w:style w:type="paragraph" w:styleId="BodyText">
    <w:name w:val="Body Text"/>
    <w:basedOn w:val="Normal"/>
    <w:link w:val="BodyTextChar"/>
    <w:semiHidden/>
    <w:unhideWhenUsed/>
    <w:rsid w:val="00CB2220"/>
  </w:style>
  <w:style w:type="character" w:customStyle="1" w:styleId="BodyTextChar">
    <w:name w:val="Body Text Char"/>
    <w:basedOn w:val="DefaultParagraphFont"/>
    <w:link w:val="BodyText"/>
    <w:semiHidden/>
    <w:rsid w:val="00CB2220"/>
    <w:rPr>
      <w:rFonts w:ascii="Times New Roman" w:eastAsia="Times New Roman" w:hAnsi="Times New Roman" w:cs="Times New Roman"/>
      <w:sz w:val="24"/>
      <w:szCs w:val="20"/>
    </w:rPr>
  </w:style>
  <w:style w:type="paragraph" w:styleId="BodyTextFirstIndent">
    <w:name w:val="Body Text First Indent"/>
    <w:basedOn w:val="BodyText"/>
    <w:link w:val="BodyTextFirstIndentChar"/>
    <w:rsid w:val="00CB2220"/>
    <w:pPr>
      <w:ind w:firstLine="360"/>
    </w:pPr>
  </w:style>
  <w:style w:type="character" w:customStyle="1" w:styleId="BodyTextFirstIndentChar">
    <w:name w:val="Body Text First Indent Char"/>
    <w:basedOn w:val="BodyTextChar"/>
    <w:link w:val="BodyTextFirstIndent"/>
    <w:rsid w:val="00CB2220"/>
    <w:rPr>
      <w:rFonts w:ascii="Times New Roman" w:eastAsia="Times New Roman" w:hAnsi="Times New Roman" w:cs="Times New Roman"/>
      <w:sz w:val="24"/>
      <w:szCs w:val="20"/>
    </w:rPr>
  </w:style>
  <w:style w:type="paragraph" w:customStyle="1" w:styleId="Bullet1">
    <w:name w:val="Bullet 1"/>
    <w:autoRedefine/>
    <w:qFormat/>
    <w:rsid w:val="00CB2220"/>
    <w:pPr>
      <w:numPr>
        <w:numId w:val="5"/>
      </w:numPr>
      <w:tabs>
        <w:tab w:val="left" w:pos="900"/>
        <w:tab w:val="left" w:pos="2070"/>
      </w:tabs>
      <w:spacing w:before="120" w:after="120" w:line="240" w:lineRule="auto"/>
    </w:pPr>
    <w:rPr>
      <w:rFonts w:ascii="Times New Roman" w:hAnsi="Times New Roman" w:cs="Times New Roman"/>
      <w:color w:val="000000"/>
      <w:sz w:val="24"/>
      <w:szCs w:val="24"/>
    </w:rPr>
  </w:style>
  <w:style w:type="paragraph" w:customStyle="1" w:styleId="Bullet2">
    <w:name w:val="Bullet 2"/>
    <w:basedOn w:val="Normal"/>
    <w:autoRedefine/>
    <w:qFormat/>
    <w:rsid w:val="00CB2220"/>
    <w:pPr>
      <w:keepNext/>
      <w:numPr>
        <w:numId w:val="6"/>
      </w:numPr>
      <w:spacing w:before="60" w:after="240"/>
    </w:pPr>
  </w:style>
  <w:style w:type="paragraph" w:customStyle="1" w:styleId="Bullet5">
    <w:name w:val="Bullet 5"/>
    <w:basedOn w:val="Normal"/>
    <w:qFormat/>
    <w:rsid w:val="00CB2220"/>
    <w:pPr>
      <w:numPr>
        <w:ilvl w:val="3"/>
        <w:numId w:val="7"/>
      </w:numPr>
      <w:tabs>
        <w:tab w:val="num" w:pos="3780"/>
      </w:tabs>
      <w:autoSpaceDE w:val="0"/>
      <w:autoSpaceDN w:val="0"/>
      <w:adjustRightInd w:val="0"/>
    </w:pPr>
    <w:rPr>
      <w:color w:val="000000"/>
      <w:szCs w:val="24"/>
    </w:rPr>
  </w:style>
  <w:style w:type="paragraph" w:customStyle="1" w:styleId="BulletList-SecondLevel">
    <w:name w:val="Bullet List - Second Level"/>
    <w:basedOn w:val="Normal"/>
    <w:qFormat/>
    <w:rsid w:val="00CB2220"/>
    <w:pPr>
      <w:numPr>
        <w:numId w:val="8"/>
      </w:numPr>
      <w:spacing w:before="60" w:after="60"/>
    </w:pPr>
  </w:style>
  <w:style w:type="paragraph" w:customStyle="1" w:styleId="BulletList-ThirdLevel">
    <w:name w:val="Bullet List - Third Level"/>
    <w:basedOn w:val="BulletList-SecondLevel"/>
    <w:next w:val="Normal"/>
    <w:qFormat/>
    <w:rsid w:val="00CB2220"/>
    <w:pPr>
      <w:numPr>
        <w:numId w:val="0"/>
      </w:numPr>
    </w:pPr>
  </w:style>
  <w:style w:type="paragraph" w:customStyle="1" w:styleId="BulletListMultiple">
    <w:name w:val="Bullet List Multiple"/>
    <w:qFormat/>
    <w:rsid w:val="00CB2220"/>
    <w:pPr>
      <w:spacing w:before="80" w:after="80" w:line="240" w:lineRule="auto"/>
    </w:pPr>
    <w:rPr>
      <w:rFonts w:ascii="Times New Roman" w:hAnsi="Times New Roman" w:cs="Times New Roman"/>
      <w:sz w:val="24"/>
      <w:szCs w:val="20"/>
    </w:rPr>
  </w:style>
  <w:style w:type="paragraph" w:customStyle="1" w:styleId="BulletListMultipleIndented">
    <w:name w:val="Bullet List Multiple Indented"/>
    <w:basedOn w:val="BulletListMultiple"/>
    <w:qFormat/>
    <w:rsid w:val="00CB2220"/>
    <w:pPr>
      <w:numPr>
        <w:ilvl w:val="1"/>
        <w:numId w:val="9"/>
      </w:numPr>
    </w:pPr>
  </w:style>
  <w:style w:type="paragraph" w:customStyle="1" w:styleId="BulletListMultipleLast">
    <w:name w:val="Bullet List Multiple Last"/>
    <w:next w:val="Normal"/>
    <w:qFormat/>
    <w:rsid w:val="00CB2220"/>
    <w:pPr>
      <w:numPr>
        <w:numId w:val="10"/>
      </w:numPr>
      <w:spacing w:before="80" w:after="280" w:line="240" w:lineRule="auto"/>
    </w:pPr>
    <w:rPr>
      <w:rFonts w:ascii="Times New Roman" w:hAnsi="Times New Roman" w:cs="Times New Roman"/>
      <w:sz w:val="24"/>
      <w:szCs w:val="20"/>
    </w:rPr>
  </w:style>
  <w:style w:type="paragraph" w:customStyle="1" w:styleId="BulletListSingle">
    <w:name w:val="Bullet List Single"/>
    <w:qFormat/>
    <w:rsid w:val="00CB2220"/>
    <w:pPr>
      <w:numPr>
        <w:numId w:val="11"/>
      </w:numPr>
      <w:spacing w:before="60" w:after="0" w:line="240" w:lineRule="auto"/>
    </w:pPr>
    <w:rPr>
      <w:rFonts w:ascii="Times New Roman" w:hAnsi="Times New Roman" w:cs="Times New Roman"/>
      <w:sz w:val="24"/>
      <w:szCs w:val="20"/>
    </w:rPr>
  </w:style>
  <w:style w:type="paragraph" w:customStyle="1" w:styleId="BulletListSingleLast">
    <w:name w:val="Bullet List Single Last"/>
    <w:next w:val="Normal"/>
    <w:qFormat/>
    <w:rsid w:val="00CB2220"/>
    <w:pPr>
      <w:numPr>
        <w:numId w:val="12"/>
      </w:numPr>
      <w:spacing w:before="60" w:after="280" w:line="240" w:lineRule="auto"/>
    </w:pPr>
    <w:rPr>
      <w:rFonts w:ascii="Times New Roman" w:hAnsi="Times New Roman" w:cs="Times New Roman"/>
      <w:sz w:val="24"/>
      <w:szCs w:val="20"/>
    </w:rPr>
  </w:style>
  <w:style w:type="paragraph" w:styleId="Caption">
    <w:name w:val="caption"/>
    <w:basedOn w:val="Normal"/>
    <w:next w:val="Normal"/>
    <w:uiPriority w:val="35"/>
    <w:qFormat/>
    <w:rsid w:val="00CB2220"/>
    <w:rPr>
      <w:b/>
      <w:bCs/>
      <w:sz w:val="20"/>
    </w:rPr>
  </w:style>
  <w:style w:type="paragraph" w:customStyle="1" w:styleId="Classification">
    <w:name w:val="Classification"/>
    <w:rsid w:val="00CB2220"/>
    <w:pPr>
      <w:spacing w:after="0" w:line="240" w:lineRule="auto"/>
      <w:jc w:val="right"/>
    </w:pPr>
    <w:rPr>
      <w:rFonts w:ascii="Arial Narrow" w:hAnsi="Arial Narrow" w:cs="Times New Roman"/>
      <w:b/>
      <w:sz w:val="32"/>
      <w:szCs w:val="20"/>
    </w:rPr>
  </w:style>
  <w:style w:type="character" w:styleId="Strong">
    <w:name w:val="Strong"/>
    <w:basedOn w:val="DefaultParagraphFont"/>
    <w:uiPriority w:val="22"/>
    <w:qFormat/>
    <w:rsid w:val="00CB2220"/>
    <w:rPr>
      <w:b/>
      <w:bCs/>
    </w:rPr>
  </w:style>
  <w:style w:type="character" w:customStyle="1" w:styleId="CMS-Bold">
    <w:name w:val="CMS-Bold"/>
    <w:basedOn w:val="Strong"/>
    <w:rsid w:val="00CB2220"/>
    <w:rPr>
      <w:b/>
      <w:bCs/>
    </w:rPr>
  </w:style>
  <w:style w:type="character" w:customStyle="1" w:styleId="CMS-BoldItalic">
    <w:name w:val="CMS-BoldItalic"/>
    <w:basedOn w:val="DefaultParagraphFont"/>
    <w:rsid w:val="00CB2220"/>
    <w:rPr>
      <w:b/>
      <w:i/>
    </w:rPr>
  </w:style>
  <w:style w:type="paragraph" w:customStyle="1" w:styleId="CMS-Footnote">
    <w:name w:val="CMS-Footnote"/>
    <w:qFormat/>
    <w:rsid w:val="00CB2220"/>
    <w:pPr>
      <w:spacing w:after="0" w:line="240" w:lineRule="auto"/>
    </w:pPr>
    <w:rPr>
      <w:rFonts w:ascii="Times New Roman" w:hAnsi="Times New Roman" w:cs="Times New Roman"/>
      <w:sz w:val="20"/>
      <w:szCs w:val="20"/>
    </w:rPr>
  </w:style>
  <w:style w:type="paragraph" w:customStyle="1" w:styleId="CMS-H1">
    <w:name w:val="CMS-H1"/>
    <w:next w:val="Normal"/>
    <w:rsid w:val="00CB2220"/>
    <w:pPr>
      <w:keepNext/>
      <w:numPr>
        <w:numId w:val="16"/>
      </w:numPr>
      <w:pBdr>
        <w:top w:val="single" w:sz="12" w:space="1" w:color="auto"/>
      </w:pBdr>
      <w:suppressAutoHyphens/>
      <w:spacing w:before="360" w:after="360" w:line="240" w:lineRule="auto"/>
      <w:outlineLvl w:val="0"/>
    </w:pPr>
    <w:rPr>
      <w:rFonts w:ascii="Times New Roman Bold" w:hAnsi="Times New Roman Bold" w:cs="Arial"/>
      <w:b/>
      <w:bCs/>
      <w:caps/>
      <w:kern w:val="32"/>
      <w:sz w:val="36"/>
      <w:szCs w:val="24"/>
    </w:rPr>
  </w:style>
  <w:style w:type="paragraph" w:customStyle="1" w:styleId="CMS-H2">
    <w:name w:val="CMS-H2"/>
    <w:next w:val="Normal"/>
    <w:rsid w:val="00CB2220"/>
    <w:pPr>
      <w:keepNext/>
      <w:numPr>
        <w:ilvl w:val="1"/>
        <w:numId w:val="16"/>
      </w:numPr>
      <w:spacing w:before="320" w:after="320" w:line="240" w:lineRule="auto"/>
      <w:outlineLvl w:val="1"/>
    </w:pPr>
    <w:rPr>
      <w:rFonts w:ascii="Times New Roman Bold" w:hAnsi="Times New Roman Bold" w:cs="Arial"/>
      <w:b/>
      <w:bCs/>
      <w:caps/>
      <w:kern w:val="32"/>
      <w:sz w:val="32"/>
      <w:szCs w:val="24"/>
    </w:rPr>
  </w:style>
  <w:style w:type="paragraph" w:customStyle="1" w:styleId="CMS-H3">
    <w:name w:val="CMS-H3"/>
    <w:next w:val="Normal"/>
    <w:rsid w:val="00CB2220"/>
    <w:pPr>
      <w:keepNext/>
      <w:numPr>
        <w:ilvl w:val="2"/>
        <w:numId w:val="16"/>
      </w:numPr>
      <w:spacing w:before="280" w:after="280" w:line="240" w:lineRule="auto"/>
    </w:pPr>
    <w:rPr>
      <w:rFonts w:ascii="Times New Roman Bold" w:hAnsi="Times New Roman Bold" w:cs="Arial"/>
      <w:b/>
      <w:bCs/>
      <w:caps/>
      <w:kern w:val="32"/>
      <w:sz w:val="28"/>
      <w:szCs w:val="24"/>
    </w:rPr>
  </w:style>
  <w:style w:type="paragraph" w:customStyle="1" w:styleId="CMS-H4">
    <w:name w:val="CMS-H4"/>
    <w:next w:val="Normal"/>
    <w:rsid w:val="00CB2220"/>
    <w:pPr>
      <w:keepNext/>
      <w:numPr>
        <w:ilvl w:val="3"/>
        <w:numId w:val="16"/>
      </w:numPr>
      <w:spacing w:before="280" w:after="280" w:line="240" w:lineRule="auto"/>
    </w:pPr>
    <w:rPr>
      <w:rFonts w:ascii="Times New Roman Bold" w:hAnsi="Times New Roman Bold" w:cs="Arial"/>
      <w:b/>
      <w:bCs/>
      <w:caps/>
      <w:kern w:val="32"/>
      <w:sz w:val="28"/>
      <w:szCs w:val="24"/>
    </w:rPr>
  </w:style>
  <w:style w:type="character" w:customStyle="1" w:styleId="CMS-Italic">
    <w:name w:val="CMS-Italic"/>
    <w:basedOn w:val="DefaultParagraphFont"/>
    <w:rsid w:val="00CB2220"/>
    <w:rPr>
      <w:i/>
      <w:iCs/>
    </w:rPr>
  </w:style>
  <w:style w:type="paragraph" w:customStyle="1" w:styleId="CMS-Normal">
    <w:name w:val="CMS-Normal"/>
    <w:rsid w:val="00CB2220"/>
    <w:pPr>
      <w:spacing w:before="160" w:line="288" w:lineRule="exact"/>
    </w:pPr>
    <w:rPr>
      <w:rFonts w:ascii="Times New Roman" w:hAnsi="Times New Roman" w:cs="Tahoma"/>
      <w:sz w:val="24"/>
      <w:szCs w:val="16"/>
    </w:rPr>
  </w:style>
  <w:style w:type="paragraph" w:customStyle="1" w:styleId="CMS-NormalBulleted">
    <w:name w:val="CMS-Normal (Bulleted)"/>
    <w:rsid w:val="00CB2220"/>
    <w:pPr>
      <w:numPr>
        <w:numId w:val="17"/>
      </w:numPr>
      <w:spacing w:before="60" w:after="60" w:line="240" w:lineRule="auto"/>
    </w:pPr>
    <w:rPr>
      <w:rFonts w:ascii="Times New Roman" w:hAnsi="Times New Roman" w:cs="Tahoma"/>
      <w:sz w:val="24"/>
      <w:szCs w:val="16"/>
    </w:rPr>
  </w:style>
  <w:style w:type="paragraph" w:customStyle="1" w:styleId="CMS-NormalKeepwNext">
    <w:name w:val="CMS-Normal (Keep w/Next)"/>
    <w:basedOn w:val="CMS-Normal"/>
    <w:next w:val="CMS-Normal"/>
    <w:rsid w:val="00CB2220"/>
    <w:pPr>
      <w:keepNext/>
    </w:pPr>
  </w:style>
  <w:style w:type="paragraph" w:customStyle="1" w:styleId="CMS-NormalNumbered">
    <w:name w:val="CMS-Normal (Numbered)"/>
    <w:basedOn w:val="CMS-Normal"/>
    <w:rsid w:val="00CB2220"/>
  </w:style>
  <w:style w:type="paragraph" w:customStyle="1" w:styleId="CMS-Procedure">
    <w:name w:val="CMS-Procedure"/>
    <w:basedOn w:val="CMS-Normal"/>
    <w:rsid w:val="00CB2220"/>
    <w:pPr>
      <w:tabs>
        <w:tab w:val="num" w:pos="907"/>
      </w:tabs>
      <w:spacing w:before="60" w:after="120"/>
      <w:ind w:left="907" w:hanging="907"/>
    </w:pPr>
    <w:rPr>
      <w:spacing w:val="-3"/>
      <w:szCs w:val="20"/>
    </w:rPr>
  </w:style>
  <w:style w:type="table" w:customStyle="1" w:styleId="CMS-Table">
    <w:name w:val="CMS-Table"/>
    <w:basedOn w:val="TableNormal"/>
    <w:rsid w:val="00CB2220"/>
    <w:pPr>
      <w:spacing w:before="20" w:after="20" w:line="240" w:lineRule="auto"/>
    </w:pPr>
    <w:rPr>
      <w:rFonts w:ascii="Arial"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blStylePr w:type="firstRow">
      <w:pPr>
        <w:keepNext/>
        <w:wordWrap/>
        <w:jc w:val="center"/>
      </w:pPr>
      <w:rPr>
        <w:rFonts w:ascii="Arial" w:hAnsi="Arial" w:cs="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bottom"/>
      </w:tcPr>
    </w:tblStylePr>
  </w:style>
  <w:style w:type="paragraph" w:customStyle="1" w:styleId="CMS-TableText">
    <w:name w:val="CMS-TableText"/>
    <w:rsid w:val="00CB2220"/>
    <w:pPr>
      <w:numPr>
        <w:ilvl w:val="4"/>
        <w:numId w:val="19"/>
      </w:numPr>
      <w:spacing w:before="60" w:after="20" w:line="240" w:lineRule="auto"/>
    </w:pPr>
    <w:rPr>
      <w:rFonts w:ascii="Arial" w:hAnsi="Arial" w:cs="Times New Roman"/>
      <w:sz w:val="20"/>
      <w:szCs w:val="24"/>
    </w:rPr>
  </w:style>
  <w:style w:type="paragraph" w:customStyle="1" w:styleId="CMS-TableTextNumbered">
    <w:name w:val="CMS-TableText(Numbered)"/>
    <w:basedOn w:val="CMS-TableText"/>
    <w:rsid w:val="00CB2220"/>
    <w:pPr>
      <w:numPr>
        <w:ilvl w:val="0"/>
      </w:numPr>
      <w:spacing w:after="60"/>
    </w:pPr>
    <w:rPr>
      <w:rFonts w:cs="Tahoma"/>
      <w:szCs w:val="20"/>
    </w:rPr>
  </w:style>
  <w:style w:type="paragraph" w:customStyle="1" w:styleId="CMS-TableTextUnNumberedList">
    <w:name w:val="CMS-TableText(UnNumberedList)"/>
    <w:basedOn w:val="Normal"/>
    <w:rsid w:val="00CB2220"/>
    <w:pPr>
      <w:numPr>
        <w:numId w:val="20"/>
      </w:numPr>
      <w:spacing w:before="60" w:after="60"/>
    </w:pPr>
    <w:rPr>
      <w:rFonts w:ascii="Arial" w:hAnsi="Arial" w:cs="Tahoma"/>
      <w:sz w:val="20"/>
    </w:rPr>
  </w:style>
  <w:style w:type="paragraph" w:customStyle="1" w:styleId="ColorfulList-Accent11">
    <w:name w:val="Colorful List - Accent 11"/>
    <w:basedOn w:val="Normal"/>
    <w:uiPriority w:val="34"/>
    <w:qFormat/>
    <w:rsid w:val="00CB2220"/>
    <w:pPr>
      <w:spacing w:before="0" w:after="240"/>
      <w:ind w:left="720"/>
    </w:pPr>
  </w:style>
  <w:style w:type="character" w:styleId="CommentReference">
    <w:name w:val="annotation reference"/>
    <w:basedOn w:val="DefaultParagraphFont"/>
    <w:uiPriority w:val="99"/>
    <w:rsid w:val="00CB2220"/>
    <w:rPr>
      <w:sz w:val="16"/>
      <w:szCs w:val="16"/>
    </w:rPr>
  </w:style>
  <w:style w:type="paragraph" w:styleId="CommentText">
    <w:name w:val="annotation text"/>
    <w:basedOn w:val="Normal"/>
    <w:link w:val="CommentTextChar"/>
    <w:uiPriority w:val="99"/>
    <w:rsid w:val="00CB2220"/>
    <w:rPr>
      <w:sz w:val="20"/>
    </w:rPr>
  </w:style>
  <w:style w:type="character" w:customStyle="1" w:styleId="CommentTextChar">
    <w:name w:val="Comment Text Char"/>
    <w:basedOn w:val="DefaultParagraphFont"/>
    <w:link w:val="CommentText"/>
    <w:uiPriority w:val="99"/>
    <w:rsid w:val="00CB22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CB2220"/>
    <w:rPr>
      <w:b/>
      <w:bCs/>
    </w:rPr>
  </w:style>
  <w:style w:type="character" w:customStyle="1" w:styleId="CommentSubjectChar">
    <w:name w:val="Comment Subject Char"/>
    <w:basedOn w:val="CommentTextChar"/>
    <w:link w:val="CommentSubject"/>
    <w:rsid w:val="00CB2220"/>
    <w:rPr>
      <w:rFonts w:ascii="Times New Roman" w:eastAsia="Times New Roman" w:hAnsi="Times New Roman" w:cs="Times New Roman"/>
      <w:b/>
      <w:bCs/>
      <w:sz w:val="20"/>
      <w:szCs w:val="20"/>
    </w:rPr>
  </w:style>
  <w:style w:type="paragraph" w:customStyle="1" w:styleId="CustomerProgram">
    <w:name w:val="CustomerProgram"/>
    <w:basedOn w:val="ProgramName"/>
    <w:link w:val="CustomerProgramChar"/>
    <w:rsid w:val="00CB2220"/>
    <w:rPr>
      <w:sz w:val="32"/>
    </w:rPr>
  </w:style>
  <w:style w:type="character" w:customStyle="1" w:styleId="CustomerProgramChar">
    <w:name w:val="CustomerProgram Char"/>
    <w:basedOn w:val="ProgramNameChar"/>
    <w:link w:val="CustomerProgram"/>
    <w:rsid w:val="00CB2220"/>
    <w:rPr>
      <w:rFonts w:ascii="Arial Narrow" w:eastAsia="Times New Roman" w:hAnsi="Arial Narrow" w:cs="Times New Roman"/>
      <w:b/>
      <w:sz w:val="32"/>
      <w:szCs w:val="20"/>
    </w:rPr>
  </w:style>
  <w:style w:type="paragraph" w:customStyle="1" w:styleId="Default">
    <w:name w:val="Default"/>
    <w:rsid w:val="00CB222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isclaimer">
    <w:name w:val="Disclaimer"/>
    <w:rsid w:val="00CB2220"/>
    <w:pPr>
      <w:spacing w:before="60" w:after="60" w:line="240" w:lineRule="auto"/>
      <w:jc w:val="right"/>
    </w:pPr>
    <w:rPr>
      <w:rFonts w:ascii="Arial Narrow" w:hAnsi="Arial Narrow" w:cs="Times New Roman"/>
      <w:noProof/>
      <w:sz w:val="24"/>
      <w:szCs w:val="20"/>
    </w:rPr>
  </w:style>
  <w:style w:type="paragraph" w:customStyle="1" w:styleId="DocTitle">
    <w:name w:val="Doc Title"/>
    <w:rsid w:val="00CB2220"/>
    <w:pPr>
      <w:spacing w:before="1080" w:after="960" w:line="240" w:lineRule="auto"/>
      <w:ind w:left="1354"/>
      <w:jc w:val="right"/>
    </w:pPr>
    <w:rPr>
      <w:rFonts w:ascii="Arial Narrow" w:hAnsi="Arial Narrow" w:cs="Times New Roman"/>
      <w:b/>
      <w:sz w:val="46"/>
      <w:szCs w:val="46"/>
    </w:rPr>
  </w:style>
  <w:style w:type="paragraph" w:styleId="DocumentMap">
    <w:name w:val="Document Map"/>
    <w:basedOn w:val="Normal"/>
    <w:link w:val="DocumentMapChar"/>
    <w:rsid w:val="00CB2220"/>
    <w:pPr>
      <w:shd w:val="clear" w:color="auto" w:fill="000080"/>
    </w:pPr>
    <w:rPr>
      <w:rFonts w:ascii="Tahoma" w:hAnsi="Tahoma" w:cs="Tahoma"/>
      <w:sz w:val="20"/>
    </w:rPr>
  </w:style>
  <w:style w:type="character" w:customStyle="1" w:styleId="DocumentMapChar">
    <w:name w:val="Document Map Char"/>
    <w:basedOn w:val="DefaultParagraphFont"/>
    <w:link w:val="DocumentMap"/>
    <w:rsid w:val="00CB2220"/>
    <w:rPr>
      <w:rFonts w:ascii="Tahoma" w:eastAsia="Times New Roman" w:hAnsi="Tahoma" w:cs="Tahoma"/>
      <w:sz w:val="20"/>
      <w:szCs w:val="20"/>
      <w:shd w:val="clear" w:color="auto" w:fill="000080"/>
    </w:rPr>
  </w:style>
  <w:style w:type="paragraph" w:customStyle="1" w:styleId="Draft1">
    <w:name w:val="Draft1"/>
    <w:basedOn w:val="Normal"/>
    <w:rsid w:val="00CB2220"/>
    <w:pPr>
      <w:spacing w:before="600" w:after="240"/>
      <w:jc w:val="right"/>
    </w:pPr>
    <w:rPr>
      <w:rFonts w:ascii="Arial Narrow" w:hAnsi="Arial Narrow"/>
      <w:b/>
      <w:sz w:val="32"/>
    </w:rPr>
  </w:style>
  <w:style w:type="character" w:styleId="EndnoteReference">
    <w:name w:val="endnote reference"/>
    <w:basedOn w:val="DefaultParagraphFont"/>
    <w:uiPriority w:val="99"/>
    <w:rsid w:val="00CB2220"/>
    <w:rPr>
      <w:vertAlign w:val="superscript"/>
    </w:rPr>
  </w:style>
  <w:style w:type="paragraph" w:styleId="EndnoteText">
    <w:name w:val="endnote text"/>
    <w:basedOn w:val="Normal"/>
    <w:link w:val="EndnoteTextChar"/>
    <w:uiPriority w:val="99"/>
    <w:rsid w:val="00CB2220"/>
    <w:rPr>
      <w:sz w:val="20"/>
    </w:rPr>
  </w:style>
  <w:style w:type="character" w:customStyle="1" w:styleId="EndnoteTextChar">
    <w:name w:val="Endnote Text Char"/>
    <w:basedOn w:val="DefaultParagraphFont"/>
    <w:link w:val="EndnoteText"/>
    <w:uiPriority w:val="99"/>
    <w:rsid w:val="00CB2220"/>
    <w:rPr>
      <w:rFonts w:ascii="Times New Roman" w:eastAsia="Times New Roman" w:hAnsi="Times New Roman" w:cs="Times New Roman"/>
      <w:sz w:val="20"/>
      <w:szCs w:val="20"/>
    </w:rPr>
  </w:style>
  <w:style w:type="paragraph" w:customStyle="1" w:styleId="ESFigureCaption">
    <w:name w:val="ES FigureCaption"/>
    <w:aliases w:val="efc"/>
    <w:next w:val="Normal"/>
    <w:qFormat/>
    <w:rsid w:val="00CB2220"/>
    <w:pPr>
      <w:keepNext/>
      <w:spacing w:before="120" w:after="240" w:line="240" w:lineRule="auto"/>
      <w:jc w:val="center"/>
    </w:pPr>
    <w:rPr>
      <w:rFonts w:ascii="Arial Narrow" w:hAnsi="Arial Narrow" w:cs="Times New Roman"/>
      <w:b/>
      <w:sz w:val="24"/>
      <w:szCs w:val="20"/>
    </w:rPr>
  </w:style>
  <w:style w:type="paragraph" w:customStyle="1" w:styleId="ESTableCaption">
    <w:name w:val="ES TableCaption"/>
    <w:aliases w:val="etc"/>
    <w:next w:val="Normal"/>
    <w:qFormat/>
    <w:rsid w:val="00CB2220"/>
    <w:pPr>
      <w:keepNext/>
      <w:spacing w:before="240" w:after="120" w:line="240" w:lineRule="auto"/>
      <w:jc w:val="center"/>
    </w:pPr>
    <w:rPr>
      <w:rFonts w:ascii="Arial Narrow" w:hAnsi="Arial Narrow" w:cs="Times New Roman"/>
      <w:b/>
      <w:sz w:val="24"/>
      <w:szCs w:val="20"/>
    </w:rPr>
  </w:style>
  <w:style w:type="paragraph" w:customStyle="1" w:styleId="ESHeading1">
    <w:name w:val="ESHeading 1"/>
    <w:qFormat/>
    <w:rsid w:val="00CB2220"/>
    <w:pPr>
      <w:keepNext/>
      <w:numPr>
        <w:numId w:val="27"/>
      </w:numPr>
      <w:spacing w:after="280" w:line="400" w:lineRule="exact"/>
      <w:jc w:val="center"/>
      <w:outlineLvl w:val="0"/>
    </w:pPr>
    <w:rPr>
      <w:rFonts w:ascii="Arial Narrow" w:hAnsi="Arial Narrow" w:cs="Times New Roman"/>
      <w:b/>
      <w:color w:val="003893"/>
      <w:sz w:val="36"/>
      <w:szCs w:val="20"/>
    </w:rPr>
  </w:style>
  <w:style w:type="paragraph" w:customStyle="1" w:styleId="ESHeading2">
    <w:name w:val="ESHeading 2"/>
    <w:next w:val="Normal"/>
    <w:qFormat/>
    <w:rsid w:val="00CB2220"/>
    <w:pPr>
      <w:keepNext/>
      <w:numPr>
        <w:ilvl w:val="1"/>
        <w:numId w:val="27"/>
      </w:numPr>
      <w:spacing w:before="300" w:after="100" w:line="240" w:lineRule="auto"/>
      <w:outlineLvl w:val="1"/>
    </w:pPr>
    <w:rPr>
      <w:rFonts w:ascii="Arial Narrow" w:hAnsi="Arial Narrow" w:cs="Times New Roman"/>
      <w:b/>
      <w:color w:val="003893"/>
      <w:sz w:val="32"/>
      <w:szCs w:val="20"/>
    </w:rPr>
  </w:style>
  <w:style w:type="paragraph" w:customStyle="1" w:styleId="ESHeading3">
    <w:name w:val="ESHeading 3"/>
    <w:next w:val="Normal"/>
    <w:qFormat/>
    <w:rsid w:val="00CB2220"/>
    <w:pPr>
      <w:keepNext/>
      <w:numPr>
        <w:ilvl w:val="2"/>
        <w:numId w:val="27"/>
      </w:numPr>
      <w:spacing w:before="240" w:after="80" w:line="240" w:lineRule="auto"/>
      <w:outlineLvl w:val="2"/>
    </w:pPr>
    <w:rPr>
      <w:rFonts w:ascii="Arial Narrow" w:hAnsi="Arial Narrow" w:cs="Times New Roman"/>
      <w:b/>
      <w:color w:val="003893"/>
      <w:sz w:val="28"/>
      <w:szCs w:val="28"/>
    </w:rPr>
  </w:style>
  <w:style w:type="paragraph" w:customStyle="1" w:styleId="ESHeading4">
    <w:name w:val="ESHeading 4"/>
    <w:next w:val="Normal"/>
    <w:qFormat/>
    <w:rsid w:val="00CB2220"/>
    <w:pPr>
      <w:keepNext/>
      <w:numPr>
        <w:ilvl w:val="3"/>
        <w:numId w:val="27"/>
      </w:numPr>
      <w:spacing w:before="120" w:after="120" w:line="240" w:lineRule="auto"/>
      <w:outlineLvl w:val="3"/>
    </w:pPr>
    <w:rPr>
      <w:rFonts w:ascii="Arial Narrow" w:hAnsi="Arial Narrow" w:cs="Times New Roman"/>
      <w:b/>
      <w:color w:val="003893"/>
      <w:sz w:val="26"/>
      <w:szCs w:val="26"/>
    </w:rPr>
  </w:style>
  <w:style w:type="paragraph" w:customStyle="1" w:styleId="ESHeading5">
    <w:name w:val="ESHeading 5"/>
    <w:rsid w:val="00CB2220"/>
    <w:pPr>
      <w:numPr>
        <w:ilvl w:val="4"/>
        <w:numId w:val="27"/>
      </w:numPr>
      <w:spacing w:before="120" w:after="0" w:line="240" w:lineRule="auto"/>
    </w:pPr>
    <w:rPr>
      <w:rFonts w:ascii="Arial Narrow" w:hAnsi="Arial Narrow" w:cs="Times New Roman"/>
      <w:i/>
      <w:sz w:val="26"/>
      <w:szCs w:val="20"/>
    </w:rPr>
  </w:style>
  <w:style w:type="paragraph" w:customStyle="1" w:styleId="ESHeading6">
    <w:name w:val="ESHeading 6"/>
    <w:rsid w:val="00CB2220"/>
    <w:pPr>
      <w:keepNext/>
      <w:numPr>
        <w:ilvl w:val="5"/>
        <w:numId w:val="27"/>
      </w:numPr>
      <w:spacing w:before="120" w:after="0" w:line="240" w:lineRule="auto"/>
    </w:pPr>
    <w:rPr>
      <w:rFonts w:ascii="Arial Narrow" w:hAnsi="Arial Narrow" w:cs="Times New Roman"/>
      <w:sz w:val="24"/>
      <w:szCs w:val="20"/>
    </w:rPr>
  </w:style>
  <w:style w:type="paragraph" w:customStyle="1" w:styleId="ESHeading7">
    <w:name w:val="ESHeading 7"/>
    <w:rsid w:val="00CB2220"/>
    <w:pPr>
      <w:numPr>
        <w:ilvl w:val="6"/>
        <w:numId w:val="27"/>
      </w:numPr>
      <w:tabs>
        <w:tab w:val="num" w:pos="360"/>
      </w:tabs>
      <w:spacing w:after="0" w:line="240" w:lineRule="auto"/>
    </w:pPr>
    <w:rPr>
      <w:rFonts w:ascii="Arial Narrow" w:hAnsi="Arial Narrow" w:cs="Times New Roman"/>
      <w:sz w:val="24"/>
      <w:szCs w:val="20"/>
    </w:rPr>
  </w:style>
  <w:style w:type="paragraph" w:customStyle="1" w:styleId="Figure">
    <w:name w:val="Figure"/>
    <w:next w:val="Normal"/>
    <w:qFormat/>
    <w:rsid w:val="00CB2220"/>
    <w:pPr>
      <w:keepNext/>
      <w:keepLines/>
      <w:spacing w:before="120" w:after="0" w:line="240" w:lineRule="auto"/>
      <w:jc w:val="center"/>
    </w:pPr>
    <w:rPr>
      <w:rFonts w:ascii="Times New Roman" w:hAnsi="Times New Roman" w:cs="Times New Roman"/>
      <w:sz w:val="24"/>
      <w:szCs w:val="20"/>
    </w:rPr>
  </w:style>
  <w:style w:type="paragraph" w:customStyle="1" w:styleId="FigureCaption">
    <w:name w:val="Figure Caption"/>
    <w:basedOn w:val="Normal"/>
    <w:qFormat/>
    <w:rsid w:val="00CB2220"/>
    <w:pPr>
      <w:spacing w:after="360"/>
      <w:jc w:val="center"/>
    </w:pPr>
    <w:rPr>
      <w:rFonts w:ascii="Arial Narrow" w:hAnsi="Arial Narrow"/>
      <w:b/>
    </w:rPr>
  </w:style>
  <w:style w:type="paragraph" w:customStyle="1" w:styleId="FigureTableTOC">
    <w:name w:val="Figure/Table/TOC"/>
    <w:basedOn w:val="Normal"/>
    <w:rsid w:val="00CB2220"/>
    <w:pPr>
      <w:tabs>
        <w:tab w:val="right" w:pos="8914"/>
      </w:tabs>
      <w:ind w:left="360"/>
    </w:pPr>
    <w:rPr>
      <w:rFonts w:ascii="Arial" w:hAnsi="Arial"/>
      <w:b/>
      <w:sz w:val="22"/>
    </w:rPr>
  </w:style>
  <w:style w:type="character" w:styleId="FollowedHyperlink">
    <w:name w:val="FollowedHyperlink"/>
    <w:basedOn w:val="DefaultParagraphFont"/>
    <w:semiHidden/>
    <w:unhideWhenUsed/>
    <w:rsid w:val="00CB2220"/>
    <w:rPr>
      <w:color w:val="954F72" w:themeColor="followedHyperlink"/>
      <w:u w:val="single"/>
    </w:rPr>
  </w:style>
  <w:style w:type="paragraph" w:styleId="Footer">
    <w:name w:val="footer"/>
    <w:link w:val="FooterChar"/>
    <w:uiPriority w:val="99"/>
    <w:rsid w:val="00CB2220"/>
    <w:pPr>
      <w:pBdr>
        <w:top w:val="single" w:sz="4" w:space="4" w:color="auto"/>
      </w:pBdr>
      <w:tabs>
        <w:tab w:val="center" w:pos="4680"/>
        <w:tab w:val="right" w:pos="9360"/>
      </w:tabs>
      <w:spacing w:before="120" w:after="0" w:line="240" w:lineRule="auto"/>
    </w:pPr>
    <w:rPr>
      <w:rFonts w:ascii="Arial Narrow" w:hAnsi="Arial Narrow" w:cs="Times New Roman"/>
      <w:sz w:val="18"/>
      <w:szCs w:val="20"/>
    </w:rPr>
  </w:style>
  <w:style w:type="character" w:customStyle="1" w:styleId="FooterChar">
    <w:name w:val="Footer Char"/>
    <w:basedOn w:val="DefaultParagraphFont"/>
    <w:link w:val="Footer"/>
    <w:uiPriority w:val="99"/>
    <w:rsid w:val="00CB2220"/>
    <w:rPr>
      <w:rFonts w:ascii="Arial Narrow" w:eastAsia="Times New Roman" w:hAnsi="Arial Narrow" w:cs="Times New Roman"/>
      <w:sz w:val="18"/>
      <w:szCs w:val="20"/>
    </w:rPr>
  </w:style>
  <w:style w:type="paragraph" w:customStyle="1" w:styleId="Footer2">
    <w:name w:val="Footer2"/>
    <w:aliases w:val="f2"/>
    <w:next w:val="Normal"/>
    <w:rsid w:val="00CB2220"/>
    <w:pPr>
      <w:spacing w:before="120" w:after="0" w:line="240" w:lineRule="auto"/>
      <w:jc w:val="center"/>
    </w:pPr>
    <w:rPr>
      <w:rFonts w:ascii="Arial" w:hAnsi="Arial" w:cs="Times New Roman"/>
      <w:b/>
      <w:sz w:val="20"/>
      <w:szCs w:val="20"/>
    </w:rPr>
  </w:style>
  <w:style w:type="character" w:styleId="FootnoteReference">
    <w:name w:val="footnote reference"/>
    <w:aliases w:val="callout"/>
    <w:basedOn w:val="DefaultParagraphFont"/>
    <w:uiPriority w:val="99"/>
    <w:rsid w:val="00CB2220"/>
    <w:rPr>
      <w:vertAlign w:val="superscript"/>
    </w:rPr>
  </w:style>
  <w:style w:type="paragraph" w:styleId="FootnoteText">
    <w:name w:val="footnote text"/>
    <w:link w:val="FootnoteTextChar"/>
    <w:qFormat/>
    <w:rsid w:val="00CB2220"/>
    <w:pPr>
      <w:spacing w:before="40" w:after="40" w:line="240" w:lineRule="auto"/>
      <w:ind w:left="360" w:hanging="360"/>
    </w:pPr>
    <w:rPr>
      <w:rFonts w:ascii="Arial" w:hAnsi="Arial" w:cs="Times New Roman"/>
      <w:sz w:val="18"/>
      <w:szCs w:val="20"/>
    </w:rPr>
  </w:style>
  <w:style w:type="character" w:customStyle="1" w:styleId="FootnoteTextChar">
    <w:name w:val="Footnote Text Char"/>
    <w:basedOn w:val="DefaultParagraphFont"/>
    <w:link w:val="FootnoteText"/>
    <w:rsid w:val="00CB2220"/>
    <w:rPr>
      <w:rFonts w:ascii="Arial" w:eastAsia="Times New Roman" w:hAnsi="Arial" w:cs="Times New Roman"/>
      <w:sz w:val="18"/>
      <w:szCs w:val="20"/>
    </w:rPr>
  </w:style>
  <w:style w:type="paragraph" w:customStyle="1" w:styleId="FrontMatterHeader">
    <w:name w:val="Front Matter Header"/>
    <w:next w:val="Normal"/>
    <w:qFormat/>
    <w:rsid w:val="00CB2220"/>
    <w:pPr>
      <w:keepNext/>
      <w:spacing w:after="360" w:line="240" w:lineRule="auto"/>
      <w:jc w:val="center"/>
      <w:outlineLvl w:val="0"/>
    </w:pPr>
    <w:rPr>
      <w:rFonts w:ascii="Arial Narrow" w:hAnsi="Arial Narrow" w:cs="Times New Roman"/>
      <w:b/>
      <w:sz w:val="36"/>
      <w:szCs w:val="20"/>
    </w:rPr>
  </w:style>
  <w:style w:type="paragraph" w:customStyle="1" w:styleId="GlossaryDefinition">
    <w:name w:val="GlossaryDefinition"/>
    <w:qFormat/>
    <w:rsid w:val="00CB2220"/>
    <w:pPr>
      <w:spacing w:before="120" w:after="120" w:line="240" w:lineRule="auto"/>
    </w:pPr>
    <w:rPr>
      <w:rFonts w:ascii="Times New Roman" w:hAnsi="Times New Roman" w:cs="Times New Roman"/>
      <w:sz w:val="24"/>
      <w:szCs w:val="20"/>
    </w:rPr>
  </w:style>
  <w:style w:type="paragraph" w:customStyle="1" w:styleId="GlossaryTerm">
    <w:name w:val="GlossaryTerm"/>
    <w:qFormat/>
    <w:rsid w:val="00CB2220"/>
    <w:pPr>
      <w:spacing w:before="120" w:after="120" w:line="240" w:lineRule="auto"/>
    </w:pPr>
    <w:rPr>
      <w:rFonts w:ascii="Times New Roman" w:hAnsi="Times New Roman" w:cs="Times New Roman"/>
      <w:b/>
      <w:sz w:val="24"/>
      <w:szCs w:val="20"/>
    </w:rPr>
  </w:style>
  <w:style w:type="table" w:customStyle="1" w:styleId="GridTable4-Accent61">
    <w:name w:val="Grid Table 4 - Accent 61"/>
    <w:basedOn w:val="TableNormal"/>
    <w:uiPriority w:val="49"/>
    <w:rsid w:val="00CB2220"/>
    <w:pPr>
      <w:spacing w:after="0" w:line="240" w:lineRule="auto"/>
    </w:pPr>
    <w:rPr>
      <w:rFonts w:ascii="Times New Roman" w:hAnsi="Times New Roman" w:cs="Times New Roman"/>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611">
    <w:name w:val="Grid Table 4 - Accent 611"/>
    <w:basedOn w:val="TableNormal"/>
    <w:next w:val="GridTable4-Accent61"/>
    <w:uiPriority w:val="49"/>
    <w:rsid w:val="00CB2220"/>
    <w:pPr>
      <w:spacing w:after="0" w:line="240" w:lineRule="auto"/>
    </w:pPr>
    <w:rPr>
      <w:rFonts w:ascii="Times New Roman" w:hAnsi="Times New Roman" w:cs="Times New Roman"/>
      <w:sz w:val="20"/>
      <w:szCs w:val="20"/>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styleId="Header">
    <w:name w:val="header"/>
    <w:aliases w:val="h1"/>
    <w:link w:val="HeaderChar"/>
    <w:uiPriority w:val="99"/>
    <w:rsid w:val="00CB2220"/>
    <w:pPr>
      <w:tabs>
        <w:tab w:val="center" w:pos="4320"/>
      </w:tabs>
      <w:spacing w:after="0" w:line="240" w:lineRule="auto"/>
      <w:jc w:val="center"/>
    </w:pPr>
    <w:rPr>
      <w:rFonts w:ascii="Arial" w:hAnsi="Arial" w:cs="Times New Roman"/>
      <w:b/>
      <w:sz w:val="20"/>
      <w:szCs w:val="20"/>
    </w:rPr>
  </w:style>
  <w:style w:type="character" w:customStyle="1" w:styleId="HeaderChar">
    <w:name w:val="Header Char"/>
    <w:aliases w:val="h1 Char"/>
    <w:basedOn w:val="DefaultParagraphFont"/>
    <w:link w:val="Header"/>
    <w:uiPriority w:val="99"/>
    <w:rsid w:val="00CB2220"/>
    <w:rPr>
      <w:rFonts w:ascii="Arial" w:eastAsia="Times New Roman" w:hAnsi="Arial" w:cs="Times New Roman"/>
      <w:b/>
      <w:sz w:val="20"/>
      <w:szCs w:val="20"/>
    </w:rPr>
  </w:style>
  <w:style w:type="paragraph" w:customStyle="1" w:styleId="HeaderLineSpacer">
    <w:name w:val="Header Line Spacer"/>
    <w:basedOn w:val="Header"/>
    <w:rsid w:val="00CB2220"/>
    <w:pPr>
      <w:jc w:val="left"/>
    </w:pPr>
    <w:rPr>
      <w:rFonts w:ascii="Arial Narrow" w:hAnsi="Arial Narrow"/>
      <w:b w:val="0"/>
      <w:noProof/>
      <w:sz w:val="18"/>
      <w:szCs w:val="18"/>
    </w:rPr>
  </w:style>
  <w:style w:type="paragraph" w:customStyle="1" w:styleId="Header2">
    <w:name w:val="Header2"/>
    <w:rsid w:val="00CB2220"/>
    <w:pPr>
      <w:pBdr>
        <w:bottom w:val="single" w:sz="4" w:space="1" w:color="auto"/>
      </w:pBdr>
      <w:tabs>
        <w:tab w:val="right" w:pos="9360"/>
      </w:tabs>
      <w:spacing w:before="120" w:after="0" w:line="240" w:lineRule="auto"/>
    </w:pPr>
    <w:rPr>
      <w:rFonts w:ascii="Arial Narrow" w:hAnsi="Arial Narrow" w:cs="Times New Roman"/>
      <w:sz w:val="18"/>
      <w:szCs w:val="20"/>
    </w:rPr>
  </w:style>
  <w:style w:type="character" w:customStyle="1" w:styleId="Heading1Char">
    <w:name w:val="Heading 1 Char"/>
    <w:basedOn w:val="DefaultParagraphFont"/>
    <w:link w:val="Heading1"/>
    <w:uiPriority w:val="1"/>
    <w:rsid w:val="00CB2220"/>
    <w:rPr>
      <w:rFonts w:ascii="Arial Narrow" w:eastAsia="Times New Roman" w:hAnsi="Arial Narrow" w:cs="Times New Roman"/>
      <w:b/>
      <w:kern w:val="28"/>
      <w:sz w:val="36"/>
      <w:szCs w:val="20"/>
    </w:rPr>
  </w:style>
  <w:style w:type="character" w:customStyle="1" w:styleId="Heading2Char">
    <w:name w:val="Heading 2 Char"/>
    <w:basedOn w:val="DefaultParagraphFont"/>
    <w:link w:val="Heading2"/>
    <w:uiPriority w:val="1"/>
    <w:rsid w:val="00CB2220"/>
    <w:rPr>
      <w:rFonts w:ascii="Arial Narrow" w:eastAsia="Times New Roman" w:hAnsi="Arial Narrow" w:cs="Times New Roman"/>
      <w:b/>
      <w:sz w:val="32"/>
      <w:szCs w:val="20"/>
    </w:rPr>
  </w:style>
  <w:style w:type="character" w:customStyle="1" w:styleId="Heading3Char">
    <w:name w:val="Heading 3 Char"/>
    <w:basedOn w:val="DefaultParagraphFont"/>
    <w:link w:val="Heading3"/>
    <w:uiPriority w:val="1"/>
    <w:rsid w:val="00CB2220"/>
    <w:rPr>
      <w:rFonts w:ascii="Arial Narrow" w:eastAsia="Times New Roman" w:hAnsi="Arial Narrow" w:cs="Times New Roman"/>
      <w:b/>
      <w:sz w:val="28"/>
      <w:szCs w:val="20"/>
    </w:rPr>
  </w:style>
  <w:style w:type="character" w:customStyle="1" w:styleId="Heading4Char">
    <w:name w:val="Heading 4 Char"/>
    <w:basedOn w:val="DefaultParagraphFont"/>
    <w:link w:val="Heading4"/>
    <w:uiPriority w:val="1"/>
    <w:rsid w:val="00CB2220"/>
    <w:rPr>
      <w:rFonts w:ascii="Arial Narrow" w:eastAsia="Times New Roman" w:hAnsi="Arial Narrow" w:cs="Times New Roman"/>
      <w:b/>
      <w:sz w:val="26"/>
      <w:szCs w:val="20"/>
    </w:rPr>
  </w:style>
  <w:style w:type="character" w:customStyle="1" w:styleId="Heading5Char">
    <w:name w:val="Heading 5 Char"/>
    <w:basedOn w:val="DefaultParagraphFont"/>
    <w:link w:val="Heading5"/>
    <w:uiPriority w:val="99"/>
    <w:rsid w:val="00CB2220"/>
    <w:rPr>
      <w:rFonts w:ascii="Arial Narrow" w:eastAsia="Times New Roman" w:hAnsi="Arial Narrow" w:cs="Times New Roman"/>
      <w:i/>
      <w:sz w:val="26"/>
      <w:szCs w:val="20"/>
    </w:rPr>
  </w:style>
  <w:style w:type="character" w:customStyle="1" w:styleId="Heading6Char">
    <w:name w:val="Heading 6 Char"/>
    <w:basedOn w:val="DefaultParagraphFont"/>
    <w:link w:val="Heading6"/>
    <w:uiPriority w:val="99"/>
    <w:rsid w:val="00CB2220"/>
    <w:rPr>
      <w:rFonts w:ascii="Arial Narrow" w:eastAsia="Times New Roman" w:hAnsi="Arial Narrow" w:cs="Times New Roman"/>
      <w:i/>
      <w:sz w:val="26"/>
      <w:szCs w:val="20"/>
    </w:rPr>
  </w:style>
  <w:style w:type="character" w:customStyle="1" w:styleId="Heading7Char">
    <w:name w:val="Heading 7 Char"/>
    <w:basedOn w:val="DefaultParagraphFont"/>
    <w:link w:val="Heading7"/>
    <w:uiPriority w:val="99"/>
    <w:rsid w:val="00CB2220"/>
    <w:rPr>
      <w:rFonts w:ascii="Arial Narrow" w:eastAsia="Times New Roman" w:hAnsi="Arial Narrow" w:cs="Times New Roman"/>
      <w:i/>
      <w:sz w:val="24"/>
      <w:szCs w:val="20"/>
    </w:rPr>
  </w:style>
  <w:style w:type="character" w:customStyle="1" w:styleId="Heading8Char">
    <w:name w:val="Heading 8 Char"/>
    <w:basedOn w:val="DefaultParagraphFont"/>
    <w:link w:val="Heading8"/>
    <w:uiPriority w:val="99"/>
    <w:rsid w:val="00CB2220"/>
    <w:rPr>
      <w:rFonts w:ascii="Garamond" w:eastAsia="Times New Roman" w:hAnsi="Garamond" w:cs="Times New Roman"/>
      <w:b/>
      <w:snapToGrid w:val="0"/>
      <w:sz w:val="36"/>
      <w:szCs w:val="20"/>
    </w:rPr>
  </w:style>
  <w:style w:type="character" w:customStyle="1" w:styleId="Heading9Char">
    <w:name w:val="Heading 9 Char"/>
    <w:basedOn w:val="DefaultParagraphFont"/>
    <w:link w:val="Heading9"/>
    <w:uiPriority w:val="99"/>
    <w:rsid w:val="00CB2220"/>
    <w:rPr>
      <w:rFonts w:ascii="Times New Roman" w:eastAsia="Times New Roman" w:hAnsi="Times New Roman" w:cs="Times New Roman"/>
      <w:b/>
      <w:sz w:val="40"/>
      <w:szCs w:val="20"/>
    </w:rPr>
  </w:style>
  <w:style w:type="character" w:styleId="Hyperlink">
    <w:name w:val="Hyperlink"/>
    <w:basedOn w:val="DefaultParagraphFont"/>
    <w:uiPriority w:val="99"/>
    <w:rsid w:val="00CB2220"/>
    <w:rPr>
      <w:color w:val="0563C1" w:themeColor="hyperlink"/>
      <w:u w:val="single"/>
    </w:rPr>
  </w:style>
  <w:style w:type="paragraph" w:styleId="Index1">
    <w:name w:val="index 1"/>
    <w:basedOn w:val="Normal"/>
    <w:next w:val="Normal"/>
    <w:autoRedefine/>
    <w:rsid w:val="00CB2220"/>
    <w:pPr>
      <w:ind w:left="240" w:hanging="240"/>
    </w:pPr>
  </w:style>
  <w:style w:type="paragraph" w:styleId="Index2">
    <w:name w:val="index 2"/>
    <w:basedOn w:val="Normal"/>
    <w:next w:val="Normal"/>
    <w:autoRedefine/>
    <w:rsid w:val="00CB2220"/>
    <w:pPr>
      <w:ind w:left="480" w:hanging="240"/>
    </w:pPr>
  </w:style>
  <w:style w:type="paragraph" w:styleId="Index3">
    <w:name w:val="index 3"/>
    <w:basedOn w:val="Normal"/>
    <w:next w:val="Normal"/>
    <w:autoRedefine/>
    <w:rsid w:val="00CB2220"/>
    <w:pPr>
      <w:ind w:left="720" w:hanging="240"/>
    </w:pPr>
  </w:style>
  <w:style w:type="paragraph" w:styleId="Index4">
    <w:name w:val="index 4"/>
    <w:basedOn w:val="Normal"/>
    <w:next w:val="Normal"/>
    <w:autoRedefine/>
    <w:rsid w:val="00CB2220"/>
    <w:pPr>
      <w:ind w:left="960" w:hanging="240"/>
    </w:pPr>
  </w:style>
  <w:style w:type="paragraph" w:styleId="Index5">
    <w:name w:val="index 5"/>
    <w:basedOn w:val="Normal"/>
    <w:next w:val="Normal"/>
    <w:autoRedefine/>
    <w:rsid w:val="00CB2220"/>
    <w:pPr>
      <w:ind w:left="1200" w:hanging="240"/>
    </w:pPr>
  </w:style>
  <w:style w:type="paragraph" w:styleId="Index6">
    <w:name w:val="index 6"/>
    <w:basedOn w:val="Normal"/>
    <w:next w:val="Normal"/>
    <w:autoRedefine/>
    <w:rsid w:val="00CB2220"/>
    <w:pPr>
      <w:ind w:left="1440" w:hanging="240"/>
    </w:pPr>
  </w:style>
  <w:style w:type="paragraph" w:styleId="Index7">
    <w:name w:val="index 7"/>
    <w:basedOn w:val="Normal"/>
    <w:next w:val="Normal"/>
    <w:autoRedefine/>
    <w:rsid w:val="00CB2220"/>
    <w:pPr>
      <w:ind w:left="1680" w:hanging="240"/>
    </w:pPr>
  </w:style>
  <w:style w:type="paragraph" w:styleId="Index8">
    <w:name w:val="index 8"/>
    <w:basedOn w:val="Normal"/>
    <w:next w:val="Normal"/>
    <w:autoRedefine/>
    <w:rsid w:val="00CB2220"/>
    <w:pPr>
      <w:ind w:left="1920" w:hanging="240"/>
    </w:pPr>
  </w:style>
  <w:style w:type="paragraph" w:styleId="Index9">
    <w:name w:val="index 9"/>
    <w:basedOn w:val="Normal"/>
    <w:next w:val="Normal"/>
    <w:autoRedefine/>
    <w:rsid w:val="00CB2220"/>
    <w:pPr>
      <w:ind w:left="2160" w:hanging="240"/>
    </w:pPr>
  </w:style>
  <w:style w:type="paragraph" w:styleId="IndexHeading">
    <w:name w:val="index heading"/>
    <w:basedOn w:val="Normal"/>
    <w:next w:val="Index1"/>
    <w:rsid w:val="00CB2220"/>
    <w:rPr>
      <w:rFonts w:ascii="Arial" w:hAnsi="Arial" w:cs="Arial"/>
      <w:b/>
      <w:bCs/>
    </w:rPr>
  </w:style>
  <w:style w:type="paragraph" w:customStyle="1" w:styleId="Instruction">
    <w:name w:val="Instruction"/>
    <w:basedOn w:val="Normal"/>
    <w:rsid w:val="00CB2220"/>
    <w:rPr>
      <w:color w:val="0070C0"/>
    </w:rPr>
  </w:style>
  <w:style w:type="character" w:styleId="LineNumber">
    <w:name w:val="line number"/>
    <w:basedOn w:val="DefaultParagraphFont"/>
    <w:semiHidden/>
    <w:unhideWhenUsed/>
    <w:rsid w:val="00CB2220"/>
  </w:style>
  <w:style w:type="paragraph" w:customStyle="1" w:styleId="LineSpacer">
    <w:name w:val="Line Spacer"/>
    <w:qFormat/>
    <w:rsid w:val="00CB2220"/>
    <w:pPr>
      <w:spacing w:after="0" w:line="240" w:lineRule="auto"/>
    </w:pPr>
    <w:rPr>
      <w:rFonts w:ascii="Times New Roman" w:hAnsi="Times New Roman" w:cs="Times New Roman"/>
      <w:noProof/>
      <w:sz w:val="20"/>
      <w:szCs w:val="20"/>
    </w:rPr>
  </w:style>
  <w:style w:type="paragraph" w:styleId="ListParagraph">
    <w:name w:val="List Paragraph"/>
    <w:aliases w:val="LP"/>
    <w:basedOn w:val="Normal"/>
    <w:link w:val="ListParagraphChar"/>
    <w:uiPriority w:val="34"/>
    <w:qFormat/>
    <w:rsid w:val="00CB2220"/>
    <w:pPr>
      <w:ind w:left="720"/>
      <w:contextualSpacing/>
    </w:pPr>
  </w:style>
  <w:style w:type="character" w:customStyle="1" w:styleId="ListParagraphChar">
    <w:name w:val="List Paragraph Char"/>
    <w:aliases w:val="LP Char"/>
    <w:basedOn w:val="DefaultParagraphFont"/>
    <w:link w:val="ListParagraph"/>
    <w:uiPriority w:val="34"/>
    <w:rsid w:val="00CB2220"/>
    <w:rPr>
      <w:rFonts w:ascii="Times New Roman" w:eastAsia="Times New Roman" w:hAnsi="Times New Roman" w:cs="Times New Roman"/>
      <w:sz w:val="24"/>
      <w:szCs w:val="20"/>
    </w:rPr>
  </w:style>
  <w:style w:type="paragraph" w:styleId="MacroText">
    <w:name w:val="macro"/>
    <w:link w:val="MacroTextChar"/>
    <w:rsid w:val="00CB2220"/>
    <w:pPr>
      <w:tabs>
        <w:tab w:val="left" w:pos="480"/>
        <w:tab w:val="left" w:pos="960"/>
        <w:tab w:val="left" w:pos="1440"/>
        <w:tab w:val="left" w:pos="1920"/>
        <w:tab w:val="left" w:pos="2400"/>
        <w:tab w:val="left" w:pos="2880"/>
        <w:tab w:val="left" w:pos="3360"/>
        <w:tab w:val="left" w:pos="3840"/>
        <w:tab w:val="left" w:pos="4320"/>
      </w:tabs>
      <w:spacing w:before="120" w:after="120" w:line="240" w:lineRule="auto"/>
    </w:pPr>
    <w:rPr>
      <w:rFonts w:ascii="Courier New" w:hAnsi="Courier New" w:cs="Courier New"/>
      <w:sz w:val="20"/>
      <w:szCs w:val="20"/>
    </w:rPr>
  </w:style>
  <w:style w:type="character" w:customStyle="1" w:styleId="MacroTextChar">
    <w:name w:val="Macro Text Char"/>
    <w:basedOn w:val="DefaultParagraphFont"/>
    <w:link w:val="MacroText"/>
    <w:rsid w:val="00CB2220"/>
    <w:rPr>
      <w:rFonts w:ascii="Courier New" w:eastAsia="Times New Roman" w:hAnsi="Courier New" w:cs="Courier New"/>
      <w:sz w:val="20"/>
      <w:szCs w:val="20"/>
    </w:rPr>
  </w:style>
  <w:style w:type="paragraph" w:styleId="NormalWeb">
    <w:name w:val="Normal (Web)"/>
    <w:basedOn w:val="Normal"/>
    <w:semiHidden/>
    <w:unhideWhenUsed/>
    <w:rsid w:val="00CB2220"/>
    <w:rPr>
      <w:szCs w:val="24"/>
    </w:rPr>
  </w:style>
  <w:style w:type="paragraph" w:customStyle="1" w:styleId="NumberedList">
    <w:name w:val="Numbered List"/>
    <w:basedOn w:val="Normal"/>
    <w:qFormat/>
    <w:rsid w:val="00CB2220"/>
  </w:style>
  <w:style w:type="paragraph" w:customStyle="1" w:styleId="NumberedList2bulleted">
    <w:name w:val="Numbered List 2 (bulleted)"/>
    <w:qFormat/>
    <w:rsid w:val="00CB2220"/>
    <w:pPr>
      <w:numPr>
        <w:numId w:val="35"/>
      </w:numPr>
      <w:spacing w:before="60" w:after="60" w:line="240" w:lineRule="auto"/>
    </w:pPr>
    <w:rPr>
      <w:rFonts w:ascii="Times New Roman" w:eastAsiaTheme="majorEastAsia" w:hAnsi="Times New Roman" w:cs="Arial"/>
      <w:bCs/>
      <w:kern w:val="32"/>
      <w:sz w:val="24"/>
    </w:rPr>
  </w:style>
  <w:style w:type="paragraph" w:customStyle="1" w:styleId="NumberedListLast">
    <w:name w:val="Numbered List Last"/>
    <w:basedOn w:val="NumberedList"/>
    <w:qFormat/>
    <w:rsid w:val="00CB2220"/>
    <w:pPr>
      <w:spacing w:after="280"/>
    </w:pPr>
  </w:style>
  <w:style w:type="character" w:styleId="PageNumber">
    <w:name w:val="page number"/>
    <w:basedOn w:val="DefaultParagraphFont"/>
    <w:rsid w:val="00CB2220"/>
  </w:style>
  <w:style w:type="paragraph" w:styleId="PlainText">
    <w:name w:val="Plain Text"/>
    <w:basedOn w:val="Normal"/>
    <w:link w:val="PlainTextChar"/>
    <w:uiPriority w:val="99"/>
    <w:unhideWhenUsed/>
    <w:rsid w:val="00CB2220"/>
    <w:pPr>
      <w:spacing w:before="0" w:after="0"/>
    </w:pPr>
    <w:rPr>
      <w:rFonts w:ascii="Courier New" w:eastAsiaTheme="minorHAnsi" w:hAnsi="Courier New" w:cs="Courier New"/>
      <w:sz w:val="22"/>
      <w:szCs w:val="22"/>
    </w:rPr>
  </w:style>
  <w:style w:type="character" w:customStyle="1" w:styleId="PlainTextChar">
    <w:name w:val="Plain Text Char"/>
    <w:basedOn w:val="DefaultParagraphFont"/>
    <w:link w:val="PlainText"/>
    <w:uiPriority w:val="99"/>
    <w:rsid w:val="00CB2220"/>
    <w:rPr>
      <w:rFonts w:ascii="Courier New" w:hAnsi="Courier New" w:cs="Courier New"/>
    </w:rPr>
  </w:style>
  <w:style w:type="paragraph" w:customStyle="1" w:styleId="PolicyRequirementsText">
    <w:name w:val="Policy Requirements Text"/>
    <w:basedOn w:val="Normal"/>
    <w:qFormat/>
    <w:rsid w:val="00CB2220"/>
    <w:pPr>
      <w:spacing w:before="240"/>
    </w:pPr>
    <w:rPr>
      <w:rFonts w:ascii="Arial Narrow" w:hAnsi="Arial Narrow"/>
    </w:rPr>
  </w:style>
  <w:style w:type="character" w:customStyle="1" w:styleId="ptext-">
    <w:name w:val="ptext-"/>
    <w:basedOn w:val="DefaultParagraphFont"/>
    <w:rsid w:val="00CB2220"/>
  </w:style>
  <w:style w:type="paragraph" w:customStyle="1" w:styleId="PubDate">
    <w:name w:val="PubDate"/>
    <w:rsid w:val="00CB2220"/>
    <w:pPr>
      <w:spacing w:before="600" w:after="240" w:line="240" w:lineRule="auto"/>
      <w:jc w:val="right"/>
    </w:pPr>
    <w:rPr>
      <w:rFonts w:ascii="Arial Narrow" w:hAnsi="Arial Narrow" w:cs="Times New Roman"/>
      <w:b/>
      <w:sz w:val="32"/>
      <w:szCs w:val="20"/>
    </w:rPr>
  </w:style>
  <w:style w:type="paragraph" w:customStyle="1" w:styleId="Quotation">
    <w:name w:val="Quotation"/>
    <w:next w:val="Normal"/>
    <w:qFormat/>
    <w:rsid w:val="00CB2220"/>
    <w:pPr>
      <w:spacing w:before="120" w:after="120" w:line="240" w:lineRule="auto"/>
      <w:ind w:left="720" w:right="720"/>
    </w:pPr>
    <w:rPr>
      <w:rFonts w:ascii="Times New Roman" w:hAnsi="Times New Roman" w:cs="Times New Roman"/>
      <w:sz w:val="24"/>
      <w:szCs w:val="20"/>
    </w:rPr>
  </w:style>
  <w:style w:type="paragraph" w:customStyle="1" w:styleId="Reference">
    <w:name w:val="Reference"/>
    <w:basedOn w:val="Normal"/>
    <w:qFormat/>
    <w:rsid w:val="00CB2220"/>
    <w:pPr>
      <w:numPr>
        <w:numId w:val="36"/>
      </w:numPr>
    </w:pPr>
  </w:style>
  <w:style w:type="paragraph" w:customStyle="1" w:styleId="Style1">
    <w:name w:val="Style1"/>
    <w:basedOn w:val="Heading1"/>
    <w:link w:val="Style1Char"/>
    <w:qFormat/>
    <w:rsid w:val="00CB2220"/>
    <w:pPr>
      <w:numPr>
        <w:numId w:val="0"/>
      </w:numPr>
      <w:ind w:left="432"/>
      <w:jc w:val="right"/>
    </w:pPr>
    <w:rPr>
      <w:sz w:val="48"/>
      <w:szCs w:val="48"/>
    </w:rPr>
  </w:style>
  <w:style w:type="character" w:customStyle="1" w:styleId="Style1Char">
    <w:name w:val="Style1 Char"/>
    <w:basedOn w:val="Heading1Char"/>
    <w:link w:val="Style1"/>
    <w:rsid w:val="00CB2220"/>
    <w:rPr>
      <w:rFonts w:ascii="Arial Narrow" w:eastAsia="Times New Roman" w:hAnsi="Arial Narrow" w:cs="Times New Roman"/>
      <w:b/>
      <w:kern w:val="28"/>
      <w:sz w:val="48"/>
      <w:szCs w:val="48"/>
    </w:rPr>
  </w:style>
  <w:style w:type="paragraph" w:customStyle="1" w:styleId="Style2">
    <w:name w:val="Style2"/>
    <w:basedOn w:val="Heading1"/>
    <w:link w:val="Style2Char"/>
    <w:qFormat/>
    <w:rsid w:val="00CB2220"/>
    <w:pPr>
      <w:numPr>
        <w:numId w:val="0"/>
      </w:numPr>
      <w:ind w:left="432"/>
      <w:jc w:val="right"/>
    </w:pPr>
    <w:rPr>
      <w:sz w:val="48"/>
      <w:szCs w:val="48"/>
    </w:rPr>
  </w:style>
  <w:style w:type="character" w:customStyle="1" w:styleId="Style2Char">
    <w:name w:val="Style2 Char"/>
    <w:basedOn w:val="Heading1Char"/>
    <w:link w:val="Style2"/>
    <w:rsid w:val="00CB2220"/>
    <w:rPr>
      <w:rFonts w:ascii="Arial Narrow" w:eastAsia="Times New Roman" w:hAnsi="Arial Narrow" w:cs="Times New Roman"/>
      <w:b/>
      <w:kern w:val="28"/>
      <w:sz w:val="48"/>
      <w:szCs w:val="48"/>
    </w:rPr>
  </w:style>
  <w:style w:type="table" w:styleId="TableGrid">
    <w:name w:val="Table Grid"/>
    <w:basedOn w:val="TableNormal"/>
    <w:uiPriority w:val="39"/>
    <w:rsid w:val="00CB222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B222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B22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B2220"/>
    <w:pPr>
      <w:ind w:left="240" w:hanging="240"/>
    </w:pPr>
  </w:style>
  <w:style w:type="paragraph" w:styleId="TableofFigures">
    <w:name w:val="table of figures"/>
    <w:basedOn w:val="Normal"/>
    <w:next w:val="Normal"/>
    <w:uiPriority w:val="99"/>
    <w:rsid w:val="00CB2220"/>
  </w:style>
  <w:style w:type="paragraph" w:customStyle="1" w:styleId="TableTextSmaller">
    <w:name w:val="Table Text Smaller"/>
    <w:qFormat/>
    <w:rsid w:val="00CB2220"/>
    <w:pPr>
      <w:spacing w:before="40" w:after="40" w:line="240" w:lineRule="auto"/>
    </w:pPr>
    <w:rPr>
      <w:rFonts w:ascii="Arial" w:hAnsi="Arial" w:cs="Times New Roman"/>
      <w:noProof/>
      <w:sz w:val="16"/>
      <w:szCs w:val="20"/>
    </w:rPr>
  </w:style>
  <w:style w:type="paragraph" w:customStyle="1" w:styleId="TableBullet">
    <w:name w:val="TableBullet"/>
    <w:qFormat/>
    <w:rsid w:val="00CB2220"/>
    <w:pPr>
      <w:spacing w:before="20" w:after="20" w:line="240" w:lineRule="auto"/>
    </w:pPr>
    <w:rPr>
      <w:rFonts w:ascii="Arial" w:hAnsi="Arial" w:cs="Times New Roman"/>
      <w:sz w:val="20"/>
      <w:szCs w:val="20"/>
    </w:rPr>
  </w:style>
  <w:style w:type="paragraph" w:customStyle="1" w:styleId="TableBulletIndented">
    <w:name w:val="TableBullet Indented"/>
    <w:qFormat/>
    <w:rsid w:val="00CB2220"/>
    <w:pPr>
      <w:numPr>
        <w:numId w:val="37"/>
      </w:numPr>
      <w:spacing w:after="0" w:line="240" w:lineRule="auto"/>
    </w:pPr>
    <w:rPr>
      <w:rFonts w:ascii="Arial" w:hAnsi="Arial" w:cs="Times New Roman"/>
      <w:sz w:val="20"/>
      <w:szCs w:val="20"/>
    </w:rPr>
  </w:style>
  <w:style w:type="paragraph" w:customStyle="1" w:styleId="TableBulletSmaller">
    <w:name w:val="TableBullet Smaller"/>
    <w:qFormat/>
    <w:rsid w:val="00CB2220"/>
    <w:pPr>
      <w:numPr>
        <w:numId w:val="38"/>
      </w:numPr>
      <w:spacing w:after="0" w:line="240" w:lineRule="auto"/>
    </w:pPr>
    <w:rPr>
      <w:rFonts w:ascii="Arial" w:hAnsi="Arial" w:cs="Times New Roman"/>
      <w:noProof/>
      <w:sz w:val="16"/>
      <w:szCs w:val="20"/>
    </w:rPr>
  </w:style>
  <w:style w:type="paragraph" w:customStyle="1" w:styleId="TableCaption">
    <w:name w:val="TableCaption"/>
    <w:aliases w:val="tc"/>
    <w:next w:val="Normal"/>
    <w:qFormat/>
    <w:rsid w:val="00CB2220"/>
    <w:pPr>
      <w:keepNext/>
      <w:keepLines/>
      <w:spacing w:before="400" w:after="100" w:line="240" w:lineRule="auto"/>
      <w:jc w:val="center"/>
      <w:outlineLvl w:val="0"/>
    </w:pPr>
    <w:rPr>
      <w:rFonts w:ascii="Arial Narrow" w:hAnsi="Arial Narrow" w:cs="Times New Roman"/>
      <w:b/>
      <w:sz w:val="24"/>
      <w:szCs w:val="24"/>
    </w:rPr>
  </w:style>
  <w:style w:type="paragraph" w:customStyle="1" w:styleId="TableColumnHeading">
    <w:name w:val="TableColumnHeading"/>
    <w:next w:val="Normal"/>
    <w:qFormat/>
    <w:rsid w:val="00CB2220"/>
    <w:pPr>
      <w:spacing w:before="60" w:after="60" w:line="240" w:lineRule="auto"/>
      <w:jc w:val="center"/>
    </w:pPr>
    <w:rPr>
      <w:rFonts w:ascii="Arial Bold" w:hAnsi="Arial Bold" w:cs="Times New Roman"/>
      <w:b/>
      <w:color w:val="000000" w:themeColor="text1"/>
      <w:sz w:val="20"/>
      <w:szCs w:val="20"/>
    </w:rPr>
  </w:style>
  <w:style w:type="paragraph" w:customStyle="1" w:styleId="TableDecimalNumber">
    <w:name w:val="TableDecimalNumber"/>
    <w:rsid w:val="00CB2220"/>
    <w:pPr>
      <w:tabs>
        <w:tab w:val="decimal" w:pos="1292"/>
      </w:tabs>
      <w:spacing w:before="40" w:after="40" w:line="240" w:lineRule="auto"/>
    </w:pPr>
    <w:rPr>
      <w:rFonts w:ascii="Arial" w:hAnsi="Arial" w:cs="Times New Roman"/>
      <w:noProof/>
      <w:sz w:val="18"/>
      <w:szCs w:val="20"/>
    </w:rPr>
  </w:style>
  <w:style w:type="paragraph" w:customStyle="1" w:styleId="TableDivHead2">
    <w:name w:val="TableDivHead2"/>
    <w:next w:val="Normal"/>
    <w:rsid w:val="00CB2220"/>
    <w:pPr>
      <w:spacing w:before="40" w:after="40" w:line="240" w:lineRule="auto"/>
    </w:pPr>
    <w:rPr>
      <w:rFonts w:ascii="Arial" w:hAnsi="Arial" w:cs="Times New Roman"/>
      <w:b/>
      <w:sz w:val="20"/>
      <w:szCs w:val="20"/>
    </w:rPr>
  </w:style>
  <w:style w:type="paragraph" w:customStyle="1" w:styleId="TableDivHeading">
    <w:name w:val="TableDivHeading"/>
    <w:qFormat/>
    <w:rsid w:val="00CB2220"/>
    <w:pPr>
      <w:keepNext/>
      <w:widowControl w:val="0"/>
      <w:spacing w:before="40" w:after="40" w:line="240" w:lineRule="auto"/>
    </w:pPr>
    <w:rPr>
      <w:rFonts w:ascii="Arial" w:hAnsi="Arial" w:cs="Times New Roman"/>
      <w:b/>
      <w:sz w:val="20"/>
      <w:szCs w:val="20"/>
    </w:rPr>
  </w:style>
  <w:style w:type="paragraph" w:customStyle="1" w:styleId="TableSubHeading">
    <w:name w:val="TableSubHeading"/>
    <w:aliases w:val="tsh"/>
    <w:rsid w:val="00CB2220"/>
    <w:pPr>
      <w:keepNext/>
      <w:widowControl w:val="0"/>
      <w:spacing w:before="40" w:after="40" w:line="240" w:lineRule="auto"/>
    </w:pPr>
    <w:rPr>
      <w:rFonts w:ascii="Arial" w:hAnsi="Arial" w:cs="Times New Roman"/>
      <w:b/>
      <w:sz w:val="20"/>
      <w:szCs w:val="20"/>
    </w:rPr>
  </w:style>
  <w:style w:type="paragraph" w:customStyle="1" w:styleId="TableText">
    <w:name w:val="TableText"/>
    <w:aliases w:val="tt"/>
    <w:link w:val="TableTextChar"/>
    <w:qFormat/>
    <w:rsid w:val="00CB2220"/>
    <w:pPr>
      <w:spacing w:before="40" w:after="40" w:line="240" w:lineRule="auto"/>
    </w:pPr>
    <w:rPr>
      <w:rFonts w:ascii="Arial" w:hAnsi="Arial" w:cs="Times New Roman"/>
      <w:sz w:val="20"/>
      <w:szCs w:val="20"/>
    </w:rPr>
  </w:style>
  <w:style w:type="character" w:customStyle="1" w:styleId="TableTextChar">
    <w:name w:val="TableText Char"/>
    <w:aliases w:val="tt Char"/>
    <w:basedOn w:val="DefaultParagraphFont"/>
    <w:link w:val="TableText"/>
    <w:rsid w:val="00CB2220"/>
    <w:rPr>
      <w:rFonts w:ascii="Arial" w:eastAsia="Times New Roman" w:hAnsi="Arial" w:cs="Times New Roman"/>
      <w:sz w:val="20"/>
      <w:szCs w:val="20"/>
    </w:rPr>
  </w:style>
  <w:style w:type="paragraph" w:customStyle="1" w:styleId="TableTextCenter">
    <w:name w:val="TableTextCenter"/>
    <w:basedOn w:val="Normal"/>
    <w:qFormat/>
    <w:rsid w:val="00CB2220"/>
    <w:pPr>
      <w:tabs>
        <w:tab w:val="center" w:pos="4320"/>
      </w:tabs>
      <w:spacing w:before="40" w:after="40"/>
      <w:jc w:val="center"/>
    </w:pPr>
    <w:rPr>
      <w:rFonts w:ascii="Arial" w:hAnsi="Arial"/>
      <w:noProof/>
      <w:sz w:val="20"/>
    </w:rPr>
  </w:style>
  <w:style w:type="paragraph" w:customStyle="1" w:styleId="TableVerticalHeading">
    <w:name w:val="TableVerticalHeading"/>
    <w:aliases w:val="tvh"/>
    <w:rsid w:val="00CB2220"/>
    <w:pPr>
      <w:widowControl w:val="0"/>
      <w:spacing w:after="0" w:line="240" w:lineRule="auto"/>
      <w:jc w:val="center"/>
    </w:pPr>
    <w:rPr>
      <w:rFonts w:ascii="Arial" w:hAnsi="Arial" w:cs="Times New Roman"/>
      <w:b/>
      <w:sz w:val="20"/>
      <w:szCs w:val="20"/>
    </w:rPr>
  </w:style>
  <w:style w:type="paragraph" w:customStyle="1" w:styleId="TableVerticalHeading1">
    <w:name w:val="TableVerticalHeading1"/>
    <w:aliases w:val="tvh1"/>
    <w:next w:val="TableVerticalHeading"/>
    <w:rsid w:val="00CB2220"/>
    <w:pPr>
      <w:widowControl w:val="0"/>
      <w:spacing w:after="0" w:line="240" w:lineRule="auto"/>
      <w:jc w:val="center"/>
    </w:pPr>
    <w:rPr>
      <w:rFonts w:ascii="Arial" w:hAnsi="Arial" w:cs="Times New Roman"/>
      <w:b/>
      <w:sz w:val="20"/>
      <w:szCs w:val="20"/>
    </w:rPr>
  </w:style>
  <w:style w:type="paragraph" w:styleId="TOAHeading">
    <w:name w:val="toa heading"/>
    <w:basedOn w:val="Normal"/>
    <w:next w:val="Normal"/>
    <w:rsid w:val="00CB2220"/>
    <w:rPr>
      <w:rFonts w:ascii="Arial" w:hAnsi="Arial" w:cs="Arial"/>
      <w:b/>
      <w:bCs/>
      <w:szCs w:val="24"/>
    </w:rPr>
  </w:style>
  <w:style w:type="paragraph" w:styleId="TOC1">
    <w:name w:val="toc 1"/>
    <w:next w:val="Normal"/>
    <w:uiPriority w:val="39"/>
    <w:rsid w:val="00CB2220"/>
    <w:pPr>
      <w:tabs>
        <w:tab w:val="left" w:pos="360"/>
        <w:tab w:val="right" w:leader="dot" w:pos="9360"/>
      </w:tabs>
      <w:spacing w:before="200" w:after="120" w:line="240" w:lineRule="auto"/>
      <w:ind w:left="360" w:hanging="360"/>
    </w:pPr>
    <w:rPr>
      <w:rFonts w:ascii="Times New Roman" w:hAnsi="Times New Roman" w:cs="Times New Roman"/>
      <w:b/>
      <w:noProof/>
      <w:sz w:val="26"/>
      <w:szCs w:val="20"/>
    </w:rPr>
  </w:style>
  <w:style w:type="paragraph" w:styleId="TOC2">
    <w:name w:val="toc 2"/>
    <w:next w:val="Normal"/>
    <w:uiPriority w:val="39"/>
    <w:rsid w:val="00CB2220"/>
    <w:pPr>
      <w:tabs>
        <w:tab w:val="left" w:pos="1080"/>
        <w:tab w:val="right" w:leader="dot" w:pos="9360"/>
      </w:tabs>
      <w:spacing w:after="0" w:line="240" w:lineRule="auto"/>
      <w:ind w:left="936" w:hanging="576"/>
    </w:pPr>
    <w:rPr>
      <w:rFonts w:ascii="Times New Roman" w:hAnsi="Times New Roman" w:cs="Times New Roman"/>
      <w:noProof/>
      <w:sz w:val="24"/>
      <w:szCs w:val="20"/>
    </w:rPr>
  </w:style>
  <w:style w:type="paragraph" w:styleId="TOC3">
    <w:name w:val="toc 3"/>
    <w:next w:val="Normal"/>
    <w:uiPriority w:val="39"/>
    <w:rsid w:val="00CB2220"/>
    <w:pPr>
      <w:tabs>
        <w:tab w:val="left" w:pos="1980"/>
        <w:tab w:val="right" w:leader="dot" w:pos="9360"/>
      </w:tabs>
      <w:spacing w:after="0" w:line="240" w:lineRule="auto"/>
      <w:ind w:left="1627" w:hanging="648"/>
    </w:pPr>
    <w:rPr>
      <w:rFonts w:ascii="Times New Roman" w:hAnsi="Times New Roman" w:cs="Times New Roman"/>
      <w:sz w:val="24"/>
      <w:szCs w:val="20"/>
    </w:rPr>
  </w:style>
  <w:style w:type="paragraph" w:styleId="TOC4">
    <w:name w:val="toc 4"/>
    <w:next w:val="Normal"/>
    <w:uiPriority w:val="39"/>
    <w:rsid w:val="00CB2220"/>
    <w:pPr>
      <w:spacing w:after="0" w:line="240" w:lineRule="auto"/>
      <w:ind w:left="720"/>
    </w:pPr>
    <w:rPr>
      <w:rFonts w:ascii="Times New Roman" w:hAnsi="Times New Roman" w:cs="Times New Roman"/>
      <w:sz w:val="24"/>
      <w:szCs w:val="20"/>
    </w:rPr>
  </w:style>
  <w:style w:type="paragraph" w:styleId="TOC5">
    <w:name w:val="toc 5"/>
    <w:next w:val="Normal"/>
    <w:uiPriority w:val="39"/>
    <w:rsid w:val="00CB2220"/>
    <w:pPr>
      <w:spacing w:after="0" w:line="240" w:lineRule="auto"/>
      <w:ind w:left="960"/>
    </w:pPr>
    <w:rPr>
      <w:rFonts w:ascii="Arial" w:hAnsi="Arial" w:cs="Times New Roman"/>
      <w:sz w:val="24"/>
      <w:szCs w:val="20"/>
    </w:rPr>
  </w:style>
  <w:style w:type="paragraph" w:styleId="TOC6">
    <w:name w:val="toc 6"/>
    <w:next w:val="Normal"/>
    <w:uiPriority w:val="39"/>
    <w:rsid w:val="00CB2220"/>
    <w:pPr>
      <w:spacing w:after="0" w:line="240" w:lineRule="auto"/>
      <w:ind w:left="1200"/>
    </w:pPr>
    <w:rPr>
      <w:rFonts w:ascii="Arial" w:hAnsi="Arial" w:cs="Times New Roman"/>
      <w:sz w:val="24"/>
      <w:szCs w:val="20"/>
    </w:rPr>
  </w:style>
  <w:style w:type="paragraph" w:styleId="TOC7">
    <w:name w:val="toc 7"/>
    <w:next w:val="Normal"/>
    <w:uiPriority w:val="39"/>
    <w:rsid w:val="00CB2220"/>
    <w:pPr>
      <w:spacing w:after="0" w:line="240" w:lineRule="auto"/>
      <w:ind w:left="1440"/>
    </w:pPr>
    <w:rPr>
      <w:rFonts w:ascii="Arial" w:hAnsi="Arial" w:cs="Times New Roman"/>
      <w:sz w:val="24"/>
      <w:szCs w:val="20"/>
    </w:rPr>
  </w:style>
  <w:style w:type="paragraph" w:styleId="TOC8">
    <w:name w:val="toc 8"/>
    <w:next w:val="Normal"/>
    <w:uiPriority w:val="39"/>
    <w:rsid w:val="00CB2220"/>
    <w:pPr>
      <w:spacing w:after="0" w:line="240" w:lineRule="auto"/>
      <w:ind w:left="1680"/>
    </w:pPr>
    <w:rPr>
      <w:rFonts w:ascii="Arial" w:hAnsi="Arial" w:cs="Times New Roman"/>
      <w:sz w:val="24"/>
      <w:szCs w:val="20"/>
    </w:rPr>
  </w:style>
  <w:style w:type="paragraph" w:styleId="TOC9">
    <w:name w:val="toc 9"/>
    <w:next w:val="Normal"/>
    <w:uiPriority w:val="39"/>
    <w:rsid w:val="00CB2220"/>
    <w:pPr>
      <w:spacing w:after="0" w:line="240" w:lineRule="auto"/>
      <w:ind w:left="1920"/>
    </w:pPr>
    <w:rPr>
      <w:rFonts w:ascii="Arial" w:hAnsi="Arial" w:cs="Times New Roman"/>
      <w:sz w:val="24"/>
      <w:szCs w:val="20"/>
    </w:rPr>
  </w:style>
  <w:style w:type="paragraph" w:styleId="TOCHeading">
    <w:name w:val="TOC Heading"/>
    <w:basedOn w:val="Heading1"/>
    <w:next w:val="Normal"/>
    <w:uiPriority w:val="39"/>
    <w:unhideWhenUsed/>
    <w:qFormat/>
    <w:rsid w:val="00CB2220"/>
    <w:pPr>
      <w:keepLines/>
      <w:numPr>
        <w:numId w:val="0"/>
      </w:numPr>
      <w:tabs>
        <w:tab w:val="clear" w:pos="540"/>
      </w:tabs>
      <w:spacing w:before="240"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customStyle="1" w:styleId="UnnumberedHeader">
    <w:name w:val="Unnumbered Header"/>
    <w:basedOn w:val="Normal"/>
    <w:qFormat/>
    <w:rsid w:val="00CB2220"/>
    <w:pPr>
      <w:keepNext/>
    </w:pPr>
    <w:rPr>
      <w:rFonts w:ascii="Arial Narrow" w:hAnsi="Arial Narrow"/>
      <w:b/>
      <w:sz w:val="28"/>
      <w:szCs w:val="28"/>
    </w:rPr>
  </w:style>
  <w:style w:type="paragraph" w:customStyle="1" w:styleId="UnnumberedHeading">
    <w:name w:val="Unnumbered Heading"/>
    <w:next w:val="Normal"/>
    <w:qFormat/>
    <w:rsid w:val="00CB2220"/>
    <w:pPr>
      <w:keepNext/>
      <w:keepLines/>
      <w:spacing w:before="240" w:after="60" w:line="240" w:lineRule="auto"/>
    </w:pPr>
    <w:rPr>
      <w:rFonts w:ascii="Arial Narrow" w:hAnsi="Arial Narrow" w:cs="Times New Roman"/>
      <w:b/>
      <w:sz w:val="26"/>
      <w:szCs w:val="20"/>
    </w:rPr>
  </w:style>
  <w:style w:type="paragraph" w:customStyle="1" w:styleId="Version">
    <w:name w:val="Version"/>
    <w:basedOn w:val="Normal"/>
    <w:link w:val="VersionCharChar"/>
    <w:rsid w:val="00CB2220"/>
    <w:pPr>
      <w:spacing w:before="600" w:after="240"/>
      <w:jc w:val="right"/>
    </w:pPr>
    <w:rPr>
      <w:rFonts w:ascii="Arial Narrow" w:hAnsi="Arial Narrow"/>
      <w:b/>
      <w:sz w:val="32"/>
      <w:szCs w:val="32"/>
    </w:rPr>
  </w:style>
  <w:style w:type="character" w:customStyle="1" w:styleId="VersionCharChar">
    <w:name w:val="Version Char Char"/>
    <w:basedOn w:val="DefaultParagraphFont"/>
    <w:link w:val="Version"/>
    <w:rsid w:val="00CB2220"/>
    <w:rPr>
      <w:rFonts w:ascii="Arial Narrow" w:eastAsia="Times New Roman" w:hAnsi="Arial Narrow" w:cs="Times New Roman"/>
      <w:b/>
      <w:sz w:val="32"/>
      <w:szCs w:val="32"/>
    </w:rPr>
  </w:style>
  <w:style w:type="paragraph" w:customStyle="1" w:styleId="VersionDateLineFooter">
    <w:name w:val="VersionDateLine Footer"/>
    <w:basedOn w:val="Footer"/>
    <w:rsid w:val="00CB2220"/>
    <w:pPr>
      <w:spacing w:before="0"/>
    </w:pPr>
  </w:style>
  <w:style w:type="character" w:styleId="UnresolvedMention">
    <w:name w:val="Unresolved Mention"/>
    <w:basedOn w:val="DefaultParagraphFont"/>
    <w:uiPriority w:val="99"/>
    <w:semiHidden/>
    <w:unhideWhenUsed/>
    <w:rsid w:val="004D19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src.nist.gov/publi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ms.gov/Research-Statistics-Data-and-Systems/CMS-Information-Technology/InformationSecurity/Information-Security-Library" TargetMode="External"/><Relationship Id="rId5" Type="http://schemas.openxmlformats.org/officeDocument/2006/relationships/hyperlink" Target="http://csrc.nist.gov/publications/nistpubs/800-60-rev1/SP800-60_Vol2-Rev1.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3617</Words>
  <Characters>20617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Nettles</dc:creator>
  <cp:keywords/>
  <dc:description/>
  <cp:lastModifiedBy>Leslie Nettles</cp:lastModifiedBy>
  <cp:revision>2</cp:revision>
  <dcterms:created xsi:type="dcterms:W3CDTF">2022-06-21T12:54:00Z</dcterms:created>
  <dcterms:modified xsi:type="dcterms:W3CDTF">2022-06-21T12:54:00Z</dcterms:modified>
</cp:coreProperties>
</file>