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82A64" w14:textId="1E36CF4F" w:rsidR="005B1106" w:rsidRDefault="00055D7F">
      <w:pPr>
        <w:pStyle w:val="Heading1"/>
        <w:ind w:left="1590" w:firstLine="0"/>
      </w:pPr>
      <w:r>
        <w:t xml:space="preserve">Note to the Public </w:t>
      </w:r>
      <w:r w:rsidR="00F45D48">
        <w:t>R</w:t>
      </w:r>
      <w:r>
        <w:t xml:space="preserve">egarding the County Data File for CY </w:t>
      </w:r>
      <w:r w:rsidR="00301CBB">
        <w:t>202</w:t>
      </w:r>
      <w:r w:rsidR="004D1EF4">
        <w:t>3</w:t>
      </w:r>
    </w:p>
    <w:p w14:paraId="78EF12B2" w14:textId="77777777" w:rsidR="005B1106" w:rsidRDefault="005B1106">
      <w:pPr>
        <w:pStyle w:val="BodyText"/>
        <w:spacing w:before="6"/>
        <w:rPr>
          <w:b/>
        </w:rPr>
      </w:pPr>
    </w:p>
    <w:p w14:paraId="06AD24BD" w14:textId="08D123BE" w:rsidR="005B1106" w:rsidRDefault="00055D7F">
      <w:pPr>
        <w:pStyle w:val="BodyText"/>
        <w:spacing w:line="232" w:lineRule="auto"/>
        <w:ind w:left="119" w:right="125"/>
      </w:pPr>
      <w:r>
        <w:t>CMS issued the calendar year (CY) 20</w:t>
      </w:r>
      <w:r w:rsidR="00301CBB">
        <w:t>2</w:t>
      </w:r>
      <w:r w:rsidR="00A11009">
        <w:t>3</w:t>
      </w:r>
      <w:r>
        <w:t xml:space="preserve"> Physician Fee Schedule (PFS) </w:t>
      </w:r>
      <w:r w:rsidR="00A11009">
        <w:t>proposed</w:t>
      </w:r>
      <w:r>
        <w:t xml:space="preserve"> rule in </w:t>
      </w:r>
      <w:r w:rsidR="007A0458">
        <w:t>July</w:t>
      </w:r>
      <w:r>
        <w:t xml:space="preserve"> of </w:t>
      </w:r>
      <w:r w:rsidR="00301CBB">
        <w:t>20</w:t>
      </w:r>
      <w:r w:rsidR="00A11009">
        <w:t>22</w:t>
      </w:r>
      <w:r>
        <w:t xml:space="preserve">. This rule addresses the </w:t>
      </w:r>
      <w:r w:rsidR="00A11009">
        <w:t>1</w:t>
      </w:r>
      <w:r w:rsidR="00BE7753">
        <w:t>0</w:t>
      </w:r>
      <w:r w:rsidR="00BE7753" w:rsidRPr="00BE7753">
        <w:rPr>
          <w:vertAlign w:val="superscript"/>
        </w:rPr>
        <w:t>th</w:t>
      </w:r>
      <w:r w:rsidR="00BE7753">
        <w:t xml:space="preserve"> </w:t>
      </w:r>
      <w:r>
        <w:t>update to the Medicare Geographic Practice Cost Indices (GPCI) in accordance with section 1848 (e) of the Social Security Act.</w:t>
      </w:r>
    </w:p>
    <w:p w14:paraId="3B6713B1" w14:textId="77777777" w:rsidR="005B1106" w:rsidRDefault="005B1106">
      <w:pPr>
        <w:pStyle w:val="BodyText"/>
        <w:spacing w:before="4"/>
      </w:pPr>
    </w:p>
    <w:p w14:paraId="7C6B4D81" w14:textId="47DEECCE" w:rsidR="005B1106" w:rsidRDefault="00055D7F">
      <w:pPr>
        <w:pStyle w:val="BodyText"/>
        <w:ind w:left="119" w:right="125"/>
      </w:pPr>
      <w:r>
        <w:t xml:space="preserve">We adjust PFS payments geographically to reflect relative differences among costs in the 112 established PFS localities. We have provided the “work,” “practice expense,” and “malpractice” GPCIs to the public based on the locality configurations. As part of CMS' ongoing commitment to transparency, we are posting the county-level </w:t>
      </w:r>
      <w:r w:rsidR="00301CBB">
        <w:t xml:space="preserve">data </w:t>
      </w:r>
      <w:r>
        <w:t xml:space="preserve">that we used to develop the </w:t>
      </w:r>
      <w:r w:rsidR="00F730F5">
        <w:t>proposed</w:t>
      </w:r>
      <w:r>
        <w:t xml:space="preserve"> GPCIs for the </w:t>
      </w:r>
      <w:r w:rsidR="00F730F5">
        <w:t>tenth</w:t>
      </w:r>
      <w:r>
        <w:t xml:space="preserve"> update. This file will allow interested parties to further examine and replicate our GPCI methodology.*</w:t>
      </w:r>
    </w:p>
    <w:p w14:paraId="3B8956C2" w14:textId="77777777" w:rsidR="005B1106" w:rsidRDefault="005B1106">
      <w:pPr>
        <w:pStyle w:val="BodyText"/>
        <w:spacing w:before="2"/>
      </w:pPr>
    </w:p>
    <w:p w14:paraId="1ED224EC" w14:textId="23361102" w:rsidR="005B1106" w:rsidRDefault="00055D7F">
      <w:pPr>
        <w:pStyle w:val="BodyText"/>
        <w:spacing w:before="1"/>
        <w:ind w:left="120" w:right="176"/>
      </w:pPr>
      <w:r>
        <w:t xml:space="preserve">This file includes county-level </w:t>
      </w:r>
      <w:r w:rsidR="00F45D48">
        <w:t>professional wage index for the work GPCI</w:t>
      </w:r>
      <w:r>
        <w:t>, employee wage, rent, and purchased services ind</w:t>
      </w:r>
      <w:bookmarkStart w:id="0" w:name="_GoBack"/>
      <w:bookmarkEnd w:id="0"/>
      <w:r>
        <w:t>ex information for the practice expense GPCI</w:t>
      </w:r>
      <w:r w:rsidR="00F45D48">
        <w:t xml:space="preserve">, and the malpractice index underlying the malpractice GPCI, along with </w:t>
      </w:r>
      <w:r>
        <w:t xml:space="preserve">the corresponding relative value unit (RVU) information </w:t>
      </w:r>
      <w:r w:rsidR="00F45D48">
        <w:t>used to create the locality-level GPCIs</w:t>
      </w:r>
      <w:r>
        <w:t>. In addition, we are providing technical guidance on the contents of the data file.</w:t>
      </w:r>
    </w:p>
    <w:p w14:paraId="7EDF4068" w14:textId="77777777" w:rsidR="005B1106" w:rsidRDefault="005B1106">
      <w:pPr>
        <w:pStyle w:val="BodyText"/>
        <w:spacing w:before="2"/>
      </w:pPr>
    </w:p>
    <w:p w14:paraId="55B6CB58" w14:textId="77777777" w:rsidR="005B1106" w:rsidRDefault="00055D7F">
      <w:pPr>
        <w:pStyle w:val="BodyText"/>
        <w:ind w:left="120" w:right="125"/>
      </w:pPr>
      <w:r>
        <w:t>These additional data are for informational purposes only so that interested parties can have a better understanding of the data that underpin their locality GPCI values. We note that the provision of these data should not be interpreted to reflect any opinion by CMS or the Administration regarding the establishment of GPCIs at the county or any alternative locality configuration. We further note that it was necessary to impute some of these data to the counties since they were derived from data specific to larger geographic areas.  The provision of these data should not be interpreted to reflect any views about the adequacy or administrative feasibility of using such data to establish GPCIs at the county or alternative locality level.</w:t>
      </w:r>
    </w:p>
    <w:p w14:paraId="60A3C8A8" w14:textId="77777777" w:rsidR="005B1106" w:rsidRDefault="005B1106">
      <w:pPr>
        <w:pStyle w:val="BodyText"/>
        <w:spacing w:before="1"/>
      </w:pPr>
    </w:p>
    <w:p w14:paraId="0655BF22" w14:textId="490A6F20" w:rsidR="005B1106" w:rsidRDefault="00055D7F">
      <w:pPr>
        <w:spacing w:before="1"/>
        <w:ind w:left="120" w:right="574"/>
        <w:rPr>
          <w:sz w:val="24"/>
        </w:rPr>
      </w:pPr>
      <w:r>
        <w:rPr>
          <w:sz w:val="24"/>
        </w:rPr>
        <w:t xml:space="preserve">This file is entitled </w:t>
      </w:r>
      <w:r>
        <w:rPr>
          <w:i/>
          <w:sz w:val="24"/>
        </w:rPr>
        <w:t>CY</w:t>
      </w:r>
      <w:r w:rsidR="00301CBB">
        <w:rPr>
          <w:i/>
          <w:sz w:val="24"/>
        </w:rPr>
        <w:t>202</w:t>
      </w:r>
      <w:r w:rsidR="00A11009">
        <w:rPr>
          <w:i/>
          <w:sz w:val="24"/>
        </w:rPr>
        <w:t>3</w:t>
      </w:r>
      <w:r w:rsidR="00301CBB">
        <w:rPr>
          <w:i/>
          <w:sz w:val="24"/>
        </w:rPr>
        <w:t xml:space="preserve"> </w:t>
      </w:r>
      <w:r w:rsidR="00A11009">
        <w:rPr>
          <w:i/>
          <w:sz w:val="24"/>
        </w:rPr>
        <w:t>Proposed</w:t>
      </w:r>
      <w:r>
        <w:rPr>
          <w:i/>
          <w:sz w:val="24"/>
        </w:rPr>
        <w:t xml:space="preserve"> Rule GPCI County Data File </w:t>
      </w:r>
      <w:r>
        <w:rPr>
          <w:sz w:val="24"/>
        </w:rPr>
        <w:t>and can be found in the “</w:t>
      </w:r>
      <w:r>
        <w:rPr>
          <w:b/>
          <w:sz w:val="24"/>
        </w:rPr>
        <w:t>Downloads</w:t>
      </w:r>
      <w:r>
        <w:rPr>
          <w:sz w:val="24"/>
        </w:rPr>
        <w:t>” section below.</w:t>
      </w:r>
    </w:p>
    <w:p w14:paraId="2292369F" w14:textId="77777777" w:rsidR="005B1106" w:rsidRDefault="005B1106">
      <w:pPr>
        <w:pStyle w:val="BodyText"/>
        <w:spacing w:before="4"/>
      </w:pPr>
    </w:p>
    <w:p w14:paraId="5E463F3C" w14:textId="77777777" w:rsidR="005B1106" w:rsidRDefault="00055D7F">
      <w:pPr>
        <w:pStyle w:val="BodyText"/>
        <w:spacing w:before="1" w:line="276" w:lineRule="auto"/>
        <w:ind w:left="120" w:right="108"/>
      </w:pPr>
      <w:r>
        <w:t>*Section 220(h) of the Protecting Access to Medicare Act (PAMA) now requires, for services furnished on or after January 1, 2017, that the locality definitions for California be based on the Metropolitan Statistical Area (MSA) locality definitions as defined by the Office of</w:t>
      </w:r>
      <w:r>
        <w:rPr>
          <w:spacing w:val="-24"/>
        </w:rPr>
        <w:t xml:space="preserve"> </w:t>
      </w:r>
      <w:r>
        <w:t>Management and Budget (OMB). Additionally, for some of these localities, PAMA requires that the GPCI values that would be realized under the new MSA based locality structure are gradually phased in over a period of 6 years; PAMA also provides a hold-harmless for certain areas in California. Interested parties should refer to the section of the CY 2017 proposed rule that discusses GPCIs and specifically, “California Locality Update to the Fee Schedule Areas Used for Payment under Section 220(h) of the Protecting Access to Medicare Act” for more information regarding these new requirements for</w:t>
      </w:r>
      <w:r>
        <w:rPr>
          <w:spacing w:val="-9"/>
        </w:rPr>
        <w:t xml:space="preserve"> </w:t>
      </w:r>
      <w:r>
        <w:t>California.</w:t>
      </w:r>
    </w:p>
    <w:p w14:paraId="47F4D9F5" w14:textId="77777777" w:rsidR="005B1106" w:rsidRDefault="005B1106">
      <w:pPr>
        <w:spacing w:line="276" w:lineRule="auto"/>
        <w:sectPr w:rsidR="005B1106">
          <w:type w:val="continuous"/>
          <w:pgSz w:w="12240" w:h="15840"/>
          <w:pgMar w:top="1380" w:right="1360" w:bottom="280" w:left="1320" w:header="720" w:footer="720" w:gutter="0"/>
          <w:cols w:space="720"/>
        </w:sectPr>
      </w:pPr>
    </w:p>
    <w:p w14:paraId="175A5AD5" w14:textId="3997E261" w:rsidR="005B1106" w:rsidRDefault="00055D7F">
      <w:pPr>
        <w:pStyle w:val="Heading1"/>
        <w:ind w:left="1666" w:firstLine="0"/>
      </w:pPr>
      <w:r>
        <w:lastRenderedPageBreak/>
        <w:t xml:space="preserve">Read Me File for CY </w:t>
      </w:r>
      <w:r w:rsidR="00301CBB">
        <w:t>202</w:t>
      </w:r>
      <w:r w:rsidR="00F730F5">
        <w:t>3</w:t>
      </w:r>
      <w:r w:rsidR="00301CBB">
        <w:t xml:space="preserve"> </w:t>
      </w:r>
      <w:r w:rsidR="00F730F5">
        <w:t>Proposed</w:t>
      </w:r>
      <w:r>
        <w:t xml:space="preserve"> Rule County Data File</w:t>
      </w:r>
    </w:p>
    <w:p w14:paraId="005B5428" w14:textId="77777777" w:rsidR="005B1106" w:rsidRDefault="005B1106">
      <w:pPr>
        <w:pStyle w:val="BodyText"/>
        <w:rPr>
          <w:b/>
          <w:sz w:val="26"/>
        </w:rPr>
      </w:pPr>
    </w:p>
    <w:p w14:paraId="4AB82D8A" w14:textId="77777777" w:rsidR="005B1106" w:rsidRDefault="005B1106">
      <w:pPr>
        <w:pStyle w:val="BodyText"/>
        <w:rPr>
          <w:b/>
          <w:sz w:val="26"/>
        </w:rPr>
      </w:pPr>
    </w:p>
    <w:p w14:paraId="16B7EB04" w14:textId="77777777" w:rsidR="005B1106" w:rsidRDefault="00055D7F">
      <w:pPr>
        <w:pStyle w:val="ListParagraph"/>
        <w:numPr>
          <w:ilvl w:val="0"/>
          <w:numId w:val="1"/>
        </w:numPr>
        <w:tabs>
          <w:tab w:val="left" w:pos="740"/>
        </w:tabs>
        <w:spacing w:before="160"/>
        <w:rPr>
          <w:b/>
          <w:sz w:val="24"/>
        </w:rPr>
      </w:pPr>
      <w:r>
        <w:rPr>
          <w:b/>
          <w:sz w:val="24"/>
        </w:rPr>
        <w:t>Fields in the County Data</w:t>
      </w:r>
      <w:r>
        <w:rPr>
          <w:b/>
          <w:spacing w:val="-10"/>
          <w:sz w:val="24"/>
        </w:rPr>
        <w:t xml:space="preserve"> </w:t>
      </w:r>
      <w:r>
        <w:rPr>
          <w:b/>
          <w:sz w:val="24"/>
        </w:rPr>
        <w:t>File</w:t>
      </w:r>
    </w:p>
    <w:p w14:paraId="28BFBF30" w14:textId="77777777" w:rsidR="005B1106" w:rsidRDefault="005B1106">
      <w:pPr>
        <w:pStyle w:val="BodyText"/>
        <w:spacing w:before="11"/>
        <w:rPr>
          <w:b/>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0"/>
        <w:gridCol w:w="6280"/>
      </w:tblGrid>
      <w:tr w:rsidR="005B1106" w14:paraId="0D040B5D" w14:textId="77777777">
        <w:trPr>
          <w:trHeight w:hRule="exact" w:val="310"/>
        </w:trPr>
        <w:tc>
          <w:tcPr>
            <w:tcW w:w="3160" w:type="dxa"/>
            <w:shd w:val="clear" w:color="auto" w:fill="DBE5F1"/>
          </w:tcPr>
          <w:p w14:paraId="5F1659E5" w14:textId="77777777" w:rsidR="005B1106" w:rsidRDefault="00055D7F">
            <w:pPr>
              <w:pStyle w:val="TableParagraph"/>
              <w:spacing w:before="23"/>
              <w:rPr>
                <w:b/>
                <w:sz w:val="24"/>
              </w:rPr>
            </w:pPr>
            <w:r>
              <w:rPr>
                <w:b/>
                <w:sz w:val="24"/>
              </w:rPr>
              <w:t>Column Label</w:t>
            </w:r>
          </w:p>
        </w:tc>
        <w:tc>
          <w:tcPr>
            <w:tcW w:w="6280" w:type="dxa"/>
            <w:shd w:val="clear" w:color="auto" w:fill="DBE5F1"/>
          </w:tcPr>
          <w:p w14:paraId="77838EA3" w14:textId="77777777" w:rsidR="005B1106" w:rsidRDefault="00055D7F">
            <w:pPr>
              <w:pStyle w:val="TableParagraph"/>
              <w:spacing w:before="23"/>
              <w:rPr>
                <w:b/>
                <w:sz w:val="24"/>
              </w:rPr>
            </w:pPr>
            <w:r>
              <w:rPr>
                <w:b/>
                <w:sz w:val="24"/>
              </w:rPr>
              <w:t>Description</w:t>
            </w:r>
          </w:p>
        </w:tc>
      </w:tr>
      <w:tr w:rsidR="005B1106" w14:paraId="5AFD8413" w14:textId="77777777" w:rsidTr="00C3212A">
        <w:trPr>
          <w:trHeight w:hRule="exact" w:val="310"/>
        </w:trPr>
        <w:tc>
          <w:tcPr>
            <w:tcW w:w="3160" w:type="dxa"/>
            <w:vAlign w:val="center"/>
          </w:tcPr>
          <w:p w14:paraId="6F34A3E8" w14:textId="23123155" w:rsidR="005B1106" w:rsidRDefault="00055D7F" w:rsidP="00C3212A">
            <w:pPr>
              <w:pStyle w:val="TableParagraph"/>
              <w:rPr>
                <w:sz w:val="24"/>
              </w:rPr>
            </w:pPr>
            <w:r>
              <w:rPr>
                <w:sz w:val="24"/>
              </w:rPr>
              <w:t>FIPS</w:t>
            </w:r>
            <w:r w:rsidR="00301CBB">
              <w:rPr>
                <w:sz w:val="24"/>
              </w:rPr>
              <w:t xml:space="preserve"> State/County Code</w:t>
            </w:r>
          </w:p>
        </w:tc>
        <w:tc>
          <w:tcPr>
            <w:tcW w:w="6280" w:type="dxa"/>
            <w:vAlign w:val="center"/>
          </w:tcPr>
          <w:p w14:paraId="5180F32A" w14:textId="77777777" w:rsidR="005B1106" w:rsidRDefault="00055D7F" w:rsidP="00C3212A">
            <w:pPr>
              <w:pStyle w:val="TableParagraph"/>
              <w:rPr>
                <w:sz w:val="24"/>
              </w:rPr>
            </w:pPr>
            <w:r>
              <w:rPr>
                <w:sz w:val="24"/>
              </w:rPr>
              <w:t>County code number</w:t>
            </w:r>
          </w:p>
        </w:tc>
      </w:tr>
      <w:tr w:rsidR="005B1106" w14:paraId="7D9320F8" w14:textId="77777777" w:rsidTr="00C3212A">
        <w:trPr>
          <w:trHeight w:hRule="exact" w:val="310"/>
        </w:trPr>
        <w:tc>
          <w:tcPr>
            <w:tcW w:w="3160" w:type="dxa"/>
            <w:vAlign w:val="center"/>
          </w:tcPr>
          <w:p w14:paraId="4AC0A35F" w14:textId="6365D5A5" w:rsidR="005B1106" w:rsidRDefault="00055D7F" w:rsidP="00C3212A">
            <w:pPr>
              <w:pStyle w:val="TableParagraph"/>
              <w:rPr>
                <w:sz w:val="24"/>
              </w:rPr>
            </w:pPr>
            <w:r>
              <w:rPr>
                <w:sz w:val="24"/>
              </w:rPr>
              <w:t>C</w:t>
            </w:r>
            <w:r w:rsidR="00301CBB">
              <w:rPr>
                <w:sz w:val="24"/>
              </w:rPr>
              <w:t>ou</w:t>
            </w:r>
            <w:r>
              <w:rPr>
                <w:sz w:val="24"/>
              </w:rPr>
              <w:t>nty</w:t>
            </w:r>
            <w:r w:rsidR="00301CBB">
              <w:rPr>
                <w:sz w:val="24"/>
              </w:rPr>
              <w:t xml:space="preserve"> </w:t>
            </w:r>
            <w:r>
              <w:rPr>
                <w:sz w:val="24"/>
              </w:rPr>
              <w:t>Name</w:t>
            </w:r>
          </w:p>
        </w:tc>
        <w:tc>
          <w:tcPr>
            <w:tcW w:w="6280" w:type="dxa"/>
            <w:vAlign w:val="center"/>
          </w:tcPr>
          <w:p w14:paraId="5B483E83" w14:textId="77777777" w:rsidR="005B1106" w:rsidRDefault="00055D7F" w:rsidP="00C3212A">
            <w:pPr>
              <w:pStyle w:val="TableParagraph"/>
              <w:rPr>
                <w:sz w:val="24"/>
              </w:rPr>
            </w:pPr>
            <w:r>
              <w:rPr>
                <w:sz w:val="24"/>
              </w:rPr>
              <w:t>County name</w:t>
            </w:r>
          </w:p>
        </w:tc>
      </w:tr>
      <w:tr w:rsidR="005B1106" w14:paraId="6556F7FB" w14:textId="77777777" w:rsidTr="00C3212A">
        <w:trPr>
          <w:trHeight w:hRule="exact" w:val="311"/>
        </w:trPr>
        <w:tc>
          <w:tcPr>
            <w:tcW w:w="3160" w:type="dxa"/>
            <w:vAlign w:val="center"/>
          </w:tcPr>
          <w:p w14:paraId="1064D431" w14:textId="70C389F4" w:rsidR="005B1106" w:rsidRDefault="00055D7F" w:rsidP="00C3212A">
            <w:pPr>
              <w:pStyle w:val="TableParagraph"/>
              <w:spacing w:before="22"/>
              <w:rPr>
                <w:sz w:val="24"/>
              </w:rPr>
            </w:pPr>
            <w:r>
              <w:rPr>
                <w:sz w:val="24"/>
              </w:rPr>
              <w:t>State</w:t>
            </w:r>
            <w:r w:rsidR="00301CBB">
              <w:rPr>
                <w:sz w:val="24"/>
              </w:rPr>
              <w:t xml:space="preserve"> </w:t>
            </w:r>
            <w:r>
              <w:rPr>
                <w:sz w:val="24"/>
              </w:rPr>
              <w:t>Ab</w:t>
            </w:r>
            <w:r w:rsidR="00301CBB">
              <w:rPr>
                <w:sz w:val="24"/>
              </w:rPr>
              <w:t>brev.</w:t>
            </w:r>
          </w:p>
        </w:tc>
        <w:tc>
          <w:tcPr>
            <w:tcW w:w="6280" w:type="dxa"/>
            <w:vAlign w:val="center"/>
          </w:tcPr>
          <w:p w14:paraId="072D064A" w14:textId="77777777" w:rsidR="005B1106" w:rsidRDefault="00055D7F" w:rsidP="00C3212A">
            <w:pPr>
              <w:pStyle w:val="TableParagraph"/>
              <w:spacing w:before="22"/>
              <w:rPr>
                <w:sz w:val="24"/>
              </w:rPr>
            </w:pPr>
            <w:r>
              <w:rPr>
                <w:sz w:val="24"/>
              </w:rPr>
              <w:t>State abbreviation</w:t>
            </w:r>
          </w:p>
        </w:tc>
      </w:tr>
      <w:tr w:rsidR="005B1106" w14:paraId="363E6462" w14:textId="77777777" w:rsidTr="00C3212A">
        <w:trPr>
          <w:trHeight w:hRule="exact" w:val="310"/>
        </w:trPr>
        <w:tc>
          <w:tcPr>
            <w:tcW w:w="3160" w:type="dxa"/>
            <w:vAlign w:val="center"/>
          </w:tcPr>
          <w:p w14:paraId="547453BD" w14:textId="1CC9E8EA" w:rsidR="005B1106" w:rsidRDefault="00055D7F" w:rsidP="00C3212A">
            <w:pPr>
              <w:pStyle w:val="TableParagraph"/>
              <w:rPr>
                <w:sz w:val="24"/>
              </w:rPr>
            </w:pPr>
            <w:r>
              <w:rPr>
                <w:sz w:val="24"/>
              </w:rPr>
              <w:t>Medicare</w:t>
            </w:r>
            <w:r w:rsidR="00301CBB">
              <w:rPr>
                <w:sz w:val="24"/>
              </w:rPr>
              <w:t xml:space="preserve"> </w:t>
            </w:r>
            <w:r>
              <w:rPr>
                <w:sz w:val="24"/>
              </w:rPr>
              <w:t>Locality</w:t>
            </w:r>
            <w:r w:rsidR="00301CBB">
              <w:rPr>
                <w:sz w:val="24"/>
              </w:rPr>
              <w:t xml:space="preserve"> Name</w:t>
            </w:r>
          </w:p>
        </w:tc>
        <w:tc>
          <w:tcPr>
            <w:tcW w:w="6280" w:type="dxa"/>
            <w:vAlign w:val="center"/>
          </w:tcPr>
          <w:p w14:paraId="0DBD67A9" w14:textId="77777777" w:rsidR="005B1106" w:rsidRDefault="00055D7F" w:rsidP="00C3212A">
            <w:pPr>
              <w:pStyle w:val="TableParagraph"/>
              <w:rPr>
                <w:sz w:val="24"/>
              </w:rPr>
            </w:pPr>
            <w:r>
              <w:rPr>
                <w:sz w:val="24"/>
              </w:rPr>
              <w:t>Name of the Medicare locality</w:t>
            </w:r>
          </w:p>
        </w:tc>
      </w:tr>
      <w:tr w:rsidR="005B1106" w14:paraId="2B804876" w14:textId="77777777" w:rsidTr="00C3212A">
        <w:trPr>
          <w:trHeight w:hRule="exact" w:val="576"/>
        </w:trPr>
        <w:tc>
          <w:tcPr>
            <w:tcW w:w="3160" w:type="dxa"/>
            <w:vAlign w:val="center"/>
          </w:tcPr>
          <w:p w14:paraId="129DE0F7" w14:textId="4D97FC31" w:rsidR="005B1106" w:rsidRDefault="00B76B1F" w:rsidP="00C3212A">
            <w:pPr>
              <w:pStyle w:val="TableParagraph"/>
              <w:rPr>
                <w:sz w:val="24"/>
              </w:rPr>
            </w:pPr>
            <w:r>
              <w:rPr>
                <w:sz w:val="24"/>
              </w:rPr>
              <w:t>Professional</w:t>
            </w:r>
            <w:r w:rsidR="00301CBB">
              <w:rPr>
                <w:sz w:val="24"/>
              </w:rPr>
              <w:t xml:space="preserve"> </w:t>
            </w:r>
            <w:r>
              <w:rPr>
                <w:sz w:val="24"/>
              </w:rPr>
              <w:t>Wage</w:t>
            </w:r>
            <w:r w:rsidR="00301CBB">
              <w:rPr>
                <w:sz w:val="24"/>
              </w:rPr>
              <w:t xml:space="preserve"> Index</w:t>
            </w:r>
          </w:p>
        </w:tc>
        <w:tc>
          <w:tcPr>
            <w:tcW w:w="6280" w:type="dxa"/>
            <w:vAlign w:val="center"/>
          </w:tcPr>
          <w:p w14:paraId="4DCC23A5" w14:textId="03EDCDF8" w:rsidR="005B1106" w:rsidRDefault="00301CBB" w:rsidP="00C3212A">
            <w:pPr>
              <w:pStyle w:val="TableParagraph"/>
              <w:rPr>
                <w:sz w:val="24"/>
              </w:rPr>
            </w:pPr>
            <w:r>
              <w:rPr>
                <w:sz w:val="24"/>
              </w:rPr>
              <w:t>County-level p</w:t>
            </w:r>
            <w:r w:rsidR="00C3212A">
              <w:rPr>
                <w:sz w:val="24"/>
              </w:rPr>
              <w:t xml:space="preserve">rofessional wage </w:t>
            </w:r>
            <w:r>
              <w:rPr>
                <w:sz w:val="24"/>
              </w:rPr>
              <w:t>index</w:t>
            </w:r>
            <w:r w:rsidR="00055D7F">
              <w:rPr>
                <w:sz w:val="24"/>
              </w:rPr>
              <w:t xml:space="preserve"> before budget neutralization</w:t>
            </w:r>
          </w:p>
        </w:tc>
      </w:tr>
      <w:tr w:rsidR="005B1106" w14:paraId="71B37F47" w14:textId="77777777" w:rsidTr="00C3212A">
        <w:trPr>
          <w:trHeight w:hRule="exact" w:val="563"/>
        </w:trPr>
        <w:tc>
          <w:tcPr>
            <w:tcW w:w="3160" w:type="dxa"/>
            <w:vAlign w:val="center"/>
          </w:tcPr>
          <w:p w14:paraId="0D76194C" w14:textId="2CD2999D" w:rsidR="005B1106" w:rsidRDefault="00055D7F" w:rsidP="00C3212A">
            <w:pPr>
              <w:pStyle w:val="TableParagraph"/>
              <w:spacing w:before="0"/>
              <w:rPr>
                <w:sz w:val="24"/>
              </w:rPr>
            </w:pPr>
            <w:r>
              <w:rPr>
                <w:sz w:val="24"/>
              </w:rPr>
              <w:t>Employee</w:t>
            </w:r>
            <w:r w:rsidR="00301CBB">
              <w:rPr>
                <w:sz w:val="24"/>
              </w:rPr>
              <w:t xml:space="preserve"> </w:t>
            </w:r>
            <w:r>
              <w:rPr>
                <w:sz w:val="24"/>
              </w:rPr>
              <w:t>Wage</w:t>
            </w:r>
            <w:r w:rsidR="00301CBB">
              <w:rPr>
                <w:sz w:val="24"/>
              </w:rPr>
              <w:t xml:space="preserve"> </w:t>
            </w:r>
            <w:r>
              <w:rPr>
                <w:sz w:val="24"/>
              </w:rPr>
              <w:t>Index</w:t>
            </w:r>
          </w:p>
        </w:tc>
        <w:tc>
          <w:tcPr>
            <w:tcW w:w="6280" w:type="dxa"/>
            <w:vAlign w:val="center"/>
          </w:tcPr>
          <w:p w14:paraId="06B53B60" w14:textId="33B42451" w:rsidR="005B1106" w:rsidRDefault="00301CBB" w:rsidP="00C3212A">
            <w:pPr>
              <w:pStyle w:val="TableParagraph"/>
              <w:spacing w:before="0"/>
              <w:ind w:right="622"/>
              <w:rPr>
                <w:sz w:val="24"/>
              </w:rPr>
            </w:pPr>
            <w:r>
              <w:rPr>
                <w:sz w:val="24"/>
              </w:rPr>
              <w:t>County-level e</w:t>
            </w:r>
            <w:r w:rsidR="00055D7F">
              <w:rPr>
                <w:sz w:val="24"/>
              </w:rPr>
              <w:t xml:space="preserve">mployee wage index component of the </w:t>
            </w:r>
            <w:r>
              <w:rPr>
                <w:sz w:val="24"/>
              </w:rPr>
              <w:t xml:space="preserve">county-level </w:t>
            </w:r>
            <w:r w:rsidR="00055D7F">
              <w:rPr>
                <w:sz w:val="24"/>
              </w:rPr>
              <w:t xml:space="preserve">practice expense </w:t>
            </w:r>
            <w:r>
              <w:rPr>
                <w:sz w:val="24"/>
              </w:rPr>
              <w:t>index</w:t>
            </w:r>
          </w:p>
        </w:tc>
      </w:tr>
      <w:tr w:rsidR="005B1106" w14:paraId="64E8A5CD" w14:textId="77777777" w:rsidTr="00C3212A">
        <w:trPr>
          <w:trHeight w:hRule="exact" w:val="655"/>
        </w:trPr>
        <w:tc>
          <w:tcPr>
            <w:tcW w:w="3160" w:type="dxa"/>
            <w:vAlign w:val="center"/>
          </w:tcPr>
          <w:p w14:paraId="0E26C9D9" w14:textId="12B9C52C" w:rsidR="005B1106" w:rsidRDefault="00055D7F" w:rsidP="00C3212A">
            <w:pPr>
              <w:pStyle w:val="TableParagraph"/>
              <w:rPr>
                <w:sz w:val="24"/>
              </w:rPr>
            </w:pPr>
            <w:r>
              <w:rPr>
                <w:sz w:val="24"/>
              </w:rPr>
              <w:t>Office</w:t>
            </w:r>
            <w:r w:rsidR="00301CBB">
              <w:rPr>
                <w:sz w:val="24"/>
              </w:rPr>
              <w:t xml:space="preserve"> </w:t>
            </w:r>
            <w:r>
              <w:rPr>
                <w:sz w:val="24"/>
              </w:rPr>
              <w:t>Rent</w:t>
            </w:r>
            <w:r w:rsidR="00301CBB">
              <w:rPr>
                <w:sz w:val="24"/>
              </w:rPr>
              <w:t xml:space="preserve"> </w:t>
            </w:r>
            <w:r>
              <w:rPr>
                <w:sz w:val="24"/>
              </w:rPr>
              <w:t>Index</w:t>
            </w:r>
          </w:p>
        </w:tc>
        <w:tc>
          <w:tcPr>
            <w:tcW w:w="6280" w:type="dxa"/>
            <w:vAlign w:val="center"/>
          </w:tcPr>
          <w:p w14:paraId="011A3179" w14:textId="45B13E19" w:rsidR="005B1106" w:rsidRDefault="00301CBB" w:rsidP="00C3212A">
            <w:pPr>
              <w:pStyle w:val="TableParagraph"/>
              <w:rPr>
                <w:sz w:val="24"/>
              </w:rPr>
            </w:pPr>
            <w:r>
              <w:rPr>
                <w:sz w:val="24"/>
              </w:rPr>
              <w:t>County-level o</w:t>
            </w:r>
            <w:r w:rsidR="00055D7F">
              <w:rPr>
                <w:sz w:val="24"/>
              </w:rPr>
              <w:t xml:space="preserve">ffice rent index component of the </w:t>
            </w:r>
            <w:r>
              <w:rPr>
                <w:sz w:val="24"/>
              </w:rPr>
              <w:t xml:space="preserve">county-level </w:t>
            </w:r>
            <w:r w:rsidR="00055D7F">
              <w:rPr>
                <w:sz w:val="24"/>
              </w:rPr>
              <w:t xml:space="preserve">practice expense </w:t>
            </w:r>
            <w:r>
              <w:rPr>
                <w:sz w:val="24"/>
              </w:rPr>
              <w:t>index</w:t>
            </w:r>
          </w:p>
        </w:tc>
      </w:tr>
      <w:tr w:rsidR="005B1106" w14:paraId="1B56B933" w14:textId="77777777" w:rsidTr="00C3212A">
        <w:trPr>
          <w:trHeight w:hRule="exact" w:val="562"/>
        </w:trPr>
        <w:tc>
          <w:tcPr>
            <w:tcW w:w="3160" w:type="dxa"/>
            <w:vAlign w:val="center"/>
          </w:tcPr>
          <w:p w14:paraId="0E99B193" w14:textId="032C3580" w:rsidR="005B1106" w:rsidRDefault="00055D7F" w:rsidP="00C3212A">
            <w:pPr>
              <w:pStyle w:val="TableParagraph"/>
              <w:spacing w:before="0"/>
              <w:rPr>
                <w:sz w:val="24"/>
              </w:rPr>
            </w:pPr>
            <w:r>
              <w:rPr>
                <w:sz w:val="24"/>
              </w:rPr>
              <w:t>Purchased</w:t>
            </w:r>
            <w:r w:rsidR="00301CBB">
              <w:rPr>
                <w:sz w:val="24"/>
              </w:rPr>
              <w:t xml:space="preserve"> </w:t>
            </w:r>
            <w:r>
              <w:rPr>
                <w:sz w:val="24"/>
              </w:rPr>
              <w:t>S</w:t>
            </w:r>
            <w:r w:rsidR="00301CBB">
              <w:rPr>
                <w:sz w:val="24"/>
              </w:rPr>
              <w:t>e</w:t>
            </w:r>
            <w:r>
              <w:rPr>
                <w:sz w:val="24"/>
              </w:rPr>
              <w:t>rv</w:t>
            </w:r>
            <w:r w:rsidR="00301CBB">
              <w:rPr>
                <w:sz w:val="24"/>
              </w:rPr>
              <w:t>i</w:t>
            </w:r>
            <w:r>
              <w:rPr>
                <w:sz w:val="24"/>
              </w:rPr>
              <w:t>c</w:t>
            </w:r>
            <w:r w:rsidR="00301CBB">
              <w:rPr>
                <w:sz w:val="24"/>
              </w:rPr>
              <w:t xml:space="preserve">es </w:t>
            </w:r>
            <w:r>
              <w:rPr>
                <w:sz w:val="24"/>
              </w:rPr>
              <w:t>Index</w:t>
            </w:r>
          </w:p>
        </w:tc>
        <w:tc>
          <w:tcPr>
            <w:tcW w:w="6280" w:type="dxa"/>
            <w:vAlign w:val="center"/>
          </w:tcPr>
          <w:p w14:paraId="393E051B" w14:textId="698EF232" w:rsidR="005B1106" w:rsidRDefault="00301CBB" w:rsidP="00C3212A">
            <w:pPr>
              <w:pStyle w:val="TableParagraph"/>
              <w:spacing w:before="0"/>
              <w:ind w:right="342"/>
              <w:rPr>
                <w:sz w:val="24"/>
              </w:rPr>
            </w:pPr>
            <w:r>
              <w:rPr>
                <w:sz w:val="24"/>
              </w:rPr>
              <w:t>County-level p</w:t>
            </w:r>
            <w:r w:rsidR="00055D7F">
              <w:rPr>
                <w:sz w:val="24"/>
              </w:rPr>
              <w:t xml:space="preserve">urchased services index component of the </w:t>
            </w:r>
            <w:r>
              <w:rPr>
                <w:sz w:val="24"/>
              </w:rPr>
              <w:t xml:space="preserve">county-level </w:t>
            </w:r>
            <w:r w:rsidR="00055D7F">
              <w:rPr>
                <w:sz w:val="24"/>
              </w:rPr>
              <w:t xml:space="preserve">practice expense </w:t>
            </w:r>
            <w:r>
              <w:rPr>
                <w:sz w:val="24"/>
              </w:rPr>
              <w:t>index</w:t>
            </w:r>
          </w:p>
        </w:tc>
      </w:tr>
      <w:tr w:rsidR="005B1106" w14:paraId="608523BC" w14:textId="77777777" w:rsidTr="00C3212A">
        <w:trPr>
          <w:trHeight w:hRule="exact" w:val="637"/>
        </w:trPr>
        <w:tc>
          <w:tcPr>
            <w:tcW w:w="3160" w:type="dxa"/>
            <w:vAlign w:val="center"/>
          </w:tcPr>
          <w:p w14:paraId="690B8B94" w14:textId="673C93BA" w:rsidR="005B1106" w:rsidRDefault="00055D7F" w:rsidP="00C3212A">
            <w:pPr>
              <w:pStyle w:val="TableParagraph"/>
              <w:spacing w:before="22"/>
              <w:rPr>
                <w:sz w:val="24"/>
              </w:rPr>
            </w:pPr>
            <w:r>
              <w:rPr>
                <w:sz w:val="24"/>
              </w:rPr>
              <w:t>Practice</w:t>
            </w:r>
            <w:r w:rsidR="00301CBB">
              <w:rPr>
                <w:sz w:val="24"/>
              </w:rPr>
              <w:t xml:space="preserve"> </w:t>
            </w:r>
            <w:r>
              <w:rPr>
                <w:sz w:val="24"/>
              </w:rPr>
              <w:t>Expense</w:t>
            </w:r>
            <w:r w:rsidR="00301CBB">
              <w:rPr>
                <w:sz w:val="24"/>
              </w:rPr>
              <w:t xml:space="preserve"> Index</w:t>
            </w:r>
          </w:p>
        </w:tc>
        <w:tc>
          <w:tcPr>
            <w:tcW w:w="6280" w:type="dxa"/>
            <w:vAlign w:val="center"/>
          </w:tcPr>
          <w:p w14:paraId="7AF6937D" w14:textId="6096027A" w:rsidR="005B1106" w:rsidRDefault="00301CBB" w:rsidP="00C3212A">
            <w:pPr>
              <w:pStyle w:val="TableParagraph"/>
              <w:spacing w:before="22"/>
              <w:rPr>
                <w:sz w:val="24"/>
              </w:rPr>
            </w:pPr>
            <w:r>
              <w:rPr>
                <w:sz w:val="24"/>
              </w:rPr>
              <w:t>County-level p</w:t>
            </w:r>
            <w:r w:rsidR="00055D7F">
              <w:rPr>
                <w:sz w:val="24"/>
              </w:rPr>
              <w:t xml:space="preserve">ractice expense </w:t>
            </w:r>
            <w:r>
              <w:rPr>
                <w:sz w:val="24"/>
              </w:rPr>
              <w:t xml:space="preserve">index </w:t>
            </w:r>
            <w:r w:rsidR="00055D7F">
              <w:rPr>
                <w:sz w:val="24"/>
              </w:rPr>
              <w:t>before budget neutralization</w:t>
            </w:r>
          </w:p>
        </w:tc>
      </w:tr>
      <w:tr w:rsidR="005B1106" w14:paraId="2D3E17A4" w14:textId="77777777" w:rsidTr="00C3212A">
        <w:trPr>
          <w:trHeight w:hRule="exact" w:val="637"/>
        </w:trPr>
        <w:tc>
          <w:tcPr>
            <w:tcW w:w="3160" w:type="dxa"/>
            <w:vAlign w:val="center"/>
          </w:tcPr>
          <w:p w14:paraId="6EB8D0EA" w14:textId="563B76CD" w:rsidR="005B1106" w:rsidRDefault="00055D7F" w:rsidP="00C3212A">
            <w:pPr>
              <w:pStyle w:val="TableParagraph"/>
              <w:rPr>
                <w:sz w:val="24"/>
              </w:rPr>
            </w:pPr>
            <w:r>
              <w:rPr>
                <w:sz w:val="24"/>
              </w:rPr>
              <w:t>Malpractice</w:t>
            </w:r>
            <w:r w:rsidR="00301CBB">
              <w:rPr>
                <w:sz w:val="24"/>
              </w:rPr>
              <w:t xml:space="preserve"> </w:t>
            </w:r>
            <w:r>
              <w:rPr>
                <w:sz w:val="24"/>
              </w:rPr>
              <w:t>Insurance</w:t>
            </w:r>
            <w:r w:rsidR="00301CBB">
              <w:rPr>
                <w:sz w:val="24"/>
              </w:rPr>
              <w:t xml:space="preserve"> Index</w:t>
            </w:r>
          </w:p>
        </w:tc>
        <w:tc>
          <w:tcPr>
            <w:tcW w:w="6280" w:type="dxa"/>
            <w:vAlign w:val="center"/>
          </w:tcPr>
          <w:p w14:paraId="4333973F" w14:textId="31367DF9" w:rsidR="005B1106" w:rsidRDefault="00301CBB" w:rsidP="00C3212A">
            <w:pPr>
              <w:pStyle w:val="TableParagraph"/>
              <w:rPr>
                <w:sz w:val="24"/>
              </w:rPr>
            </w:pPr>
            <w:r>
              <w:rPr>
                <w:sz w:val="24"/>
              </w:rPr>
              <w:t>County-level m</w:t>
            </w:r>
            <w:r w:rsidR="00055D7F">
              <w:rPr>
                <w:sz w:val="24"/>
              </w:rPr>
              <w:t xml:space="preserve">alpractice insurance </w:t>
            </w:r>
            <w:r>
              <w:rPr>
                <w:sz w:val="24"/>
              </w:rPr>
              <w:t xml:space="preserve">index </w:t>
            </w:r>
            <w:r w:rsidR="00055D7F">
              <w:rPr>
                <w:sz w:val="24"/>
              </w:rPr>
              <w:t>before budget neutralization</w:t>
            </w:r>
          </w:p>
        </w:tc>
      </w:tr>
      <w:tr w:rsidR="005B1106" w14:paraId="3760C82E" w14:textId="77777777" w:rsidTr="00C3212A">
        <w:trPr>
          <w:trHeight w:hRule="exact" w:val="562"/>
        </w:trPr>
        <w:tc>
          <w:tcPr>
            <w:tcW w:w="3160" w:type="dxa"/>
            <w:vAlign w:val="center"/>
          </w:tcPr>
          <w:p w14:paraId="098ABA79" w14:textId="2EF9EF27" w:rsidR="005B1106" w:rsidRDefault="00301CBB" w:rsidP="00C3212A">
            <w:pPr>
              <w:pStyle w:val="TableParagraph"/>
              <w:spacing w:before="0"/>
              <w:rPr>
                <w:sz w:val="24"/>
              </w:rPr>
            </w:pPr>
            <w:r>
              <w:rPr>
                <w:sz w:val="24"/>
              </w:rPr>
              <w:t xml:space="preserve">Total </w:t>
            </w:r>
            <w:r w:rsidR="00055D7F">
              <w:rPr>
                <w:sz w:val="24"/>
              </w:rPr>
              <w:t>Physician</w:t>
            </w:r>
            <w:r>
              <w:rPr>
                <w:sz w:val="24"/>
              </w:rPr>
              <w:t xml:space="preserve"> </w:t>
            </w:r>
            <w:r w:rsidR="00055D7F">
              <w:rPr>
                <w:sz w:val="24"/>
              </w:rPr>
              <w:t>Work</w:t>
            </w:r>
            <w:r>
              <w:rPr>
                <w:sz w:val="24"/>
              </w:rPr>
              <w:t xml:space="preserve"> </w:t>
            </w:r>
            <w:r w:rsidR="00055D7F">
              <w:rPr>
                <w:sz w:val="24"/>
              </w:rPr>
              <w:t>RVU</w:t>
            </w:r>
            <w:r>
              <w:rPr>
                <w:sz w:val="24"/>
              </w:rPr>
              <w:t>s</w:t>
            </w:r>
          </w:p>
        </w:tc>
        <w:tc>
          <w:tcPr>
            <w:tcW w:w="6280" w:type="dxa"/>
            <w:vAlign w:val="center"/>
          </w:tcPr>
          <w:p w14:paraId="2A20621D" w14:textId="77777777" w:rsidR="005B1106" w:rsidRDefault="00055D7F" w:rsidP="00C3212A">
            <w:pPr>
              <w:pStyle w:val="TableParagraph"/>
              <w:spacing w:before="0"/>
              <w:ind w:right="907"/>
              <w:rPr>
                <w:sz w:val="24"/>
              </w:rPr>
            </w:pPr>
            <w:r>
              <w:rPr>
                <w:sz w:val="24"/>
              </w:rPr>
              <w:t>Physician work RVUs used to weight from counties to localities</w:t>
            </w:r>
          </w:p>
        </w:tc>
      </w:tr>
      <w:tr w:rsidR="005B1106" w14:paraId="1166AC6A" w14:textId="77777777" w:rsidTr="00C3212A">
        <w:trPr>
          <w:trHeight w:hRule="exact" w:val="563"/>
        </w:trPr>
        <w:tc>
          <w:tcPr>
            <w:tcW w:w="3160" w:type="dxa"/>
            <w:vAlign w:val="center"/>
          </w:tcPr>
          <w:p w14:paraId="03F0BA60" w14:textId="2C9A0DC4" w:rsidR="005B1106" w:rsidRDefault="00301CBB" w:rsidP="00C3212A">
            <w:pPr>
              <w:pStyle w:val="TableParagraph"/>
              <w:spacing w:before="0"/>
              <w:rPr>
                <w:sz w:val="24"/>
              </w:rPr>
            </w:pPr>
            <w:r>
              <w:rPr>
                <w:sz w:val="24"/>
              </w:rPr>
              <w:t xml:space="preserve">Total </w:t>
            </w:r>
            <w:r w:rsidR="00055D7F">
              <w:rPr>
                <w:sz w:val="24"/>
              </w:rPr>
              <w:t>Practice</w:t>
            </w:r>
            <w:r>
              <w:rPr>
                <w:sz w:val="24"/>
              </w:rPr>
              <w:t xml:space="preserve"> </w:t>
            </w:r>
            <w:r w:rsidR="00055D7F">
              <w:rPr>
                <w:sz w:val="24"/>
              </w:rPr>
              <w:t>Expense</w:t>
            </w:r>
            <w:r>
              <w:rPr>
                <w:sz w:val="24"/>
              </w:rPr>
              <w:t xml:space="preserve"> </w:t>
            </w:r>
            <w:r w:rsidR="00055D7F">
              <w:rPr>
                <w:sz w:val="24"/>
              </w:rPr>
              <w:t>RVU</w:t>
            </w:r>
            <w:r>
              <w:rPr>
                <w:sz w:val="24"/>
              </w:rPr>
              <w:t>s</w:t>
            </w:r>
          </w:p>
        </w:tc>
        <w:tc>
          <w:tcPr>
            <w:tcW w:w="6280" w:type="dxa"/>
            <w:vAlign w:val="center"/>
          </w:tcPr>
          <w:p w14:paraId="452AAE1F" w14:textId="77777777" w:rsidR="005B1106" w:rsidRDefault="00055D7F" w:rsidP="00C3212A">
            <w:pPr>
              <w:pStyle w:val="TableParagraph"/>
              <w:spacing w:before="0"/>
              <w:ind w:right="788"/>
              <w:rPr>
                <w:sz w:val="24"/>
              </w:rPr>
            </w:pPr>
            <w:r>
              <w:rPr>
                <w:sz w:val="24"/>
              </w:rPr>
              <w:t>Practice expense RVUs used to weight from counties to localities</w:t>
            </w:r>
          </w:p>
        </w:tc>
      </w:tr>
      <w:tr w:rsidR="005B1106" w14:paraId="6884BD96" w14:textId="77777777" w:rsidTr="00C3212A">
        <w:trPr>
          <w:trHeight w:hRule="exact" w:val="310"/>
        </w:trPr>
        <w:tc>
          <w:tcPr>
            <w:tcW w:w="3160" w:type="dxa"/>
            <w:vAlign w:val="center"/>
          </w:tcPr>
          <w:p w14:paraId="2AF1071F" w14:textId="4E32FD0B" w:rsidR="005B1106" w:rsidRDefault="00055D7F" w:rsidP="00C3212A">
            <w:pPr>
              <w:pStyle w:val="TableParagraph"/>
              <w:rPr>
                <w:sz w:val="24"/>
              </w:rPr>
            </w:pPr>
            <w:r>
              <w:rPr>
                <w:sz w:val="24"/>
              </w:rPr>
              <w:t>Malpractice</w:t>
            </w:r>
            <w:r w:rsidR="00301CBB">
              <w:rPr>
                <w:sz w:val="24"/>
              </w:rPr>
              <w:t xml:space="preserve"> </w:t>
            </w:r>
            <w:r>
              <w:rPr>
                <w:sz w:val="24"/>
              </w:rPr>
              <w:t>Insurance</w:t>
            </w:r>
            <w:r w:rsidR="00301CBB">
              <w:rPr>
                <w:sz w:val="24"/>
              </w:rPr>
              <w:t xml:space="preserve"> </w:t>
            </w:r>
            <w:r>
              <w:rPr>
                <w:sz w:val="24"/>
              </w:rPr>
              <w:t>RVU</w:t>
            </w:r>
            <w:r w:rsidR="00301CBB">
              <w:rPr>
                <w:sz w:val="24"/>
              </w:rPr>
              <w:t>s</w:t>
            </w:r>
          </w:p>
        </w:tc>
        <w:tc>
          <w:tcPr>
            <w:tcW w:w="6280" w:type="dxa"/>
            <w:vAlign w:val="center"/>
          </w:tcPr>
          <w:p w14:paraId="7BAAF4F8" w14:textId="77777777" w:rsidR="005B1106" w:rsidRDefault="00055D7F" w:rsidP="00C3212A">
            <w:pPr>
              <w:pStyle w:val="TableParagraph"/>
              <w:rPr>
                <w:sz w:val="24"/>
              </w:rPr>
            </w:pPr>
            <w:r>
              <w:rPr>
                <w:sz w:val="24"/>
              </w:rPr>
              <w:t>Malpractice RVUs used to weight from counties to localities</w:t>
            </w:r>
          </w:p>
        </w:tc>
      </w:tr>
    </w:tbl>
    <w:p w14:paraId="476A081F" w14:textId="77777777" w:rsidR="005B1106" w:rsidRDefault="005B1106">
      <w:pPr>
        <w:pStyle w:val="BodyText"/>
        <w:rPr>
          <w:b/>
          <w:sz w:val="26"/>
        </w:rPr>
      </w:pPr>
    </w:p>
    <w:p w14:paraId="49C664ED" w14:textId="77777777" w:rsidR="005B1106" w:rsidRDefault="00055D7F">
      <w:pPr>
        <w:pStyle w:val="ListParagraph"/>
        <w:numPr>
          <w:ilvl w:val="0"/>
          <w:numId w:val="1"/>
        </w:numPr>
        <w:tabs>
          <w:tab w:val="left" w:pos="740"/>
        </w:tabs>
        <w:spacing w:before="218"/>
        <w:rPr>
          <w:b/>
          <w:sz w:val="24"/>
        </w:rPr>
      </w:pPr>
      <w:r>
        <w:rPr>
          <w:b/>
          <w:sz w:val="24"/>
        </w:rPr>
        <w:t>Steps to Derive Locality GPCIs from County</w:t>
      </w:r>
      <w:r>
        <w:rPr>
          <w:b/>
          <w:spacing w:val="-16"/>
          <w:sz w:val="24"/>
        </w:rPr>
        <w:t xml:space="preserve"> </w:t>
      </w:r>
      <w:r>
        <w:rPr>
          <w:b/>
          <w:sz w:val="24"/>
        </w:rPr>
        <w:t>Values</w:t>
      </w:r>
    </w:p>
    <w:p w14:paraId="5B1AC5DE" w14:textId="77777777" w:rsidR="005B1106" w:rsidRDefault="005B1106">
      <w:pPr>
        <w:pStyle w:val="BodyText"/>
        <w:spacing w:before="10"/>
        <w:rPr>
          <w:b/>
          <w:sz w:val="30"/>
        </w:rPr>
      </w:pPr>
    </w:p>
    <w:p w14:paraId="2D25B376" w14:textId="31208D0C" w:rsidR="005B1106" w:rsidRDefault="00055D7F" w:rsidP="00B50004">
      <w:pPr>
        <w:pStyle w:val="BodyText"/>
        <w:numPr>
          <w:ilvl w:val="0"/>
          <w:numId w:val="2"/>
        </w:numPr>
        <w:spacing w:before="1" w:line="276" w:lineRule="auto"/>
      </w:pPr>
      <w:r>
        <w:t>Create an RVU-weighted average of the GPCI values for the counties in the locality. For example, the physician work GPCI for locality L is calculated as</w:t>
      </w:r>
      <w:r w:rsidR="00900FB7">
        <w:t>:</w:t>
      </w:r>
    </w:p>
    <w:p w14:paraId="16A0383E" w14:textId="77777777" w:rsidR="00B50004" w:rsidRDefault="00B50004" w:rsidP="00B50004">
      <w:pPr>
        <w:pStyle w:val="BodyText"/>
        <w:spacing w:before="1" w:line="276" w:lineRule="auto"/>
      </w:pPr>
    </w:p>
    <w:p w14:paraId="1A62793B" w14:textId="5451EF8E" w:rsidR="005B1106" w:rsidRPr="00B50004" w:rsidRDefault="00527A71" w:rsidP="00B50004">
      <w:pPr>
        <w:rPr>
          <w:sz w:val="24"/>
        </w:rPr>
      </w:pPr>
      <m:oMathPara>
        <m:oMath>
          <m:sSub>
            <m:sSubPr>
              <m:ctrlPr>
                <w:rPr>
                  <w:rFonts w:ascii="Cambria Math" w:eastAsiaTheme="minorHAnsi" w:hAnsi="Cambria Math"/>
                  <w:i/>
                  <w:sz w:val="24"/>
                </w:rPr>
              </m:ctrlPr>
            </m:sSubPr>
            <m:e>
              <m:r>
                <w:rPr>
                  <w:rFonts w:ascii="Cambria Math" w:hAnsi="Cambria Math"/>
                  <w:sz w:val="24"/>
                </w:rPr>
                <m:t>GPCI</m:t>
              </m:r>
            </m:e>
            <m:sub>
              <m:r>
                <w:rPr>
                  <w:rFonts w:ascii="Cambria Math" w:hAnsi="Cambria Math"/>
                  <w:sz w:val="24"/>
                </w:rPr>
                <m:t>PW,L</m:t>
              </m:r>
            </m:sub>
          </m:sSub>
          <m:r>
            <w:rPr>
              <w:rFonts w:ascii="Cambria Math" w:hAnsi="Cambria Math"/>
              <w:sz w:val="24"/>
            </w:rPr>
            <m:t>=</m:t>
          </m:r>
          <m:f>
            <m:fPr>
              <m:ctrlPr>
                <w:rPr>
                  <w:rFonts w:ascii="Cambria Math" w:eastAsiaTheme="minorHAnsi" w:hAnsi="Cambria Math"/>
                  <w:i/>
                  <w:sz w:val="24"/>
                </w:rPr>
              </m:ctrlPr>
            </m:fPr>
            <m:num>
              <m:nary>
                <m:naryPr>
                  <m:chr m:val="∑"/>
                  <m:limLoc m:val="undOvr"/>
                  <m:supHide m:val="1"/>
                  <m:ctrlPr>
                    <w:rPr>
                      <w:rFonts w:ascii="Cambria Math" w:eastAsiaTheme="minorHAnsi" w:hAnsi="Cambria Math"/>
                      <w:i/>
                      <w:sz w:val="24"/>
                    </w:rPr>
                  </m:ctrlPr>
                </m:naryPr>
                <m:sub>
                  <m:r>
                    <w:rPr>
                      <w:rFonts w:ascii="Cambria Math" w:hAnsi="Cambria Math"/>
                      <w:sz w:val="24"/>
                    </w:rPr>
                    <m:t>C∈L</m:t>
                  </m:r>
                </m:sub>
                <m:sup/>
                <m:e>
                  <m:r>
                    <w:rPr>
                      <w:rFonts w:ascii="Cambria Math" w:hAnsi="Cambria Math"/>
                      <w:sz w:val="24"/>
                    </w:rPr>
                    <m:t>(Physician_Work_RVU* Professional_Wage_Index)</m:t>
                  </m:r>
                </m:e>
              </m:nary>
            </m:num>
            <m:den>
              <m:nary>
                <m:naryPr>
                  <m:chr m:val="∑"/>
                  <m:limLoc m:val="undOvr"/>
                  <m:supHide m:val="1"/>
                  <m:ctrlPr>
                    <w:rPr>
                      <w:rFonts w:ascii="Cambria Math" w:eastAsiaTheme="minorHAnsi" w:hAnsi="Cambria Math"/>
                      <w:i/>
                      <w:sz w:val="24"/>
                    </w:rPr>
                  </m:ctrlPr>
                </m:naryPr>
                <m:sub>
                  <m:r>
                    <w:rPr>
                      <w:rFonts w:ascii="Cambria Math" w:hAnsi="Cambria Math"/>
                      <w:sz w:val="24"/>
                    </w:rPr>
                    <m:t>C∈L</m:t>
                  </m:r>
                </m:sub>
                <m:sup/>
                <m:e>
                  <m:r>
                    <w:rPr>
                      <w:rFonts w:ascii="Cambria Math" w:hAnsi="Cambria Math"/>
                      <w:sz w:val="24"/>
                    </w:rPr>
                    <m:t>(Physician_Work_RVU)</m:t>
                  </m:r>
                </m:e>
              </m:nary>
            </m:den>
          </m:f>
        </m:oMath>
      </m:oMathPara>
    </w:p>
    <w:p w14:paraId="4ED18B39" w14:textId="77777777" w:rsidR="005B1106" w:rsidRDefault="00055D7F">
      <w:pPr>
        <w:pStyle w:val="BodyText"/>
        <w:spacing w:before="207" w:line="276" w:lineRule="auto"/>
        <w:ind w:left="740" w:right="463"/>
      </w:pPr>
      <w:r>
        <w:t xml:space="preserve">The equations are parallel for the practice expense and malpractice GPCIs. In Excel, the numerator can be easily calculated using the </w:t>
      </w:r>
      <w:proofErr w:type="spellStart"/>
      <w:r>
        <w:t>sumproduct</w:t>
      </w:r>
      <w:proofErr w:type="spellEnd"/>
      <w:r>
        <w:t xml:space="preserve"> function. For example, the formula for the physician work GPCI for Alabama would be</w:t>
      </w:r>
    </w:p>
    <w:p w14:paraId="57D6EBC9" w14:textId="0D781F6E" w:rsidR="005B1106" w:rsidRDefault="00055D7F">
      <w:pPr>
        <w:pStyle w:val="BodyText"/>
        <w:spacing w:before="200"/>
        <w:ind w:left="1460"/>
      </w:pPr>
      <w:r>
        <w:t>=SUMPRODUCT(E2:E6</w:t>
      </w:r>
      <w:r w:rsidR="00301CBB">
        <w:t>8</w:t>
      </w:r>
      <w:r>
        <w:t>,K2:K6</w:t>
      </w:r>
      <w:r w:rsidR="00301CBB">
        <w:t>8</w:t>
      </w:r>
      <w:r>
        <w:t>)/SUM(K2:K6</w:t>
      </w:r>
      <w:r w:rsidR="00301CBB">
        <w:t>8</w:t>
      </w:r>
      <w:r>
        <w:t>)</w:t>
      </w:r>
    </w:p>
    <w:p w14:paraId="6B20754E" w14:textId="77777777" w:rsidR="005B1106" w:rsidRDefault="005B1106">
      <w:pPr>
        <w:sectPr w:rsidR="005B1106">
          <w:pgSz w:w="12240" w:h="15840"/>
          <w:pgMar w:top="1380" w:right="1140" w:bottom="280" w:left="1420" w:header="720" w:footer="720" w:gutter="0"/>
          <w:cols w:space="720"/>
        </w:sectPr>
      </w:pPr>
    </w:p>
    <w:p w14:paraId="574111C4" w14:textId="0FA68A70" w:rsidR="005B1106" w:rsidRDefault="00055D7F">
      <w:pPr>
        <w:pStyle w:val="BodyText"/>
        <w:spacing w:before="78"/>
        <w:ind w:left="100"/>
      </w:pPr>
      <w:r>
        <w:lastRenderedPageBreak/>
        <w:t xml:space="preserve">2.)  </w:t>
      </w:r>
      <w:r w:rsidR="00466D41">
        <w:t xml:space="preserve">Create budget-neutral, rounded values. </w:t>
      </w:r>
    </w:p>
    <w:p w14:paraId="3DC6975D" w14:textId="77777777" w:rsidR="005B1106" w:rsidRDefault="005B1106">
      <w:pPr>
        <w:pStyle w:val="BodyText"/>
        <w:spacing w:before="8"/>
        <w:rPr>
          <w:sz w:val="27"/>
        </w:rPr>
      </w:pPr>
    </w:p>
    <w:p w14:paraId="06A9A1EE" w14:textId="32330396" w:rsidR="005B1106" w:rsidRDefault="00466D41">
      <w:pPr>
        <w:pStyle w:val="ListParagraph"/>
        <w:numPr>
          <w:ilvl w:val="1"/>
          <w:numId w:val="1"/>
        </w:numPr>
        <w:tabs>
          <w:tab w:val="left" w:pos="820"/>
        </w:tabs>
        <w:spacing w:line="276" w:lineRule="auto"/>
        <w:ind w:right="98"/>
        <w:rPr>
          <w:sz w:val="24"/>
        </w:rPr>
      </w:pPr>
      <w:r>
        <w:rPr>
          <w:sz w:val="24"/>
        </w:rPr>
        <w:t>Use</w:t>
      </w:r>
      <w:r w:rsidR="00055D7F">
        <w:rPr>
          <w:sz w:val="24"/>
        </w:rPr>
        <w:t xml:space="preserve"> the RVUs in the county file </w:t>
      </w:r>
      <w:r>
        <w:rPr>
          <w:sz w:val="24"/>
        </w:rPr>
        <w:t xml:space="preserve">as weights </w:t>
      </w:r>
      <w:r w:rsidR="00055D7F">
        <w:rPr>
          <w:sz w:val="24"/>
        </w:rPr>
        <w:t xml:space="preserve">to make the calculated GPCIs budget neutral compared to the </w:t>
      </w:r>
      <w:r w:rsidR="00900FB7">
        <w:rPr>
          <w:sz w:val="24"/>
        </w:rPr>
        <w:t>20</w:t>
      </w:r>
      <w:r w:rsidR="00A11009">
        <w:rPr>
          <w:sz w:val="24"/>
        </w:rPr>
        <w:t>22</w:t>
      </w:r>
      <w:r w:rsidR="00900FB7">
        <w:rPr>
          <w:sz w:val="24"/>
        </w:rPr>
        <w:t xml:space="preserve"> </w:t>
      </w:r>
      <w:r w:rsidR="00055D7F">
        <w:rPr>
          <w:sz w:val="24"/>
        </w:rPr>
        <w:t>GPCI values. Each locality value is multiplied by the budget neutrality values</w:t>
      </w:r>
      <w:r w:rsidR="00055D7F">
        <w:rPr>
          <w:spacing w:val="-13"/>
          <w:sz w:val="24"/>
        </w:rPr>
        <w:t xml:space="preserve"> </w:t>
      </w:r>
      <w:r w:rsidR="00055D7F">
        <w:rPr>
          <w:sz w:val="24"/>
        </w:rPr>
        <w:t>below:</w:t>
      </w:r>
    </w:p>
    <w:p w14:paraId="34B5E474" w14:textId="77777777" w:rsidR="005B1106" w:rsidRDefault="005B1106">
      <w:pPr>
        <w:pStyle w:val="BodyText"/>
        <w:rPr>
          <w:sz w:val="20"/>
        </w:rPr>
      </w:pPr>
    </w:p>
    <w:p w14:paraId="410A0A6F" w14:textId="77777777" w:rsidR="005B1106" w:rsidRDefault="005B1106">
      <w:pPr>
        <w:pStyle w:val="BodyText"/>
        <w:spacing w:before="3" w:after="1"/>
        <w:rPr>
          <w:sz w:val="25"/>
        </w:rPr>
      </w:pPr>
    </w:p>
    <w:tbl>
      <w:tblPr>
        <w:tblW w:w="0" w:type="auto"/>
        <w:tblInd w:w="2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0"/>
        <w:gridCol w:w="2100"/>
      </w:tblGrid>
      <w:tr w:rsidR="005B1106" w14:paraId="605B164F" w14:textId="77777777">
        <w:trPr>
          <w:trHeight w:hRule="exact" w:val="838"/>
        </w:trPr>
        <w:tc>
          <w:tcPr>
            <w:tcW w:w="2660" w:type="dxa"/>
            <w:shd w:val="clear" w:color="auto" w:fill="DBE5F1"/>
          </w:tcPr>
          <w:p w14:paraId="393F2B6D" w14:textId="77777777" w:rsidR="005B1106" w:rsidRDefault="005B1106">
            <w:pPr>
              <w:pStyle w:val="TableParagraph"/>
              <w:spacing w:before="10"/>
              <w:ind w:left="0"/>
              <w:rPr>
                <w:sz w:val="23"/>
              </w:rPr>
            </w:pPr>
          </w:p>
          <w:p w14:paraId="4771CC0A" w14:textId="77777777" w:rsidR="005B1106" w:rsidRDefault="00055D7F">
            <w:pPr>
              <w:pStyle w:val="TableParagraph"/>
              <w:spacing w:before="0"/>
              <w:ind w:left="235" w:right="236"/>
              <w:jc w:val="center"/>
              <w:rPr>
                <w:b/>
                <w:sz w:val="24"/>
              </w:rPr>
            </w:pPr>
            <w:r>
              <w:rPr>
                <w:b/>
                <w:sz w:val="24"/>
              </w:rPr>
              <w:t>Component</w:t>
            </w:r>
          </w:p>
        </w:tc>
        <w:tc>
          <w:tcPr>
            <w:tcW w:w="2100" w:type="dxa"/>
            <w:shd w:val="clear" w:color="auto" w:fill="DBE5F1"/>
          </w:tcPr>
          <w:p w14:paraId="73AD747F" w14:textId="77777777" w:rsidR="005B1106" w:rsidRDefault="00055D7F">
            <w:pPr>
              <w:pStyle w:val="TableParagraph"/>
              <w:spacing w:before="0"/>
              <w:ind w:left="119" w:right="119" w:hanging="1"/>
              <w:jc w:val="center"/>
              <w:rPr>
                <w:b/>
                <w:sz w:val="24"/>
              </w:rPr>
            </w:pPr>
            <w:r>
              <w:rPr>
                <w:b/>
                <w:sz w:val="24"/>
              </w:rPr>
              <w:t>Contractor Budget Neutrality Factor</w:t>
            </w:r>
          </w:p>
        </w:tc>
      </w:tr>
      <w:tr w:rsidR="005B1106" w14:paraId="36F05F94" w14:textId="77777777">
        <w:trPr>
          <w:trHeight w:hRule="exact" w:val="316"/>
        </w:trPr>
        <w:tc>
          <w:tcPr>
            <w:tcW w:w="2660" w:type="dxa"/>
          </w:tcPr>
          <w:p w14:paraId="2173BD60" w14:textId="77777777" w:rsidR="005B1106" w:rsidRDefault="00055D7F">
            <w:pPr>
              <w:pStyle w:val="TableParagraph"/>
              <w:spacing w:before="22"/>
              <w:ind w:left="236" w:right="236"/>
              <w:jc w:val="center"/>
              <w:rPr>
                <w:sz w:val="24"/>
              </w:rPr>
            </w:pPr>
            <w:r>
              <w:rPr>
                <w:sz w:val="24"/>
              </w:rPr>
              <w:t>Physician Work</w:t>
            </w:r>
          </w:p>
        </w:tc>
        <w:tc>
          <w:tcPr>
            <w:tcW w:w="2100" w:type="dxa"/>
            <w:tcBorders>
              <w:bottom w:val="single" w:sz="8" w:space="0" w:color="000000"/>
              <w:right w:val="single" w:sz="8" w:space="0" w:color="000000"/>
            </w:tcBorders>
          </w:tcPr>
          <w:p w14:paraId="7034DC32" w14:textId="5CD3D3E2" w:rsidR="005B1106" w:rsidRPr="00BC6D36" w:rsidRDefault="00FA2743">
            <w:pPr>
              <w:pStyle w:val="TableParagraph"/>
              <w:spacing w:before="22"/>
              <w:ind w:left="393" w:right="391"/>
              <w:jc w:val="center"/>
              <w:rPr>
                <w:sz w:val="24"/>
                <w:highlight w:val="yellow"/>
              </w:rPr>
            </w:pPr>
            <w:r w:rsidRPr="00FA2743">
              <w:rPr>
                <w:sz w:val="24"/>
              </w:rPr>
              <w:t>0.997648945</w:t>
            </w:r>
          </w:p>
        </w:tc>
      </w:tr>
      <w:tr w:rsidR="005B1106" w14:paraId="62CC0C20" w14:textId="77777777">
        <w:trPr>
          <w:trHeight w:hRule="exact" w:val="319"/>
        </w:trPr>
        <w:tc>
          <w:tcPr>
            <w:tcW w:w="2660" w:type="dxa"/>
          </w:tcPr>
          <w:p w14:paraId="3E8F7C85" w14:textId="77777777" w:rsidR="005B1106" w:rsidRDefault="00055D7F">
            <w:pPr>
              <w:pStyle w:val="TableParagraph"/>
              <w:spacing w:before="25"/>
              <w:ind w:left="236" w:right="235"/>
              <w:jc w:val="center"/>
              <w:rPr>
                <w:sz w:val="24"/>
              </w:rPr>
            </w:pPr>
            <w:r>
              <w:rPr>
                <w:sz w:val="24"/>
              </w:rPr>
              <w:t>Practice Expense</w:t>
            </w:r>
          </w:p>
        </w:tc>
        <w:tc>
          <w:tcPr>
            <w:tcW w:w="2100" w:type="dxa"/>
            <w:tcBorders>
              <w:top w:val="single" w:sz="8" w:space="0" w:color="000000"/>
              <w:bottom w:val="single" w:sz="8" w:space="0" w:color="000000"/>
              <w:right w:val="single" w:sz="8" w:space="0" w:color="000000"/>
            </w:tcBorders>
          </w:tcPr>
          <w:p w14:paraId="21A8C64C" w14:textId="1A45ACED" w:rsidR="005B1106" w:rsidRPr="00BC6D36" w:rsidRDefault="00FA2743">
            <w:pPr>
              <w:pStyle w:val="TableParagraph"/>
              <w:ind w:left="393" w:right="391"/>
              <w:jc w:val="center"/>
              <w:rPr>
                <w:sz w:val="24"/>
                <w:highlight w:val="yellow"/>
              </w:rPr>
            </w:pPr>
            <w:r w:rsidRPr="00FA2743">
              <w:rPr>
                <w:sz w:val="24"/>
              </w:rPr>
              <w:t>1.0069956265</w:t>
            </w:r>
          </w:p>
        </w:tc>
      </w:tr>
      <w:tr w:rsidR="005B1106" w14:paraId="1749F818" w14:textId="77777777">
        <w:trPr>
          <w:trHeight w:hRule="exact" w:val="322"/>
        </w:trPr>
        <w:tc>
          <w:tcPr>
            <w:tcW w:w="2660" w:type="dxa"/>
          </w:tcPr>
          <w:p w14:paraId="48FA2282" w14:textId="77777777" w:rsidR="005B1106" w:rsidRDefault="00055D7F">
            <w:pPr>
              <w:pStyle w:val="TableParagraph"/>
              <w:spacing w:before="26"/>
              <w:ind w:left="236" w:right="236"/>
              <w:jc w:val="center"/>
              <w:rPr>
                <w:sz w:val="24"/>
              </w:rPr>
            </w:pPr>
            <w:r>
              <w:rPr>
                <w:sz w:val="24"/>
              </w:rPr>
              <w:t>Malpractice Insurance</w:t>
            </w:r>
          </w:p>
        </w:tc>
        <w:tc>
          <w:tcPr>
            <w:tcW w:w="2100" w:type="dxa"/>
            <w:tcBorders>
              <w:top w:val="single" w:sz="8" w:space="0" w:color="000000"/>
              <w:bottom w:val="single" w:sz="8" w:space="0" w:color="000000"/>
              <w:right w:val="single" w:sz="8" w:space="0" w:color="000000"/>
            </w:tcBorders>
          </w:tcPr>
          <w:p w14:paraId="3F0AAADF" w14:textId="4D8A356F" w:rsidR="005B1106" w:rsidRPr="00BC6D36" w:rsidRDefault="00FA2743" w:rsidP="00590B7E">
            <w:pPr>
              <w:pStyle w:val="TableParagraph"/>
              <w:spacing w:before="22"/>
              <w:ind w:left="393" w:right="391"/>
              <w:jc w:val="center"/>
              <w:rPr>
                <w:sz w:val="24"/>
                <w:highlight w:val="yellow"/>
              </w:rPr>
            </w:pPr>
            <w:r w:rsidRPr="00FA2743">
              <w:rPr>
                <w:sz w:val="24"/>
              </w:rPr>
              <w:t>0.9817409605</w:t>
            </w:r>
          </w:p>
        </w:tc>
      </w:tr>
    </w:tbl>
    <w:p w14:paraId="0BBF6459" w14:textId="77777777" w:rsidR="005B1106" w:rsidRDefault="005B1106">
      <w:pPr>
        <w:pStyle w:val="BodyText"/>
        <w:spacing w:before="6"/>
        <w:rPr>
          <w:sz w:val="19"/>
        </w:rPr>
      </w:pPr>
    </w:p>
    <w:p w14:paraId="48796394" w14:textId="7775FC3A" w:rsidR="005B1106" w:rsidRDefault="00055D7F">
      <w:pPr>
        <w:pStyle w:val="ListParagraph"/>
        <w:numPr>
          <w:ilvl w:val="1"/>
          <w:numId w:val="1"/>
        </w:numPr>
        <w:tabs>
          <w:tab w:val="left" w:pos="820"/>
        </w:tabs>
        <w:spacing w:before="90" w:line="276" w:lineRule="auto"/>
        <w:ind w:right="214"/>
        <w:rPr>
          <w:sz w:val="24"/>
        </w:rPr>
      </w:pPr>
      <w:r>
        <w:rPr>
          <w:sz w:val="24"/>
        </w:rPr>
        <w:t xml:space="preserve">The resulting locality numbers are rounded to three decimal places. These are the </w:t>
      </w:r>
      <w:r w:rsidR="00466D41">
        <w:rPr>
          <w:sz w:val="24"/>
        </w:rPr>
        <w:t xml:space="preserve">budget-neutral </w:t>
      </w:r>
      <w:r>
        <w:rPr>
          <w:sz w:val="24"/>
        </w:rPr>
        <w:t>values delivered by the contractor to</w:t>
      </w:r>
      <w:r>
        <w:rPr>
          <w:spacing w:val="-13"/>
          <w:sz w:val="24"/>
        </w:rPr>
        <w:t xml:space="preserve"> </w:t>
      </w:r>
      <w:r>
        <w:rPr>
          <w:sz w:val="24"/>
        </w:rPr>
        <w:t>CM</w:t>
      </w:r>
      <w:r w:rsidR="00466D41">
        <w:rPr>
          <w:sz w:val="24"/>
        </w:rPr>
        <w:t>S</w:t>
      </w:r>
      <w:r>
        <w:rPr>
          <w:sz w:val="24"/>
        </w:rPr>
        <w:t>.</w:t>
      </w:r>
    </w:p>
    <w:p w14:paraId="73EDF5E9" w14:textId="77777777" w:rsidR="005B1106" w:rsidRDefault="005B1106">
      <w:pPr>
        <w:pStyle w:val="BodyText"/>
        <w:spacing w:before="7"/>
        <w:rPr>
          <w:sz w:val="27"/>
        </w:rPr>
      </w:pPr>
    </w:p>
    <w:p w14:paraId="0AFFE0FC" w14:textId="156D2E50" w:rsidR="005B1106" w:rsidRDefault="00055D7F">
      <w:pPr>
        <w:pStyle w:val="BodyText"/>
        <w:spacing w:line="276" w:lineRule="auto"/>
        <w:ind w:left="460" w:hanging="360"/>
      </w:pPr>
      <w:r>
        <w:t>3.) Apply the 1.5 floor for physician work in Alaska (established by MIPAA)</w:t>
      </w:r>
      <w:r w:rsidR="007C15CD">
        <w:t>,</w:t>
      </w:r>
      <w:r>
        <w:t xml:space="preserve"> the 1.0 floor for practice expense in the frontier states</w:t>
      </w:r>
      <w:r w:rsidR="007C15CD">
        <w:t xml:space="preserve">, the </w:t>
      </w:r>
      <w:r w:rsidR="00A11009">
        <w:t xml:space="preserve">hold harmless provision </w:t>
      </w:r>
      <w:r w:rsidR="007C15CD">
        <w:t>for select California localities (as outlined in Section 220(h) of PAMA of 2014)</w:t>
      </w:r>
      <w:r w:rsidR="005F3C4C">
        <w:t xml:space="preserve">, and the 1.0 floor for physician work (established by MACRA and extended through </w:t>
      </w:r>
      <w:r w:rsidR="00A11009">
        <w:t>December 31</w:t>
      </w:r>
      <w:r w:rsidR="005F3C4C">
        <w:t>, 202</w:t>
      </w:r>
      <w:r w:rsidR="00A11009">
        <w:t>3</w:t>
      </w:r>
      <w:r w:rsidR="005F3C4C">
        <w:t xml:space="preserve"> by the Consolidated Appropriations Act of 202</w:t>
      </w:r>
      <w:r w:rsidR="00A11009">
        <w:t>1</w:t>
      </w:r>
      <w:r w:rsidR="005F3C4C">
        <w:t>)</w:t>
      </w:r>
      <w:r>
        <w:t>.</w:t>
      </w:r>
      <w:r w:rsidR="00466D41">
        <w:t xml:space="preserve"> These</w:t>
      </w:r>
      <w:r w:rsidR="00E2113E">
        <w:t xml:space="preserve"> are</w:t>
      </w:r>
      <w:r w:rsidR="00466D41">
        <w:t xml:space="preserve"> the </w:t>
      </w:r>
      <w:r w:rsidR="00F730F5">
        <w:t>proposed</w:t>
      </w:r>
      <w:r w:rsidR="00466D41">
        <w:t xml:space="preserve"> payment GPCI values delivered by the contract</w:t>
      </w:r>
      <w:r w:rsidR="00D63E0B">
        <w:t>or</w:t>
      </w:r>
      <w:r w:rsidR="00466D41">
        <w:t xml:space="preserve"> to CMS.</w:t>
      </w:r>
    </w:p>
    <w:sectPr w:rsidR="005B1106">
      <w:pgSz w:w="12240" w:h="15840"/>
      <w:pgMar w:top="1360" w:right="1700" w:bottom="280" w:left="170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38560" w16cex:dateUtc="2022-05-09T16:19: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CF69EB"/>
    <w:multiLevelType w:val="hybridMultilevel"/>
    <w:tmpl w:val="C92C352E"/>
    <w:lvl w:ilvl="0" w:tplc="028E7ABA">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 w15:restartNumberingAfterBreak="0">
    <w:nsid w:val="533311B5"/>
    <w:multiLevelType w:val="hybridMultilevel"/>
    <w:tmpl w:val="DE784FB2"/>
    <w:lvl w:ilvl="0" w:tplc="CB1A1DB0">
      <w:start w:val="1"/>
      <w:numFmt w:val="upperLetter"/>
      <w:lvlText w:val="%1."/>
      <w:lvlJc w:val="left"/>
      <w:pPr>
        <w:ind w:left="740" w:hanging="360"/>
      </w:pPr>
      <w:rPr>
        <w:rFonts w:ascii="Times New Roman" w:eastAsia="Times New Roman" w:hAnsi="Times New Roman" w:cs="Times New Roman" w:hint="default"/>
        <w:b/>
        <w:bCs/>
        <w:spacing w:val="-1"/>
        <w:w w:val="99"/>
        <w:sz w:val="24"/>
        <w:szCs w:val="24"/>
      </w:rPr>
    </w:lvl>
    <w:lvl w:ilvl="1" w:tplc="6A687B0A">
      <w:start w:val="1"/>
      <w:numFmt w:val="lowerLetter"/>
      <w:lvlText w:val="%2."/>
      <w:lvlJc w:val="left"/>
      <w:pPr>
        <w:ind w:left="820" w:hanging="360"/>
      </w:pPr>
      <w:rPr>
        <w:rFonts w:ascii="Times New Roman" w:eastAsia="Times New Roman" w:hAnsi="Times New Roman" w:cs="Times New Roman" w:hint="default"/>
        <w:spacing w:val="-2"/>
        <w:w w:val="99"/>
        <w:sz w:val="24"/>
        <w:szCs w:val="24"/>
      </w:rPr>
    </w:lvl>
    <w:lvl w:ilvl="2" w:tplc="AB520A10">
      <w:numFmt w:val="bullet"/>
      <w:lvlText w:val="•"/>
      <w:lvlJc w:val="left"/>
      <w:pPr>
        <w:ind w:left="1711" w:hanging="360"/>
      </w:pPr>
      <w:rPr>
        <w:rFonts w:hint="default"/>
      </w:rPr>
    </w:lvl>
    <w:lvl w:ilvl="3" w:tplc="6ABC1FEA">
      <w:numFmt w:val="bullet"/>
      <w:lvlText w:val="•"/>
      <w:lvlJc w:val="left"/>
      <w:pPr>
        <w:ind w:left="2602" w:hanging="360"/>
      </w:pPr>
      <w:rPr>
        <w:rFonts w:hint="default"/>
      </w:rPr>
    </w:lvl>
    <w:lvl w:ilvl="4" w:tplc="C2CA3532">
      <w:numFmt w:val="bullet"/>
      <w:lvlText w:val="•"/>
      <w:lvlJc w:val="left"/>
      <w:pPr>
        <w:ind w:left="3493" w:hanging="360"/>
      </w:pPr>
      <w:rPr>
        <w:rFonts w:hint="default"/>
      </w:rPr>
    </w:lvl>
    <w:lvl w:ilvl="5" w:tplc="0EDC6444">
      <w:numFmt w:val="bullet"/>
      <w:lvlText w:val="•"/>
      <w:lvlJc w:val="left"/>
      <w:pPr>
        <w:ind w:left="4384" w:hanging="360"/>
      </w:pPr>
      <w:rPr>
        <w:rFonts w:hint="default"/>
      </w:rPr>
    </w:lvl>
    <w:lvl w:ilvl="6" w:tplc="E338695C">
      <w:numFmt w:val="bullet"/>
      <w:lvlText w:val="•"/>
      <w:lvlJc w:val="left"/>
      <w:pPr>
        <w:ind w:left="5275" w:hanging="360"/>
      </w:pPr>
      <w:rPr>
        <w:rFonts w:hint="default"/>
      </w:rPr>
    </w:lvl>
    <w:lvl w:ilvl="7" w:tplc="62C47920">
      <w:numFmt w:val="bullet"/>
      <w:lvlText w:val="•"/>
      <w:lvlJc w:val="left"/>
      <w:pPr>
        <w:ind w:left="6166" w:hanging="360"/>
      </w:pPr>
      <w:rPr>
        <w:rFonts w:hint="default"/>
      </w:rPr>
    </w:lvl>
    <w:lvl w:ilvl="8" w:tplc="65C4AAD0">
      <w:numFmt w:val="bullet"/>
      <w:lvlText w:val="•"/>
      <w:lvlJc w:val="left"/>
      <w:pPr>
        <w:ind w:left="705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zMzE0MjUxsDAzsTBS0lEKTi0uzszPAykwrgUAnSOXWSwAAAA="/>
  </w:docVars>
  <w:rsids>
    <w:rsidRoot w:val="005B1106"/>
    <w:rsid w:val="00055D7F"/>
    <w:rsid w:val="00092441"/>
    <w:rsid w:val="00134D4C"/>
    <w:rsid w:val="00301CBB"/>
    <w:rsid w:val="00466D41"/>
    <w:rsid w:val="004D1EF4"/>
    <w:rsid w:val="00527A71"/>
    <w:rsid w:val="00590B7E"/>
    <w:rsid w:val="005A13CF"/>
    <w:rsid w:val="005B1106"/>
    <w:rsid w:val="005F3C4C"/>
    <w:rsid w:val="00777D3C"/>
    <w:rsid w:val="007A0458"/>
    <w:rsid w:val="007C15CD"/>
    <w:rsid w:val="00900FB7"/>
    <w:rsid w:val="00960380"/>
    <w:rsid w:val="00A11009"/>
    <w:rsid w:val="00B01393"/>
    <w:rsid w:val="00B50004"/>
    <w:rsid w:val="00B76B1F"/>
    <w:rsid w:val="00BA78B8"/>
    <w:rsid w:val="00BC6D36"/>
    <w:rsid w:val="00BE7753"/>
    <w:rsid w:val="00C3212A"/>
    <w:rsid w:val="00C97EA0"/>
    <w:rsid w:val="00D63E0B"/>
    <w:rsid w:val="00D760B2"/>
    <w:rsid w:val="00E2113E"/>
    <w:rsid w:val="00E326D2"/>
    <w:rsid w:val="00EF5854"/>
    <w:rsid w:val="00F45D48"/>
    <w:rsid w:val="00F730F5"/>
    <w:rsid w:val="00FA2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CDC3"/>
  <w15:docId w15:val="{7A657CE0-E559-4874-9430-D695DFA0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60"/>
      <w:ind w:left="740"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40" w:hanging="360"/>
    </w:pPr>
  </w:style>
  <w:style w:type="paragraph" w:customStyle="1" w:styleId="TableParagraph">
    <w:name w:val="Table Paragraph"/>
    <w:basedOn w:val="Normal"/>
    <w:uiPriority w:val="1"/>
    <w:qFormat/>
    <w:pPr>
      <w:spacing w:before="20"/>
      <w:ind w:left="103"/>
    </w:pPr>
  </w:style>
  <w:style w:type="character" w:styleId="CommentReference">
    <w:name w:val="annotation reference"/>
    <w:basedOn w:val="DefaultParagraphFont"/>
    <w:uiPriority w:val="99"/>
    <w:semiHidden/>
    <w:unhideWhenUsed/>
    <w:rsid w:val="00301CBB"/>
    <w:rPr>
      <w:sz w:val="16"/>
      <w:szCs w:val="16"/>
    </w:rPr>
  </w:style>
  <w:style w:type="paragraph" w:styleId="CommentText">
    <w:name w:val="annotation text"/>
    <w:basedOn w:val="Normal"/>
    <w:link w:val="CommentTextChar"/>
    <w:uiPriority w:val="99"/>
    <w:semiHidden/>
    <w:unhideWhenUsed/>
    <w:rsid w:val="00301CBB"/>
    <w:rPr>
      <w:sz w:val="20"/>
      <w:szCs w:val="20"/>
    </w:rPr>
  </w:style>
  <w:style w:type="character" w:customStyle="1" w:styleId="CommentTextChar">
    <w:name w:val="Comment Text Char"/>
    <w:basedOn w:val="DefaultParagraphFont"/>
    <w:link w:val="CommentText"/>
    <w:uiPriority w:val="99"/>
    <w:semiHidden/>
    <w:rsid w:val="00301C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01CBB"/>
    <w:rPr>
      <w:b/>
      <w:bCs/>
    </w:rPr>
  </w:style>
  <w:style w:type="character" w:customStyle="1" w:styleId="CommentSubjectChar">
    <w:name w:val="Comment Subject Char"/>
    <w:basedOn w:val="CommentTextChar"/>
    <w:link w:val="CommentSubject"/>
    <w:uiPriority w:val="99"/>
    <w:semiHidden/>
    <w:rsid w:val="00301CB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01C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CBB"/>
    <w:rPr>
      <w:rFonts w:ascii="Segoe UI" w:eastAsia="Times New Roman" w:hAnsi="Segoe UI" w:cs="Segoe UI"/>
      <w:sz w:val="18"/>
      <w:szCs w:val="18"/>
    </w:rPr>
  </w:style>
  <w:style w:type="paragraph" w:styleId="Revision">
    <w:name w:val="Revision"/>
    <w:hidden/>
    <w:uiPriority w:val="99"/>
    <w:semiHidden/>
    <w:rsid w:val="00E326D2"/>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mbounds</dc:creator>
  <cp:lastModifiedBy>Kitzmiller, Morgan (CMS/CM)</cp:lastModifiedBy>
  <cp:revision>13</cp:revision>
  <dcterms:created xsi:type="dcterms:W3CDTF">2019-12-31T14:53:00Z</dcterms:created>
  <dcterms:modified xsi:type="dcterms:W3CDTF">2022-06-27T16:01:00Z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Acrobat PDFMaker 15 for Word</vt:lpwstr>
  </property>
  <property fmtid="{D5CDD505-2E9C-101B-9397-08002B2CF9AE}" pid="4" name="LastSaved">
    <vt:filetime>2019-04-26T00:00:00Z</vt:filetime>
  </property>
</Properties>
</file>