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A4055" w14:textId="553F2417" w:rsidR="00B8386B" w:rsidRDefault="00A608F7" w:rsidP="00151A73">
      <w:pPr>
        <w:pStyle w:val="Title"/>
      </w:pPr>
      <w:bookmarkStart w:id="0" w:name="_GoBack"/>
      <w:bookmarkEnd w:id="0"/>
      <w:r>
        <w:t>CY 2023</w:t>
      </w:r>
      <w:r w:rsidR="00213475" w:rsidRPr="008075A6">
        <w:t xml:space="preserve"> Medicare PFS </w:t>
      </w:r>
      <w:r w:rsidR="00213475">
        <w:t>U</w:t>
      </w:r>
      <w:r w:rsidR="00213475" w:rsidRPr="008075A6">
        <w:t xml:space="preserve">pdate to the GPCIs and MP </w:t>
      </w:r>
      <w:r w:rsidR="00FE0791" w:rsidRPr="00FE0791">
        <w:t>RVUs</w:t>
      </w:r>
      <w:r w:rsidR="00836ADA">
        <w:br/>
      </w:r>
      <w:r w:rsidR="00277176">
        <w:t>FINAL</w:t>
      </w:r>
      <w:r w:rsidR="00277176" w:rsidRPr="00CC4C1C">
        <w:t xml:space="preserve"> </w:t>
      </w:r>
      <w:r w:rsidR="00B8386B" w:rsidRPr="00CC4C1C">
        <w:t>REPORT</w:t>
      </w:r>
      <w:r w:rsidR="00CD4D6B">
        <w:t xml:space="preserve"> </w:t>
      </w:r>
    </w:p>
    <w:p w14:paraId="6D8D50BE" w14:textId="4CAEFE57" w:rsidR="00213475" w:rsidRPr="006002B4" w:rsidRDefault="00213475" w:rsidP="006002B4">
      <w:pPr>
        <w:pStyle w:val="Subtitle"/>
      </w:pPr>
      <w:r w:rsidRPr="006002B4">
        <w:t>Medicare Physician Fee Schedule (PFS):</w:t>
      </w:r>
      <w:r w:rsidR="00836ADA" w:rsidRPr="006002B4">
        <w:t xml:space="preserve"> </w:t>
      </w:r>
      <w:r w:rsidR="00836ADA" w:rsidRPr="006002B4">
        <w:br/>
      </w:r>
      <w:r w:rsidRPr="006002B4">
        <w:t xml:space="preserve">Geographic Practice Cost Indices (GPCIs) </w:t>
      </w:r>
      <w:r w:rsidR="001F12FC" w:rsidRPr="006002B4">
        <w:t>and</w:t>
      </w:r>
      <w:r w:rsidRPr="006002B4">
        <w:t xml:space="preserve"> </w:t>
      </w:r>
      <w:r w:rsidR="00836ADA" w:rsidRPr="006002B4">
        <w:br/>
      </w:r>
      <w:r w:rsidRPr="006002B4">
        <w:t xml:space="preserve">Malpractice </w:t>
      </w:r>
      <w:r w:rsidR="00FE0791" w:rsidRPr="006002B4">
        <w:t>Relative Value Units</w:t>
      </w:r>
      <w:r w:rsidRPr="006002B4">
        <w:t xml:space="preserve"> (MP </w:t>
      </w:r>
      <w:r w:rsidR="00FE0791" w:rsidRPr="006002B4">
        <w:t>RVUs</w:t>
      </w:r>
      <w:r w:rsidRPr="006002B4">
        <w:t>)</w:t>
      </w:r>
    </w:p>
    <w:p w14:paraId="615F73A5" w14:textId="27E6A051" w:rsidR="00213475" w:rsidRPr="009E46EE" w:rsidRDefault="00213475" w:rsidP="008E7C0F">
      <w:pPr>
        <w:tabs>
          <w:tab w:val="left" w:pos="10440"/>
        </w:tabs>
        <w:autoSpaceDE w:val="0"/>
        <w:autoSpaceDN w:val="0"/>
        <w:adjustRightInd w:val="0"/>
        <w:spacing w:after="240" w:line="240" w:lineRule="auto"/>
        <w:jc w:val="right"/>
        <w:rPr>
          <w:rFonts w:eastAsia="Times New Roman"/>
        </w:rPr>
      </w:pPr>
      <w:r w:rsidRPr="009E46EE">
        <w:rPr>
          <w:rFonts w:eastAsia="Times New Roman"/>
          <w:b/>
        </w:rPr>
        <w:t>Submitted to</w:t>
      </w:r>
      <w:r w:rsidRPr="009E46EE">
        <w:rPr>
          <w:rFonts w:eastAsia="Times New Roman"/>
        </w:rPr>
        <w:t>:</w:t>
      </w:r>
    </w:p>
    <w:p w14:paraId="4738DCC6" w14:textId="0CBC5EDF" w:rsidR="00213475" w:rsidRPr="00403F6F" w:rsidRDefault="001362E4" w:rsidP="008E7C0F">
      <w:pPr>
        <w:tabs>
          <w:tab w:val="left" w:pos="10440"/>
        </w:tabs>
        <w:autoSpaceDE w:val="0"/>
        <w:autoSpaceDN w:val="0"/>
        <w:adjustRightInd w:val="0"/>
        <w:spacing w:before="0" w:after="0" w:line="240" w:lineRule="auto"/>
        <w:contextualSpacing/>
        <w:jc w:val="right"/>
      </w:pPr>
      <w:r>
        <w:t>Kathleen Kersell</w:t>
      </w:r>
    </w:p>
    <w:p w14:paraId="21D6A556" w14:textId="7807C5CB" w:rsidR="00213475" w:rsidRPr="00403F6F" w:rsidRDefault="001362E4" w:rsidP="008E7C0F">
      <w:pPr>
        <w:tabs>
          <w:tab w:val="left" w:pos="10440"/>
        </w:tabs>
        <w:autoSpaceDE w:val="0"/>
        <w:autoSpaceDN w:val="0"/>
        <w:adjustRightInd w:val="0"/>
        <w:spacing w:before="0" w:after="0" w:line="240" w:lineRule="auto"/>
        <w:contextualSpacing/>
        <w:jc w:val="right"/>
      </w:pPr>
      <w:r w:rsidRPr="001362E4">
        <w:t>Kathleen.Kersell@cms.hhs.gov</w:t>
      </w:r>
    </w:p>
    <w:p w14:paraId="64A0290C" w14:textId="5E2D5F18" w:rsidR="00213475" w:rsidRPr="00403F6F" w:rsidRDefault="00213475" w:rsidP="008E7C0F">
      <w:pPr>
        <w:tabs>
          <w:tab w:val="left" w:pos="10440"/>
        </w:tabs>
        <w:autoSpaceDE w:val="0"/>
        <w:autoSpaceDN w:val="0"/>
        <w:adjustRightInd w:val="0"/>
        <w:spacing w:before="240" w:after="0" w:line="240" w:lineRule="auto"/>
        <w:jc w:val="right"/>
      </w:pPr>
      <w:r>
        <w:t>Cheryl Caldwell</w:t>
      </w:r>
    </w:p>
    <w:p w14:paraId="6F53A2E0" w14:textId="77777777" w:rsidR="00213475" w:rsidRDefault="00213475" w:rsidP="008E7C0F">
      <w:pPr>
        <w:tabs>
          <w:tab w:val="left" w:pos="10440"/>
        </w:tabs>
        <w:autoSpaceDE w:val="0"/>
        <w:autoSpaceDN w:val="0"/>
        <w:adjustRightInd w:val="0"/>
        <w:spacing w:before="0" w:after="0" w:line="240" w:lineRule="auto"/>
        <w:contextualSpacing/>
        <w:jc w:val="right"/>
      </w:pPr>
      <w:r w:rsidRPr="00FC5664">
        <w:t>Cheryl.Caldwell@cms.hhs.gov</w:t>
      </w:r>
    </w:p>
    <w:p w14:paraId="65293484" w14:textId="77777777" w:rsidR="00213475" w:rsidRDefault="00213475" w:rsidP="008E7C0F">
      <w:pPr>
        <w:tabs>
          <w:tab w:val="left" w:pos="10440"/>
        </w:tabs>
        <w:autoSpaceDE w:val="0"/>
        <w:autoSpaceDN w:val="0"/>
        <w:adjustRightInd w:val="0"/>
        <w:spacing w:before="240" w:after="0" w:line="240" w:lineRule="auto"/>
        <w:jc w:val="right"/>
      </w:pPr>
      <w:r>
        <w:t>Mohammed Islam</w:t>
      </w:r>
    </w:p>
    <w:p w14:paraId="78D08B7C" w14:textId="0DA6011A" w:rsidR="00213475" w:rsidRPr="00403F6F" w:rsidRDefault="00213475" w:rsidP="008E7C0F">
      <w:pPr>
        <w:tabs>
          <w:tab w:val="left" w:pos="10440"/>
        </w:tabs>
        <w:autoSpaceDE w:val="0"/>
        <w:autoSpaceDN w:val="0"/>
        <w:adjustRightInd w:val="0"/>
        <w:spacing w:before="0" w:after="0" w:line="240" w:lineRule="auto"/>
        <w:contextualSpacing/>
        <w:jc w:val="right"/>
      </w:pPr>
      <w:r w:rsidRPr="00FC5664">
        <w:t>Mohammed.Islam@cms.hhs.gov</w:t>
      </w:r>
    </w:p>
    <w:p w14:paraId="2AB0E81A" w14:textId="366A86B1" w:rsidR="00213475" w:rsidRPr="009E46EE" w:rsidRDefault="00213475" w:rsidP="00836ADA">
      <w:pPr>
        <w:spacing w:before="360" w:after="0" w:line="240" w:lineRule="auto"/>
      </w:pPr>
      <w:r w:rsidRPr="009E46EE">
        <w:rPr>
          <w:b/>
        </w:rPr>
        <w:t>Submitted on</w:t>
      </w:r>
      <w:r w:rsidRPr="009E46EE">
        <w:t>:</w:t>
      </w:r>
      <w:r w:rsidR="00402900">
        <w:t xml:space="preserve"> </w:t>
      </w:r>
      <w:r w:rsidR="00934ACE">
        <w:t>October 20</w:t>
      </w:r>
      <w:r w:rsidR="001C0054" w:rsidRPr="00782567">
        <w:t>, 2022</w:t>
      </w:r>
    </w:p>
    <w:p w14:paraId="2395DA20" w14:textId="64EAB05B" w:rsidR="00213475" w:rsidRPr="009E46EE" w:rsidRDefault="00213475" w:rsidP="00544D0A">
      <w:pPr>
        <w:autoSpaceDE w:val="0"/>
        <w:autoSpaceDN w:val="0"/>
        <w:adjustRightInd w:val="0"/>
        <w:spacing w:after="0" w:line="240" w:lineRule="auto"/>
        <w:rPr>
          <w:rFonts w:eastAsia="Times New Roman"/>
          <w:b/>
          <w:i/>
        </w:rPr>
      </w:pPr>
      <w:r w:rsidRPr="009E46EE">
        <w:rPr>
          <w:rFonts w:eastAsia="Times New Roman"/>
          <w:b/>
        </w:rPr>
        <w:t>Submitted by:</w:t>
      </w:r>
    </w:p>
    <w:p w14:paraId="25B84EF1" w14:textId="77777777" w:rsidR="00A31B74" w:rsidRPr="009E46EE" w:rsidRDefault="00A31B74" w:rsidP="00544D0A">
      <w:pPr>
        <w:spacing w:line="240" w:lineRule="auto"/>
      </w:pPr>
      <w:r w:rsidRPr="009E46EE">
        <w:rPr>
          <w:noProof/>
        </w:rPr>
        <w:drawing>
          <wp:inline distT="0" distB="0" distL="0" distR="0" wp14:anchorId="14FCA7D9" wp14:editId="0C10C999">
            <wp:extent cx="2217420" cy="1263650"/>
            <wp:effectExtent l="0" t="0" r="0" b="0"/>
            <wp:docPr id="3" name="Picture 3" descr="Logo: Actuarial Research Corpo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lly's 430s\Documents\shelly\office\etc\ARC_log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7420" cy="1263650"/>
                    </a:xfrm>
                    <a:prstGeom prst="rect">
                      <a:avLst/>
                    </a:prstGeom>
                    <a:noFill/>
                    <a:ln>
                      <a:noFill/>
                    </a:ln>
                  </pic:spPr>
                </pic:pic>
              </a:graphicData>
            </a:graphic>
          </wp:inline>
        </w:drawing>
      </w:r>
    </w:p>
    <w:p w14:paraId="1D5FDA9A" w14:textId="77777777" w:rsidR="00A31B74" w:rsidRPr="009E46EE" w:rsidRDefault="00A31B74" w:rsidP="00544D0A">
      <w:pPr>
        <w:spacing w:line="240" w:lineRule="auto"/>
        <w:contextualSpacing/>
        <w:rPr>
          <w:b/>
          <w:bCs/>
          <w:i/>
          <w:iCs/>
        </w:rPr>
      </w:pPr>
      <w:r w:rsidRPr="009E46EE">
        <w:t>6928 Little River Turnpike, Suite E</w:t>
      </w:r>
    </w:p>
    <w:p w14:paraId="01521A05" w14:textId="77777777" w:rsidR="00A31B74" w:rsidRPr="009E46EE" w:rsidRDefault="00A31B74" w:rsidP="00544D0A">
      <w:pPr>
        <w:spacing w:line="240" w:lineRule="auto"/>
        <w:contextualSpacing/>
      </w:pPr>
      <w:r w:rsidRPr="009E46EE">
        <w:t>Annandale, Virginia 22003</w:t>
      </w:r>
    </w:p>
    <w:p w14:paraId="45BCDDA6" w14:textId="77777777" w:rsidR="00A31B74" w:rsidRPr="009E46EE" w:rsidRDefault="00A31B74" w:rsidP="00544D0A">
      <w:pPr>
        <w:spacing w:line="240" w:lineRule="auto"/>
        <w:contextualSpacing/>
      </w:pPr>
      <w:r w:rsidRPr="009E46EE">
        <w:t>Telephone: (703) 941-7400</w:t>
      </w:r>
    </w:p>
    <w:p w14:paraId="79900D1B" w14:textId="77777777" w:rsidR="00A31B74" w:rsidRPr="009E46EE" w:rsidRDefault="00A31B74" w:rsidP="00544D0A">
      <w:pPr>
        <w:spacing w:line="240" w:lineRule="auto"/>
        <w:contextualSpacing/>
      </w:pPr>
      <w:r w:rsidRPr="009E46EE">
        <w:t>Fax: (703) 941-3951</w:t>
      </w:r>
    </w:p>
    <w:p w14:paraId="78212598" w14:textId="0C73EB2F" w:rsidR="00A31B74" w:rsidRPr="009E46EE" w:rsidRDefault="00A31B74" w:rsidP="008E7C0F">
      <w:pPr>
        <w:spacing w:before="360" w:after="0" w:line="240" w:lineRule="auto"/>
      </w:pPr>
      <w:r w:rsidRPr="009E46EE">
        <w:t>FEIN:  54-0</w:t>
      </w:r>
      <w:r>
        <w:t>9</w:t>
      </w:r>
      <w:r w:rsidRPr="009E46EE">
        <w:t>94930</w:t>
      </w:r>
    </w:p>
    <w:p w14:paraId="2AAC2790" w14:textId="56122B09" w:rsidR="00A31B74" w:rsidRPr="009E46EE" w:rsidRDefault="00A31B74" w:rsidP="008E7C0F">
      <w:pPr>
        <w:spacing w:before="0" w:after="240" w:line="240" w:lineRule="auto"/>
      </w:pPr>
      <w:r w:rsidRPr="009E46EE">
        <w:t>DUNS:  081052516</w:t>
      </w:r>
    </w:p>
    <w:p w14:paraId="3F1D0BDE" w14:textId="2B00D529" w:rsidR="00A31B74" w:rsidRPr="00551A4D" w:rsidRDefault="00551A4D" w:rsidP="00836ADA">
      <w:pPr>
        <w:spacing w:before="480" w:line="240" w:lineRule="auto"/>
      </w:pPr>
      <w:r w:rsidRPr="00213475">
        <w:rPr>
          <w:sz w:val="22"/>
        </w:rPr>
        <w:t xml:space="preserve">This report was funded by CMS under contract no. </w:t>
      </w:r>
      <w:r w:rsidR="008075A6" w:rsidRPr="00213475">
        <w:rPr>
          <w:sz w:val="22"/>
        </w:rPr>
        <w:t>HHSM-500-2011-00011I</w:t>
      </w:r>
      <w:r w:rsidR="003C4F38" w:rsidRPr="00213475">
        <w:rPr>
          <w:sz w:val="22"/>
        </w:rPr>
        <w:t xml:space="preserve">, order no. 75FCMC18F0001 </w:t>
      </w:r>
      <w:r w:rsidRPr="00213475">
        <w:rPr>
          <w:sz w:val="22"/>
        </w:rPr>
        <w:t>and solely for the use of the Centers for Medicare and Medicaid Services</w:t>
      </w:r>
      <w:r w:rsidR="00BD4F8C">
        <w:rPr>
          <w:sz w:val="22"/>
        </w:rPr>
        <w:t xml:space="preserve">. </w:t>
      </w:r>
      <w:r w:rsidRPr="00213475">
        <w:rPr>
          <w:sz w:val="22"/>
        </w:rPr>
        <w:t>No party other than CMS should rely on this analysis and/or the information contained herein. ARC makes no representations or warranties regarding the contents of this analysis to third parties</w:t>
      </w:r>
      <w:r w:rsidR="00BD4F8C">
        <w:rPr>
          <w:sz w:val="22"/>
        </w:rPr>
        <w:t xml:space="preserve">. </w:t>
      </w:r>
      <w:r w:rsidRPr="00213475">
        <w:rPr>
          <w:sz w:val="22"/>
        </w:rPr>
        <w:t>CMS may elect to distribute the results of the analyses to a wider audience, but these parties are instructed that they are to place no reliance upon these materials prepared for CMS by ARC. ARC assumes no duty or liability to any other such parties to whom CMS provides access to this work</w:t>
      </w:r>
      <w:r w:rsidR="002B6ED0">
        <w:rPr>
          <w:sz w:val="22"/>
        </w:rPr>
        <w:t>.</w:t>
      </w:r>
    </w:p>
    <w:p w14:paraId="585D2940" w14:textId="77777777" w:rsidR="00A31B74" w:rsidRPr="009E46EE" w:rsidRDefault="00A31B74" w:rsidP="00405314">
      <w:pPr>
        <w:sectPr w:rsidR="00A31B74" w:rsidRPr="009E46EE" w:rsidSect="00FF0E80">
          <w:footerReference w:type="default" r:id="rId12"/>
          <w:pgSz w:w="12240" w:h="15840" w:code="1"/>
          <w:pgMar w:top="1170" w:right="1440" w:bottom="126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p>
    <w:sdt>
      <w:sdtPr>
        <w:rPr>
          <w:rFonts w:asciiTheme="minorHAnsi" w:eastAsiaTheme="minorHAnsi" w:hAnsiTheme="minorHAnsi" w:cstheme="minorBidi"/>
          <w:color w:val="auto"/>
          <w:sz w:val="22"/>
          <w:szCs w:val="22"/>
        </w:rPr>
        <w:id w:val="1648156627"/>
        <w:docPartObj>
          <w:docPartGallery w:val="Table of Contents"/>
          <w:docPartUnique/>
        </w:docPartObj>
      </w:sdtPr>
      <w:sdtEndPr>
        <w:rPr>
          <w:rFonts w:ascii="Times New Roman" w:hAnsi="Times New Roman" w:cs="Times New Roman"/>
          <w:noProof/>
          <w:sz w:val="24"/>
          <w:szCs w:val="24"/>
        </w:rPr>
      </w:sdtEndPr>
      <w:sdtContent>
        <w:p w14:paraId="7456FF1B" w14:textId="25510AF6" w:rsidR="00E5686B" w:rsidRPr="00213475" w:rsidRDefault="00E5686B" w:rsidP="001801B7">
          <w:pPr>
            <w:pStyle w:val="TOCHeading"/>
          </w:pPr>
          <w:r w:rsidRPr="00213475">
            <w:t>Table of Contents</w:t>
          </w:r>
        </w:p>
        <w:p w14:paraId="3AEB4F65" w14:textId="62C29899" w:rsidR="00422F13" w:rsidRDefault="00E5686B">
          <w:pPr>
            <w:pStyle w:val="TOC1"/>
            <w:rPr>
              <w:rFonts w:asciiTheme="minorHAnsi" w:eastAsiaTheme="minorEastAsia"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17700131" w:history="1">
            <w:r w:rsidR="00422F13" w:rsidRPr="004D73B2">
              <w:rPr>
                <w:rStyle w:val="Hyperlink"/>
                <w:noProof/>
              </w:rPr>
              <w:t>1</w:t>
            </w:r>
            <w:r w:rsidR="00422F13">
              <w:rPr>
                <w:rFonts w:asciiTheme="minorHAnsi" w:eastAsiaTheme="minorEastAsia" w:hAnsiTheme="minorHAnsi" w:cstheme="minorBidi"/>
                <w:noProof/>
                <w:sz w:val="22"/>
                <w:szCs w:val="22"/>
              </w:rPr>
              <w:tab/>
            </w:r>
            <w:r w:rsidR="00422F13" w:rsidRPr="004D73B2">
              <w:rPr>
                <w:rStyle w:val="Hyperlink"/>
                <w:noProof/>
              </w:rPr>
              <w:t>Executive Summary</w:t>
            </w:r>
            <w:r w:rsidR="00422F13">
              <w:rPr>
                <w:noProof/>
                <w:webHidden/>
              </w:rPr>
              <w:tab/>
            </w:r>
            <w:r w:rsidR="00422F13">
              <w:rPr>
                <w:noProof/>
                <w:webHidden/>
              </w:rPr>
              <w:fldChar w:fldCharType="begin"/>
            </w:r>
            <w:r w:rsidR="00422F13">
              <w:rPr>
                <w:noProof/>
                <w:webHidden/>
              </w:rPr>
              <w:instrText xml:space="preserve"> PAGEREF _Toc117700131 \h </w:instrText>
            </w:r>
            <w:r w:rsidR="00422F13">
              <w:rPr>
                <w:noProof/>
                <w:webHidden/>
              </w:rPr>
            </w:r>
            <w:r w:rsidR="00422F13">
              <w:rPr>
                <w:noProof/>
                <w:webHidden/>
              </w:rPr>
              <w:fldChar w:fldCharType="separate"/>
            </w:r>
            <w:r w:rsidR="00422F13">
              <w:rPr>
                <w:noProof/>
                <w:webHidden/>
              </w:rPr>
              <w:t>1</w:t>
            </w:r>
            <w:r w:rsidR="00422F13">
              <w:rPr>
                <w:noProof/>
                <w:webHidden/>
              </w:rPr>
              <w:fldChar w:fldCharType="end"/>
            </w:r>
          </w:hyperlink>
        </w:p>
        <w:p w14:paraId="7051B73F" w14:textId="04A11AFE" w:rsidR="00422F13" w:rsidRDefault="00C01BFC">
          <w:pPr>
            <w:pStyle w:val="TOC1"/>
            <w:rPr>
              <w:rFonts w:asciiTheme="minorHAnsi" w:eastAsiaTheme="minorEastAsia" w:hAnsiTheme="minorHAnsi" w:cstheme="minorBidi"/>
              <w:noProof/>
              <w:sz w:val="22"/>
              <w:szCs w:val="22"/>
            </w:rPr>
          </w:pPr>
          <w:hyperlink w:anchor="_Toc117700132" w:history="1">
            <w:r w:rsidR="00422F13" w:rsidRPr="004D73B2">
              <w:rPr>
                <w:rStyle w:val="Hyperlink"/>
                <w:noProof/>
              </w:rPr>
              <w:t>2</w:t>
            </w:r>
            <w:r w:rsidR="00422F13">
              <w:rPr>
                <w:rFonts w:asciiTheme="minorHAnsi" w:eastAsiaTheme="minorEastAsia" w:hAnsiTheme="minorHAnsi" w:cstheme="minorBidi"/>
                <w:noProof/>
                <w:sz w:val="22"/>
                <w:szCs w:val="22"/>
              </w:rPr>
              <w:tab/>
            </w:r>
            <w:r w:rsidR="00422F13" w:rsidRPr="004D73B2">
              <w:rPr>
                <w:rStyle w:val="Hyperlink"/>
                <w:noProof/>
              </w:rPr>
              <w:t>Background</w:t>
            </w:r>
            <w:r w:rsidR="00422F13">
              <w:rPr>
                <w:noProof/>
                <w:webHidden/>
              </w:rPr>
              <w:tab/>
            </w:r>
            <w:r w:rsidR="00422F13">
              <w:rPr>
                <w:noProof/>
                <w:webHidden/>
              </w:rPr>
              <w:fldChar w:fldCharType="begin"/>
            </w:r>
            <w:r w:rsidR="00422F13">
              <w:rPr>
                <w:noProof/>
                <w:webHidden/>
              </w:rPr>
              <w:instrText xml:space="preserve"> PAGEREF _Toc117700132 \h </w:instrText>
            </w:r>
            <w:r w:rsidR="00422F13">
              <w:rPr>
                <w:noProof/>
                <w:webHidden/>
              </w:rPr>
            </w:r>
            <w:r w:rsidR="00422F13">
              <w:rPr>
                <w:noProof/>
                <w:webHidden/>
              </w:rPr>
              <w:fldChar w:fldCharType="separate"/>
            </w:r>
            <w:r w:rsidR="00422F13">
              <w:rPr>
                <w:noProof/>
                <w:webHidden/>
              </w:rPr>
              <w:t>2</w:t>
            </w:r>
            <w:r w:rsidR="00422F13">
              <w:rPr>
                <w:noProof/>
                <w:webHidden/>
              </w:rPr>
              <w:fldChar w:fldCharType="end"/>
            </w:r>
          </w:hyperlink>
        </w:p>
        <w:p w14:paraId="09EFD8C3" w14:textId="0FDA909D" w:rsidR="00422F13" w:rsidRDefault="00C01BFC">
          <w:pPr>
            <w:pStyle w:val="TOC1"/>
            <w:rPr>
              <w:rFonts w:asciiTheme="minorHAnsi" w:eastAsiaTheme="minorEastAsia" w:hAnsiTheme="minorHAnsi" w:cstheme="minorBidi"/>
              <w:noProof/>
              <w:sz w:val="22"/>
              <w:szCs w:val="22"/>
            </w:rPr>
          </w:pPr>
          <w:hyperlink w:anchor="_Toc117700133" w:history="1">
            <w:r w:rsidR="00422F13" w:rsidRPr="004D73B2">
              <w:rPr>
                <w:rStyle w:val="Hyperlink"/>
                <w:noProof/>
              </w:rPr>
              <w:t>3</w:t>
            </w:r>
            <w:r w:rsidR="00422F13">
              <w:rPr>
                <w:rFonts w:asciiTheme="minorHAnsi" w:eastAsiaTheme="minorEastAsia" w:hAnsiTheme="minorHAnsi" w:cstheme="minorBidi"/>
                <w:noProof/>
                <w:sz w:val="22"/>
                <w:szCs w:val="22"/>
              </w:rPr>
              <w:tab/>
            </w:r>
            <w:r w:rsidR="00422F13" w:rsidRPr="004D73B2">
              <w:rPr>
                <w:rStyle w:val="Hyperlink"/>
                <w:noProof/>
              </w:rPr>
              <w:t>Developing Malpractice Premiums for the Update of the CY 2023 GPCIs and Malpractice Risk Index</w:t>
            </w:r>
            <w:r w:rsidR="00422F13">
              <w:rPr>
                <w:noProof/>
                <w:webHidden/>
              </w:rPr>
              <w:tab/>
            </w:r>
            <w:r w:rsidR="00422F13">
              <w:rPr>
                <w:noProof/>
                <w:webHidden/>
              </w:rPr>
              <w:fldChar w:fldCharType="begin"/>
            </w:r>
            <w:r w:rsidR="00422F13">
              <w:rPr>
                <w:noProof/>
                <w:webHidden/>
              </w:rPr>
              <w:instrText xml:space="preserve"> PAGEREF _Toc117700133 \h </w:instrText>
            </w:r>
            <w:r w:rsidR="00422F13">
              <w:rPr>
                <w:noProof/>
                <w:webHidden/>
              </w:rPr>
            </w:r>
            <w:r w:rsidR="00422F13">
              <w:rPr>
                <w:noProof/>
                <w:webHidden/>
              </w:rPr>
              <w:fldChar w:fldCharType="separate"/>
            </w:r>
            <w:r w:rsidR="00422F13">
              <w:rPr>
                <w:noProof/>
                <w:webHidden/>
              </w:rPr>
              <w:t>3</w:t>
            </w:r>
            <w:r w:rsidR="00422F13">
              <w:rPr>
                <w:noProof/>
                <w:webHidden/>
              </w:rPr>
              <w:fldChar w:fldCharType="end"/>
            </w:r>
          </w:hyperlink>
        </w:p>
        <w:p w14:paraId="515B6178" w14:textId="509BC365" w:rsidR="00422F13" w:rsidRDefault="00C01BFC">
          <w:pPr>
            <w:pStyle w:val="TOC2"/>
            <w:rPr>
              <w:rFonts w:asciiTheme="minorHAnsi" w:eastAsiaTheme="minorEastAsia" w:hAnsiTheme="minorHAnsi" w:cstheme="minorBidi"/>
              <w:noProof/>
              <w:sz w:val="22"/>
              <w:szCs w:val="22"/>
            </w:rPr>
          </w:pPr>
          <w:hyperlink w:anchor="_Toc117700134" w:history="1">
            <w:r w:rsidR="00422F13" w:rsidRPr="004D73B2">
              <w:rPr>
                <w:rStyle w:val="Hyperlink"/>
                <w:noProof/>
                <w14:scene3d>
                  <w14:camera w14:prst="orthographicFront"/>
                  <w14:lightRig w14:rig="threePt" w14:dir="t">
                    <w14:rot w14:lat="0" w14:lon="0" w14:rev="0"/>
                  </w14:lightRig>
                </w14:scene3d>
              </w:rPr>
              <w:t>A.</w:t>
            </w:r>
            <w:r w:rsidR="00422F13">
              <w:rPr>
                <w:rFonts w:asciiTheme="minorHAnsi" w:eastAsiaTheme="minorEastAsia" w:hAnsiTheme="minorHAnsi" w:cstheme="minorBidi"/>
                <w:noProof/>
                <w:sz w:val="22"/>
                <w:szCs w:val="22"/>
              </w:rPr>
              <w:tab/>
            </w:r>
            <w:r w:rsidR="00422F13" w:rsidRPr="004D73B2">
              <w:rPr>
                <w:rStyle w:val="Hyperlink"/>
                <w:noProof/>
              </w:rPr>
              <w:t>Overview</w:t>
            </w:r>
            <w:r w:rsidR="00422F13">
              <w:rPr>
                <w:noProof/>
                <w:webHidden/>
              </w:rPr>
              <w:tab/>
            </w:r>
            <w:r w:rsidR="00422F13">
              <w:rPr>
                <w:noProof/>
                <w:webHidden/>
              </w:rPr>
              <w:fldChar w:fldCharType="begin"/>
            </w:r>
            <w:r w:rsidR="00422F13">
              <w:rPr>
                <w:noProof/>
                <w:webHidden/>
              </w:rPr>
              <w:instrText xml:space="preserve"> PAGEREF _Toc117700134 \h </w:instrText>
            </w:r>
            <w:r w:rsidR="00422F13">
              <w:rPr>
                <w:noProof/>
                <w:webHidden/>
              </w:rPr>
            </w:r>
            <w:r w:rsidR="00422F13">
              <w:rPr>
                <w:noProof/>
                <w:webHidden/>
              </w:rPr>
              <w:fldChar w:fldCharType="separate"/>
            </w:r>
            <w:r w:rsidR="00422F13">
              <w:rPr>
                <w:noProof/>
                <w:webHidden/>
              </w:rPr>
              <w:t>3</w:t>
            </w:r>
            <w:r w:rsidR="00422F13">
              <w:rPr>
                <w:noProof/>
                <w:webHidden/>
              </w:rPr>
              <w:fldChar w:fldCharType="end"/>
            </w:r>
          </w:hyperlink>
        </w:p>
        <w:p w14:paraId="39B70E03" w14:textId="6E3CFCEB" w:rsidR="00422F13" w:rsidRDefault="00C01BFC">
          <w:pPr>
            <w:pStyle w:val="TOC2"/>
            <w:rPr>
              <w:rFonts w:asciiTheme="minorHAnsi" w:eastAsiaTheme="minorEastAsia" w:hAnsiTheme="minorHAnsi" w:cstheme="minorBidi"/>
              <w:noProof/>
              <w:sz w:val="22"/>
              <w:szCs w:val="22"/>
            </w:rPr>
          </w:pPr>
          <w:hyperlink w:anchor="_Toc117700135" w:history="1">
            <w:r w:rsidR="00422F13" w:rsidRPr="004D73B2">
              <w:rPr>
                <w:rStyle w:val="Hyperlink"/>
                <w:noProof/>
                <w14:scene3d>
                  <w14:camera w14:prst="orthographicFront"/>
                  <w14:lightRig w14:rig="threePt" w14:dir="t">
                    <w14:rot w14:lat="0" w14:lon="0" w14:rev="0"/>
                  </w14:lightRig>
                </w14:scene3d>
              </w:rPr>
              <w:t>B.</w:t>
            </w:r>
            <w:r w:rsidR="00422F13">
              <w:rPr>
                <w:rFonts w:asciiTheme="minorHAnsi" w:eastAsiaTheme="minorEastAsia" w:hAnsiTheme="minorHAnsi" w:cstheme="minorBidi"/>
                <w:noProof/>
                <w:sz w:val="22"/>
                <w:szCs w:val="22"/>
              </w:rPr>
              <w:tab/>
            </w:r>
            <w:r w:rsidR="00422F13" w:rsidRPr="004D73B2">
              <w:rPr>
                <w:rStyle w:val="Hyperlink"/>
                <w:noProof/>
              </w:rPr>
              <w:t>Identify States and Localities for Inclusion</w:t>
            </w:r>
            <w:r w:rsidR="00422F13">
              <w:rPr>
                <w:noProof/>
                <w:webHidden/>
              </w:rPr>
              <w:tab/>
            </w:r>
            <w:r w:rsidR="00422F13">
              <w:rPr>
                <w:noProof/>
                <w:webHidden/>
              </w:rPr>
              <w:fldChar w:fldCharType="begin"/>
            </w:r>
            <w:r w:rsidR="00422F13">
              <w:rPr>
                <w:noProof/>
                <w:webHidden/>
              </w:rPr>
              <w:instrText xml:space="preserve"> PAGEREF _Toc117700135 \h </w:instrText>
            </w:r>
            <w:r w:rsidR="00422F13">
              <w:rPr>
                <w:noProof/>
                <w:webHidden/>
              </w:rPr>
            </w:r>
            <w:r w:rsidR="00422F13">
              <w:rPr>
                <w:noProof/>
                <w:webHidden/>
              </w:rPr>
              <w:fldChar w:fldCharType="separate"/>
            </w:r>
            <w:r w:rsidR="00422F13">
              <w:rPr>
                <w:noProof/>
                <w:webHidden/>
              </w:rPr>
              <w:t>3</w:t>
            </w:r>
            <w:r w:rsidR="00422F13">
              <w:rPr>
                <w:noProof/>
                <w:webHidden/>
              </w:rPr>
              <w:fldChar w:fldCharType="end"/>
            </w:r>
          </w:hyperlink>
        </w:p>
        <w:p w14:paraId="3EA165A0" w14:textId="32F8C3FE" w:rsidR="00422F13" w:rsidRDefault="00C01BFC">
          <w:pPr>
            <w:pStyle w:val="TOC2"/>
            <w:rPr>
              <w:rFonts w:asciiTheme="minorHAnsi" w:eastAsiaTheme="minorEastAsia" w:hAnsiTheme="minorHAnsi" w:cstheme="minorBidi"/>
              <w:noProof/>
              <w:sz w:val="22"/>
              <w:szCs w:val="22"/>
            </w:rPr>
          </w:pPr>
          <w:hyperlink w:anchor="_Toc117700136" w:history="1">
            <w:r w:rsidR="00422F13" w:rsidRPr="004D73B2">
              <w:rPr>
                <w:rStyle w:val="Hyperlink"/>
                <w:noProof/>
                <w14:scene3d>
                  <w14:camera w14:prst="orthographicFront"/>
                  <w14:lightRig w14:rig="threePt" w14:dir="t">
                    <w14:rot w14:lat="0" w14:lon="0" w14:rev="0"/>
                  </w14:lightRig>
                </w14:scene3d>
              </w:rPr>
              <w:t>C.</w:t>
            </w:r>
            <w:r w:rsidR="00422F13">
              <w:rPr>
                <w:rFonts w:asciiTheme="minorHAnsi" w:eastAsiaTheme="minorEastAsia" w:hAnsiTheme="minorHAnsi" w:cstheme="minorBidi"/>
                <w:noProof/>
                <w:sz w:val="22"/>
                <w:szCs w:val="22"/>
              </w:rPr>
              <w:tab/>
            </w:r>
            <w:r w:rsidR="00422F13" w:rsidRPr="004D73B2">
              <w:rPr>
                <w:rStyle w:val="Hyperlink"/>
                <w:noProof/>
              </w:rPr>
              <w:t>Identify Sources of Premium Data</w:t>
            </w:r>
            <w:r w:rsidR="00422F13">
              <w:rPr>
                <w:noProof/>
                <w:webHidden/>
              </w:rPr>
              <w:tab/>
            </w:r>
            <w:r w:rsidR="00422F13">
              <w:rPr>
                <w:noProof/>
                <w:webHidden/>
              </w:rPr>
              <w:fldChar w:fldCharType="begin"/>
            </w:r>
            <w:r w:rsidR="00422F13">
              <w:rPr>
                <w:noProof/>
                <w:webHidden/>
              </w:rPr>
              <w:instrText xml:space="preserve"> PAGEREF _Toc117700136 \h </w:instrText>
            </w:r>
            <w:r w:rsidR="00422F13">
              <w:rPr>
                <w:noProof/>
                <w:webHidden/>
              </w:rPr>
            </w:r>
            <w:r w:rsidR="00422F13">
              <w:rPr>
                <w:noProof/>
                <w:webHidden/>
              </w:rPr>
              <w:fldChar w:fldCharType="separate"/>
            </w:r>
            <w:r w:rsidR="00422F13">
              <w:rPr>
                <w:noProof/>
                <w:webHidden/>
              </w:rPr>
              <w:t>4</w:t>
            </w:r>
            <w:r w:rsidR="00422F13">
              <w:rPr>
                <w:noProof/>
                <w:webHidden/>
              </w:rPr>
              <w:fldChar w:fldCharType="end"/>
            </w:r>
          </w:hyperlink>
        </w:p>
        <w:p w14:paraId="50C4917A" w14:textId="39152C39" w:rsidR="00422F13" w:rsidRDefault="00C01BFC">
          <w:pPr>
            <w:pStyle w:val="TOC2"/>
            <w:rPr>
              <w:rFonts w:asciiTheme="minorHAnsi" w:eastAsiaTheme="minorEastAsia" w:hAnsiTheme="minorHAnsi" w:cstheme="minorBidi"/>
              <w:noProof/>
              <w:sz w:val="22"/>
              <w:szCs w:val="22"/>
            </w:rPr>
          </w:pPr>
          <w:hyperlink w:anchor="_Toc117700137" w:history="1">
            <w:r w:rsidR="00422F13" w:rsidRPr="004D73B2">
              <w:rPr>
                <w:rStyle w:val="Hyperlink"/>
                <w:noProof/>
                <w14:scene3d>
                  <w14:camera w14:prst="orthographicFront"/>
                  <w14:lightRig w14:rig="threePt" w14:dir="t">
                    <w14:rot w14:lat="0" w14:lon="0" w14:rev="0"/>
                  </w14:lightRig>
                </w14:scene3d>
              </w:rPr>
              <w:t>D.</w:t>
            </w:r>
            <w:r w:rsidR="00422F13">
              <w:rPr>
                <w:rFonts w:asciiTheme="minorHAnsi" w:eastAsiaTheme="minorEastAsia" w:hAnsiTheme="minorHAnsi" w:cstheme="minorBidi"/>
                <w:noProof/>
                <w:sz w:val="22"/>
                <w:szCs w:val="22"/>
              </w:rPr>
              <w:tab/>
            </w:r>
            <w:r w:rsidR="00422F13" w:rsidRPr="004D73B2">
              <w:rPr>
                <w:rStyle w:val="Hyperlink"/>
                <w:noProof/>
              </w:rPr>
              <w:t>Define Criteria for Selecting Filings</w:t>
            </w:r>
            <w:r w:rsidR="00422F13">
              <w:rPr>
                <w:noProof/>
                <w:webHidden/>
              </w:rPr>
              <w:tab/>
            </w:r>
            <w:r w:rsidR="00422F13">
              <w:rPr>
                <w:noProof/>
                <w:webHidden/>
              </w:rPr>
              <w:fldChar w:fldCharType="begin"/>
            </w:r>
            <w:r w:rsidR="00422F13">
              <w:rPr>
                <w:noProof/>
                <w:webHidden/>
              </w:rPr>
              <w:instrText xml:space="preserve"> PAGEREF _Toc117700137 \h </w:instrText>
            </w:r>
            <w:r w:rsidR="00422F13">
              <w:rPr>
                <w:noProof/>
                <w:webHidden/>
              </w:rPr>
            </w:r>
            <w:r w:rsidR="00422F13">
              <w:rPr>
                <w:noProof/>
                <w:webHidden/>
              </w:rPr>
              <w:fldChar w:fldCharType="separate"/>
            </w:r>
            <w:r w:rsidR="00422F13">
              <w:rPr>
                <w:noProof/>
                <w:webHidden/>
              </w:rPr>
              <w:t>4</w:t>
            </w:r>
            <w:r w:rsidR="00422F13">
              <w:rPr>
                <w:noProof/>
                <w:webHidden/>
              </w:rPr>
              <w:fldChar w:fldCharType="end"/>
            </w:r>
          </w:hyperlink>
        </w:p>
        <w:p w14:paraId="200DD3CF" w14:textId="67D4920F" w:rsidR="00422F13" w:rsidRDefault="00C01BFC">
          <w:pPr>
            <w:pStyle w:val="TOC3"/>
            <w:rPr>
              <w:rFonts w:asciiTheme="minorHAnsi" w:eastAsiaTheme="minorEastAsia" w:hAnsiTheme="minorHAnsi" w:cstheme="minorBidi"/>
              <w:noProof/>
              <w:sz w:val="22"/>
              <w:szCs w:val="22"/>
            </w:rPr>
          </w:pPr>
          <w:hyperlink w:anchor="_Toc117700138" w:history="1">
            <w:r w:rsidR="00422F13" w:rsidRPr="004D73B2">
              <w:rPr>
                <w:rStyle w:val="Hyperlink"/>
                <w:noProof/>
              </w:rPr>
              <w:t>1.</w:t>
            </w:r>
            <w:r w:rsidR="00422F13">
              <w:rPr>
                <w:rFonts w:asciiTheme="minorHAnsi" w:eastAsiaTheme="minorEastAsia" w:hAnsiTheme="minorHAnsi" w:cstheme="minorBidi"/>
                <w:noProof/>
                <w:sz w:val="22"/>
                <w:szCs w:val="22"/>
              </w:rPr>
              <w:tab/>
            </w:r>
            <w:r w:rsidR="00422F13" w:rsidRPr="004D73B2">
              <w:rPr>
                <w:rStyle w:val="Hyperlink"/>
                <w:noProof/>
              </w:rPr>
              <w:t>Selection of Insurers</w:t>
            </w:r>
            <w:r w:rsidR="00422F13">
              <w:rPr>
                <w:noProof/>
                <w:webHidden/>
              </w:rPr>
              <w:tab/>
            </w:r>
            <w:r w:rsidR="00422F13">
              <w:rPr>
                <w:noProof/>
                <w:webHidden/>
              </w:rPr>
              <w:fldChar w:fldCharType="begin"/>
            </w:r>
            <w:r w:rsidR="00422F13">
              <w:rPr>
                <w:noProof/>
                <w:webHidden/>
              </w:rPr>
              <w:instrText xml:space="preserve"> PAGEREF _Toc117700138 \h </w:instrText>
            </w:r>
            <w:r w:rsidR="00422F13">
              <w:rPr>
                <w:noProof/>
                <w:webHidden/>
              </w:rPr>
            </w:r>
            <w:r w:rsidR="00422F13">
              <w:rPr>
                <w:noProof/>
                <w:webHidden/>
              </w:rPr>
              <w:fldChar w:fldCharType="separate"/>
            </w:r>
            <w:r w:rsidR="00422F13">
              <w:rPr>
                <w:noProof/>
                <w:webHidden/>
              </w:rPr>
              <w:t>4</w:t>
            </w:r>
            <w:r w:rsidR="00422F13">
              <w:rPr>
                <w:noProof/>
                <w:webHidden/>
              </w:rPr>
              <w:fldChar w:fldCharType="end"/>
            </w:r>
          </w:hyperlink>
        </w:p>
        <w:p w14:paraId="4D83618C" w14:textId="45C2B3FF" w:rsidR="00422F13" w:rsidRDefault="00C01BFC">
          <w:pPr>
            <w:pStyle w:val="TOC3"/>
            <w:rPr>
              <w:rFonts w:asciiTheme="minorHAnsi" w:eastAsiaTheme="minorEastAsia" w:hAnsiTheme="minorHAnsi" w:cstheme="minorBidi"/>
              <w:noProof/>
              <w:sz w:val="22"/>
              <w:szCs w:val="22"/>
            </w:rPr>
          </w:pPr>
          <w:hyperlink w:anchor="_Toc117700139" w:history="1">
            <w:r w:rsidR="00422F13" w:rsidRPr="004D73B2">
              <w:rPr>
                <w:rStyle w:val="Hyperlink"/>
                <w:noProof/>
              </w:rPr>
              <w:t>2.</w:t>
            </w:r>
            <w:r w:rsidR="00422F13">
              <w:rPr>
                <w:rFonts w:asciiTheme="minorHAnsi" w:eastAsiaTheme="minorEastAsia" w:hAnsiTheme="minorHAnsi" w:cstheme="minorBidi"/>
                <w:noProof/>
                <w:sz w:val="22"/>
                <w:szCs w:val="22"/>
              </w:rPr>
              <w:tab/>
            </w:r>
            <w:r w:rsidR="00422F13" w:rsidRPr="004D73B2">
              <w:rPr>
                <w:rStyle w:val="Hyperlink"/>
                <w:noProof/>
              </w:rPr>
              <w:t>Selection of Filings</w:t>
            </w:r>
            <w:r w:rsidR="00422F13">
              <w:rPr>
                <w:noProof/>
                <w:webHidden/>
              </w:rPr>
              <w:tab/>
            </w:r>
            <w:r w:rsidR="00422F13">
              <w:rPr>
                <w:noProof/>
                <w:webHidden/>
              </w:rPr>
              <w:fldChar w:fldCharType="begin"/>
            </w:r>
            <w:r w:rsidR="00422F13">
              <w:rPr>
                <w:noProof/>
                <w:webHidden/>
              </w:rPr>
              <w:instrText xml:space="preserve"> PAGEREF _Toc117700139 \h </w:instrText>
            </w:r>
            <w:r w:rsidR="00422F13">
              <w:rPr>
                <w:noProof/>
                <w:webHidden/>
              </w:rPr>
            </w:r>
            <w:r w:rsidR="00422F13">
              <w:rPr>
                <w:noProof/>
                <w:webHidden/>
              </w:rPr>
              <w:fldChar w:fldCharType="separate"/>
            </w:r>
            <w:r w:rsidR="00422F13">
              <w:rPr>
                <w:noProof/>
                <w:webHidden/>
              </w:rPr>
              <w:t>5</w:t>
            </w:r>
            <w:r w:rsidR="00422F13">
              <w:rPr>
                <w:noProof/>
                <w:webHidden/>
              </w:rPr>
              <w:fldChar w:fldCharType="end"/>
            </w:r>
          </w:hyperlink>
        </w:p>
        <w:p w14:paraId="44421E49" w14:textId="0CA04A41" w:rsidR="00422F13" w:rsidRDefault="00C01BFC">
          <w:pPr>
            <w:pStyle w:val="TOC2"/>
            <w:rPr>
              <w:rFonts w:asciiTheme="minorHAnsi" w:eastAsiaTheme="minorEastAsia" w:hAnsiTheme="minorHAnsi" w:cstheme="minorBidi"/>
              <w:noProof/>
              <w:sz w:val="22"/>
              <w:szCs w:val="22"/>
            </w:rPr>
          </w:pPr>
          <w:hyperlink w:anchor="_Toc117700140" w:history="1">
            <w:r w:rsidR="00422F13" w:rsidRPr="004D73B2">
              <w:rPr>
                <w:rStyle w:val="Hyperlink"/>
                <w:noProof/>
                <w14:scene3d>
                  <w14:camera w14:prst="orthographicFront"/>
                  <w14:lightRig w14:rig="threePt" w14:dir="t">
                    <w14:rot w14:lat="0" w14:lon="0" w14:rev="0"/>
                  </w14:lightRig>
                </w14:scene3d>
              </w:rPr>
              <w:t>E.</w:t>
            </w:r>
            <w:r w:rsidR="00422F13">
              <w:rPr>
                <w:rFonts w:asciiTheme="minorHAnsi" w:eastAsiaTheme="minorEastAsia" w:hAnsiTheme="minorHAnsi" w:cstheme="minorBidi"/>
                <w:noProof/>
                <w:sz w:val="22"/>
                <w:szCs w:val="22"/>
              </w:rPr>
              <w:tab/>
            </w:r>
            <w:r w:rsidR="00422F13" w:rsidRPr="004D73B2">
              <w:rPr>
                <w:rStyle w:val="Hyperlink"/>
                <w:noProof/>
              </w:rPr>
              <w:t>Patient Compensation Funds</w:t>
            </w:r>
            <w:r w:rsidR="00422F13">
              <w:rPr>
                <w:noProof/>
                <w:webHidden/>
              </w:rPr>
              <w:tab/>
            </w:r>
            <w:r w:rsidR="00422F13">
              <w:rPr>
                <w:noProof/>
                <w:webHidden/>
              </w:rPr>
              <w:fldChar w:fldCharType="begin"/>
            </w:r>
            <w:r w:rsidR="00422F13">
              <w:rPr>
                <w:noProof/>
                <w:webHidden/>
              </w:rPr>
              <w:instrText xml:space="preserve"> PAGEREF _Toc117700140 \h </w:instrText>
            </w:r>
            <w:r w:rsidR="00422F13">
              <w:rPr>
                <w:noProof/>
                <w:webHidden/>
              </w:rPr>
            </w:r>
            <w:r w:rsidR="00422F13">
              <w:rPr>
                <w:noProof/>
                <w:webHidden/>
              </w:rPr>
              <w:fldChar w:fldCharType="separate"/>
            </w:r>
            <w:r w:rsidR="00422F13">
              <w:rPr>
                <w:noProof/>
                <w:webHidden/>
              </w:rPr>
              <w:t>7</w:t>
            </w:r>
            <w:r w:rsidR="00422F13">
              <w:rPr>
                <w:noProof/>
                <w:webHidden/>
              </w:rPr>
              <w:fldChar w:fldCharType="end"/>
            </w:r>
          </w:hyperlink>
        </w:p>
        <w:p w14:paraId="3790BBF9" w14:textId="447D08F1" w:rsidR="00422F13" w:rsidRDefault="00C01BFC">
          <w:pPr>
            <w:pStyle w:val="TOC2"/>
            <w:rPr>
              <w:rFonts w:asciiTheme="minorHAnsi" w:eastAsiaTheme="minorEastAsia" w:hAnsiTheme="minorHAnsi" w:cstheme="minorBidi"/>
              <w:noProof/>
              <w:sz w:val="22"/>
              <w:szCs w:val="22"/>
            </w:rPr>
          </w:pPr>
          <w:hyperlink w:anchor="_Toc117700141" w:history="1">
            <w:r w:rsidR="00422F13" w:rsidRPr="004D73B2">
              <w:rPr>
                <w:rStyle w:val="Hyperlink"/>
                <w:noProof/>
                <w14:scene3d>
                  <w14:camera w14:prst="orthographicFront"/>
                  <w14:lightRig w14:rig="threePt" w14:dir="t">
                    <w14:rot w14:lat="0" w14:lon="0" w14:rev="0"/>
                  </w14:lightRig>
                </w14:scene3d>
              </w:rPr>
              <w:t>F.</w:t>
            </w:r>
            <w:r w:rsidR="00422F13">
              <w:rPr>
                <w:rFonts w:asciiTheme="minorHAnsi" w:eastAsiaTheme="minorEastAsia" w:hAnsiTheme="minorHAnsi" w:cstheme="minorBidi"/>
                <w:noProof/>
                <w:sz w:val="22"/>
                <w:szCs w:val="22"/>
              </w:rPr>
              <w:tab/>
            </w:r>
            <w:r w:rsidR="00422F13" w:rsidRPr="004D73B2">
              <w:rPr>
                <w:rStyle w:val="Hyperlink"/>
                <w:noProof/>
              </w:rPr>
              <w:t>Develop Premiums for Each Specialty in Company Filing</w:t>
            </w:r>
            <w:r w:rsidR="00422F13">
              <w:rPr>
                <w:noProof/>
                <w:webHidden/>
              </w:rPr>
              <w:tab/>
            </w:r>
            <w:r w:rsidR="00422F13">
              <w:rPr>
                <w:noProof/>
                <w:webHidden/>
              </w:rPr>
              <w:fldChar w:fldCharType="begin"/>
            </w:r>
            <w:r w:rsidR="00422F13">
              <w:rPr>
                <w:noProof/>
                <w:webHidden/>
              </w:rPr>
              <w:instrText xml:space="preserve"> PAGEREF _Toc117700141 \h </w:instrText>
            </w:r>
            <w:r w:rsidR="00422F13">
              <w:rPr>
                <w:noProof/>
                <w:webHidden/>
              </w:rPr>
            </w:r>
            <w:r w:rsidR="00422F13">
              <w:rPr>
                <w:noProof/>
                <w:webHidden/>
              </w:rPr>
              <w:fldChar w:fldCharType="separate"/>
            </w:r>
            <w:r w:rsidR="00422F13">
              <w:rPr>
                <w:noProof/>
                <w:webHidden/>
              </w:rPr>
              <w:t>8</w:t>
            </w:r>
            <w:r w:rsidR="00422F13">
              <w:rPr>
                <w:noProof/>
                <w:webHidden/>
              </w:rPr>
              <w:fldChar w:fldCharType="end"/>
            </w:r>
          </w:hyperlink>
        </w:p>
        <w:p w14:paraId="4688170C" w14:textId="2063DA66" w:rsidR="00422F13" w:rsidRDefault="00C01BFC">
          <w:pPr>
            <w:pStyle w:val="TOC2"/>
            <w:rPr>
              <w:rFonts w:asciiTheme="minorHAnsi" w:eastAsiaTheme="minorEastAsia" w:hAnsiTheme="minorHAnsi" w:cstheme="minorBidi"/>
              <w:noProof/>
              <w:sz w:val="22"/>
              <w:szCs w:val="22"/>
            </w:rPr>
          </w:pPr>
          <w:hyperlink w:anchor="_Toc117700142" w:history="1">
            <w:r w:rsidR="00422F13" w:rsidRPr="004D73B2">
              <w:rPr>
                <w:rStyle w:val="Hyperlink"/>
                <w:noProof/>
                <w14:scene3d>
                  <w14:camera w14:prst="orthographicFront"/>
                  <w14:lightRig w14:rig="threePt" w14:dir="t">
                    <w14:rot w14:lat="0" w14:lon="0" w14:rev="0"/>
                  </w14:lightRig>
                </w14:scene3d>
              </w:rPr>
              <w:t>G.</w:t>
            </w:r>
            <w:r w:rsidR="00422F13">
              <w:rPr>
                <w:rFonts w:asciiTheme="minorHAnsi" w:eastAsiaTheme="minorEastAsia" w:hAnsiTheme="minorHAnsi" w:cstheme="minorBidi"/>
                <w:noProof/>
                <w:sz w:val="22"/>
                <w:szCs w:val="22"/>
              </w:rPr>
              <w:tab/>
            </w:r>
            <w:r w:rsidR="00422F13" w:rsidRPr="004D73B2">
              <w:rPr>
                <w:rStyle w:val="Hyperlink"/>
                <w:noProof/>
              </w:rPr>
              <w:t>Develop premiums for CMS Specialties and Service Risk Groups</w:t>
            </w:r>
            <w:r w:rsidR="00422F13">
              <w:rPr>
                <w:noProof/>
                <w:webHidden/>
              </w:rPr>
              <w:tab/>
            </w:r>
            <w:r w:rsidR="00422F13">
              <w:rPr>
                <w:noProof/>
                <w:webHidden/>
              </w:rPr>
              <w:fldChar w:fldCharType="begin"/>
            </w:r>
            <w:r w:rsidR="00422F13">
              <w:rPr>
                <w:noProof/>
                <w:webHidden/>
              </w:rPr>
              <w:instrText xml:space="preserve"> PAGEREF _Toc117700142 \h </w:instrText>
            </w:r>
            <w:r w:rsidR="00422F13">
              <w:rPr>
                <w:noProof/>
                <w:webHidden/>
              </w:rPr>
            </w:r>
            <w:r w:rsidR="00422F13">
              <w:rPr>
                <w:noProof/>
                <w:webHidden/>
              </w:rPr>
              <w:fldChar w:fldCharType="separate"/>
            </w:r>
            <w:r w:rsidR="00422F13">
              <w:rPr>
                <w:noProof/>
                <w:webHidden/>
              </w:rPr>
              <w:t>8</w:t>
            </w:r>
            <w:r w:rsidR="00422F13">
              <w:rPr>
                <w:noProof/>
                <w:webHidden/>
              </w:rPr>
              <w:fldChar w:fldCharType="end"/>
            </w:r>
          </w:hyperlink>
        </w:p>
        <w:p w14:paraId="6DE90E29" w14:textId="56FA34D5" w:rsidR="00422F13" w:rsidRDefault="00C01BFC">
          <w:pPr>
            <w:pStyle w:val="TOC1"/>
            <w:rPr>
              <w:rFonts w:asciiTheme="minorHAnsi" w:eastAsiaTheme="minorEastAsia" w:hAnsiTheme="minorHAnsi" w:cstheme="minorBidi"/>
              <w:noProof/>
              <w:sz w:val="22"/>
              <w:szCs w:val="22"/>
            </w:rPr>
          </w:pPr>
          <w:hyperlink w:anchor="_Toc117700143" w:history="1">
            <w:r w:rsidR="00422F13" w:rsidRPr="004D73B2">
              <w:rPr>
                <w:rStyle w:val="Hyperlink"/>
                <w:noProof/>
              </w:rPr>
              <w:t>4</w:t>
            </w:r>
            <w:r w:rsidR="00422F13">
              <w:rPr>
                <w:rFonts w:asciiTheme="minorHAnsi" w:eastAsiaTheme="minorEastAsia" w:hAnsiTheme="minorHAnsi" w:cstheme="minorBidi"/>
                <w:noProof/>
                <w:sz w:val="22"/>
                <w:szCs w:val="22"/>
              </w:rPr>
              <w:tab/>
            </w:r>
            <w:r w:rsidR="00422F13" w:rsidRPr="004D73B2">
              <w:rPr>
                <w:rStyle w:val="Hyperlink"/>
                <w:noProof/>
              </w:rPr>
              <w:t>Update of the CY 2023 GPCIs</w:t>
            </w:r>
            <w:r w:rsidR="00422F13">
              <w:rPr>
                <w:noProof/>
                <w:webHidden/>
              </w:rPr>
              <w:tab/>
            </w:r>
            <w:r w:rsidR="00422F13">
              <w:rPr>
                <w:noProof/>
                <w:webHidden/>
              </w:rPr>
              <w:fldChar w:fldCharType="begin"/>
            </w:r>
            <w:r w:rsidR="00422F13">
              <w:rPr>
                <w:noProof/>
                <w:webHidden/>
              </w:rPr>
              <w:instrText xml:space="preserve"> PAGEREF _Toc117700143 \h </w:instrText>
            </w:r>
            <w:r w:rsidR="00422F13">
              <w:rPr>
                <w:noProof/>
                <w:webHidden/>
              </w:rPr>
            </w:r>
            <w:r w:rsidR="00422F13">
              <w:rPr>
                <w:noProof/>
                <w:webHidden/>
              </w:rPr>
              <w:fldChar w:fldCharType="separate"/>
            </w:r>
            <w:r w:rsidR="00422F13">
              <w:rPr>
                <w:noProof/>
                <w:webHidden/>
              </w:rPr>
              <w:t>13</w:t>
            </w:r>
            <w:r w:rsidR="00422F13">
              <w:rPr>
                <w:noProof/>
                <w:webHidden/>
              </w:rPr>
              <w:fldChar w:fldCharType="end"/>
            </w:r>
          </w:hyperlink>
        </w:p>
        <w:p w14:paraId="20D11CD4" w14:textId="41292A50" w:rsidR="00422F13" w:rsidRDefault="00C01BFC">
          <w:pPr>
            <w:pStyle w:val="TOC2"/>
            <w:rPr>
              <w:rFonts w:asciiTheme="minorHAnsi" w:eastAsiaTheme="minorEastAsia" w:hAnsiTheme="minorHAnsi" w:cstheme="minorBidi"/>
              <w:noProof/>
              <w:sz w:val="22"/>
              <w:szCs w:val="22"/>
            </w:rPr>
          </w:pPr>
          <w:hyperlink w:anchor="_Toc117700144" w:history="1">
            <w:r w:rsidR="00422F13" w:rsidRPr="004D73B2">
              <w:rPr>
                <w:rStyle w:val="Hyperlink"/>
                <w:noProof/>
                <w14:scene3d>
                  <w14:camera w14:prst="orthographicFront"/>
                  <w14:lightRig w14:rig="threePt" w14:dir="t">
                    <w14:rot w14:lat="0" w14:lon="0" w14:rev="0"/>
                  </w14:lightRig>
                </w14:scene3d>
              </w:rPr>
              <w:t>A.</w:t>
            </w:r>
            <w:r w:rsidR="00422F13">
              <w:rPr>
                <w:rFonts w:asciiTheme="minorHAnsi" w:eastAsiaTheme="minorEastAsia" w:hAnsiTheme="minorHAnsi" w:cstheme="minorBidi"/>
                <w:noProof/>
                <w:sz w:val="22"/>
                <w:szCs w:val="22"/>
              </w:rPr>
              <w:tab/>
            </w:r>
            <w:r w:rsidR="00422F13" w:rsidRPr="004D73B2">
              <w:rPr>
                <w:rStyle w:val="Hyperlink"/>
                <w:noProof/>
              </w:rPr>
              <w:t>Data Collection and/or Acquisition</w:t>
            </w:r>
            <w:r w:rsidR="00422F13">
              <w:rPr>
                <w:noProof/>
                <w:webHidden/>
              </w:rPr>
              <w:tab/>
            </w:r>
            <w:r w:rsidR="00422F13">
              <w:rPr>
                <w:noProof/>
                <w:webHidden/>
              </w:rPr>
              <w:fldChar w:fldCharType="begin"/>
            </w:r>
            <w:r w:rsidR="00422F13">
              <w:rPr>
                <w:noProof/>
                <w:webHidden/>
              </w:rPr>
              <w:instrText xml:space="preserve"> PAGEREF _Toc117700144 \h </w:instrText>
            </w:r>
            <w:r w:rsidR="00422F13">
              <w:rPr>
                <w:noProof/>
                <w:webHidden/>
              </w:rPr>
            </w:r>
            <w:r w:rsidR="00422F13">
              <w:rPr>
                <w:noProof/>
                <w:webHidden/>
              </w:rPr>
              <w:fldChar w:fldCharType="separate"/>
            </w:r>
            <w:r w:rsidR="00422F13">
              <w:rPr>
                <w:noProof/>
                <w:webHidden/>
              </w:rPr>
              <w:t>14</w:t>
            </w:r>
            <w:r w:rsidR="00422F13">
              <w:rPr>
                <w:noProof/>
                <w:webHidden/>
              </w:rPr>
              <w:fldChar w:fldCharType="end"/>
            </w:r>
          </w:hyperlink>
        </w:p>
        <w:p w14:paraId="114BB414" w14:textId="790D374D" w:rsidR="00422F13" w:rsidRDefault="00C01BFC">
          <w:pPr>
            <w:pStyle w:val="TOC3"/>
            <w:rPr>
              <w:rFonts w:asciiTheme="minorHAnsi" w:eastAsiaTheme="minorEastAsia" w:hAnsiTheme="minorHAnsi" w:cstheme="minorBidi"/>
              <w:noProof/>
              <w:sz w:val="22"/>
              <w:szCs w:val="22"/>
            </w:rPr>
          </w:pPr>
          <w:hyperlink w:anchor="_Toc117700145" w:history="1">
            <w:r w:rsidR="00422F13" w:rsidRPr="004D73B2">
              <w:rPr>
                <w:rStyle w:val="Hyperlink"/>
                <w:noProof/>
              </w:rPr>
              <w:t>1.</w:t>
            </w:r>
            <w:r w:rsidR="00422F13">
              <w:rPr>
                <w:rFonts w:asciiTheme="minorHAnsi" w:eastAsiaTheme="minorEastAsia" w:hAnsiTheme="minorHAnsi" w:cstheme="minorBidi"/>
                <w:noProof/>
                <w:sz w:val="22"/>
                <w:szCs w:val="22"/>
              </w:rPr>
              <w:tab/>
            </w:r>
            <w:r w:rsidR="00422F13" w:rsidRPr="004D73B2">
              <w:rPr>
                <w:rStyle w:val="Hyperlink"/>
                <w:noProof/>
              </w:rPr>
              <w:t>BLS OEWS Wage Data</w:t>
            </w:r>
            <w:r w:rsidR="00422F13">
              <w:rPr>
                <w:noProof/>
                <w:webHidden/>
              </w:rPr>
              <w:tab/>
            </w:r>
            <w:r w:rsidR="00422F13">
              <w:rPr>
                <w:noProof/>
                <w:webHidden/>
              </w:rPr>
              <w:fldChar w:fldCharType="begin"/>
            </w:r>
            <w:r w:rsidR="00422F13">
              <w:rPr>
                <w:noProof/>
                <w:webHidden/>
              </w:rPr>
              <w:instrText xml:space="preserve"> PAGEREF _Toc117700145 \h </w:instrText>
            </w:r>
            <w:r w:rsidR="00422F13">
              <w:rPr>
                <w:noProof/>
                <w:webHidden/>
              </w:rPr>
            </w:r>
            <w:r w:rsidR="00422F13">
              <w:rPr>
                <w:noProof/>
                <w:webHidden/>
              </w:rPr>
              <w:fldChar w:fldCharType="separate"/>
            </w:r>
            <w:r w:rsidR="00422F13">
              <w:rPr>
                <w:noProof/>
                <w:webHidden/>
              </w:rPr>
              <w:t>15</w:t>
            </w:r>
            <w:r w:rsidR="00422F13">
              <w:rPr>
                <w:noProof/>
                <w:webHidden/>
              </w:rPr>
              <w:fldChar w:fldCharType="end"/>
            </w:r>
          </w:hyperlink>
        </w:p>
        <w:p w14:paraId="20482C8C" w14:textId="548AD736" w:rsidR="00422F13" w:rsidRDefault="00C01BFC">
          <w:pPr>
            <w:pStyle w:val="TOC3"/>
            <w:rPr>
              <w:rFonts w:asciiTheme="minorHAnsi" w:eastAsiaTheme="minorEastAsia" w:hAnsiTheme="minorHAnsi" w:cstheme="minorBidi"/>
              <w:noProof/>
              <w:sz w:val="22"/>
              <w:szCs w:val="22"/>
            </w:rPr>
          </w:pPr>
          <w:hyperlink w:anchor="_Toc117700146" w:history="1">
            <w:r w:rsidR="00422F13" w:rsidRPr="004D73B2">
              <w:rPr>
                <w:rStyle w:val="Hyperlink"/>
                <w:noProof/>
              </w:rPr>
              <w:t>2.</w:t>
            </w:r>
            <w:r w:rsidR="00422F13">
              <w:rPr>
                <w:rFonts w:asciiTheme="minorHAnsi" w:eastAsiaTheme="minorEastAsia" w:hAnsiTheme="minorHAnsi" w:cstheme="minorBidi"/>
                <w:noProof/>
                <w:sz w:val="22"/>
                <w:szCs w:val="22"/>
              </w:rPr>
              <w:tab/>
            </w:r>
            <w:r w:rsidR="00422F13" w:rsidRPr="004D73B2">
              <w:rPr>
                <w:rStyle w:val="Hyperlink"/>
                <w:noProof/>
              </w:rPr>
              <w:t>ACS Data</w:t>
            </w:r>
            <w:r w:rsidR="00422F13">
              <w:rPr>
                <w:noProof/>
                <w:webHidden/>
              </w:rPr>
              <w:tab/>
            </w:r>
            <w:r w:rsidR="00422F13">
              <w:rPr>
                <w:noProof/>
                <w:webHidden/>
              </w:rPr>
              <w:fldChar w:fldCharType="begin"/>
            </w:r>
            <w:r w:rsidR="00422F13">
              <w:rPr>
                <w:noProof/>
                <w:webHidden/>
              </w:rPr>
              <w:instrText xml:space="preserve"> PAGEREF _Toc117700146 \h </w:instrText>
            </w:r>
            <w:r w:rsidR="00422F13">
              <w:rPr>
                <w:noProof/>
                <w:webHidden/>
              </w:rPr>
            </w:r>
            <w:r w:rsidR="00422F13">
              <w:rPr>
                <w:noProof/>
                <w:webHidden/>
              </w:rPr>
              <w:fldChar w:fldCharType="separate"/>
            </w:r>
            <w:r w:rsidR="00422F13">
              <w:rPr>
                <w:noProof/>
                <w:webHidden/>
              </w:rPr>
              <w:t>15</w:t>
            </w:r>
            <w:r w:rsidR="00422F13">
              <w:rPr>
                <w:noProof/>
                <w:webHidden/>
              </w:rPr>
              <w:fldChar w:fldCharType="end"/>
            </w:r>
          </w:hyperlink>
        </w:p>
        <w:p w14:paraId="0BE1C311" w14:textId="5D8E1B0E" w:rsidR="00422F13" w:rsidRDefault="00C01BFC">
          <w:pPr>
            <w:pStyle w:val="TOC3"/>
            <w:rPr>
              <w:rFonts w:asciiTheme="minorHAnsi" w:eastAsiaTheme="minorEastAsia" w:hAnsiTheme="minorHAnsi" w:cstheme="minorBidi"/>
              <w:noProof/>
              <w:sz w:val="22"/>
              <w:szCs w:val="22"/>
            </w:rPr>
          </w:pPr>
          <w:hyperlink w:anchor="_Toc117700147" w:history="1">
            <w:r w:rsidR="00422F13" w:rsidRPr="004D73B2">
              <w:rPr>
                <w:rStyle w:val="Hyperlink"/>
                <w:noProof/>
              </w:rPr>
              <w:t>3.</w:t>
            </w:r>
            <w:r w:rsidR="00422F13">
              <w:rPr>
                <w:rFonts w:asciiTheme="minorHAnsi" w:eastAsiaTheme="minorEastAsia" w:hAnsiTheme="minorHAnsi" w:cstheme="minorBidi"/>
                <w:noProof/>
                <w:sz w:val="22"/>
                <w:szCs w:val="22"/>
              </w:rPr>
              <w:tab/>
            </w:r>
            <w:r w:rsidR="00422F13" w:rsidRPr="004D73B2">
              <w:rPr>
                <w:rStyle w:val="Hyperlink"/>
                <w:noProof/>
              </w:rPr>
              <w:t>RVU Data</w:t>
            </w:r>
            <w:r w:rsidR="00422F13">
              <w:rPr>
                <w:noProof/>
                <w:webHidden/>
              </w:rPr>
              <w:tab/>
            </w:r>
            <w:r w:rsidR="00422F13">
              <w:rPr>
                <w:noProof/>
                <w:webHidden/>
              </w:rPr>
              <w:fldChar w:fldCharType="begin"/>
            </w:r>
            <w:r w:rsidR="00422F13">
              <w:rPr>
                <w:noProof/>
                <w:webHidden/>
              </w:rPr>
              <w:instrText xml:space="preserve"> PAGEREF _Toc117700147 \h </w:instrText>
            </w:r>
            <w:r w:rsidR="00422F13">
              <w:rPr>
                <w:noProof/>
                <w:webHidden/>
              </w:rPr>
            </w:r>
            <w:r w:rsidR="00422F13">
              <w:rPr>
                <w:noProof/>
                <w:webHidden/>
              </w:rPr>
              <w:fldChar w:fldCharType="separate"/>
            </w:r>
            <w:r w:rsidR="00422F13">
              <w:rPr>
                <w:noProof/>
                <w:webHidden/>
              </w:rPr>
              <w:t>17</w:t>
            </w:r>
            <w:r w:rsidR="00422F13">
              <w:rPr>
                <w:noProof/>
                <w:webHidden/>
              </w:rPr>
              <w:fldChar w:fldCharType="end"/>
            </w:r>
          </w:hyperlink>
        </w:p>
        <w:p w14:paraId="6F050C3C" w14:textId="405F9B37" w:rsidR="00422F13" w:rsidRDefault="00C01BFC">
          <w:pPr>
            <w:pStyle w:val="TOC3"/>
            <w:rPr>
              <w:rFonts w:asciiTheme="minorHAnsi" w:eastAsiaTheme="minorEastAsia" w:hAnsiTheme="minorHAnsi" w:cstheme="minorBidi"/>
              <w:noProof/>
              <w:sz w:val="22"/>
              <w:szCs w:val="22"/>
            </w:rPr>
          </w:pPr>
          <w:hyperlink w:anchor="_Toc117700148" w:history="1">
            <w:r w:rsidR="00422F13" w:rsidRPr="004D73B2">
              <w:rPr>
                <w:rStyle w:val="Hyperlink"/>
                <w:noProof/>
              </w:rPr>
              <w:t>4.</w:t>
            </w:r>
            <w:r w:rsidR="00422F13">
              <w:rPr>
                <w:rFonts w:asciiTheme="minorHAnsi" w:eastAsiaTheme="minorEastAsia" w:hAnsiTheme="minorHAnsi" w:cstheme="minorBidi"/>
                <w:noProof/>
                <w:sz w:val="22"/>
                <w:szCs w:val="22"/>
              </w:rPr>
              <w:tab/>
            </w:r>
            <w:r w:rsidR="00422F13" w:rsidRPr="004D73B2">
              <w:rPr>
                <w:rStyle w:val="Hyperlink"/>
                <w:noProof/>
              </w:rPr>
              <w:t>MEI Cost Share Weights</w:t>
            </w:r>
            <w:r w:rsidR="00422F13">
              <w:rPr>
                <w:noProof/>
                <w:webHidden/>
              </w:rPr>
              <w:tab/>
            </w:r>
            <w:r w:rsidR="00422F13">
              <w:rPr>
                <w:noProof/>
                <w:webHidden/>
              </w:rPr>
              <w:fldChar w:fldCharType="begin"/>
            </w:r>
            <w:r w:rsidR="00422F13">
              <w:rPr>
                <w:noProof/>
                <w:webHidden/>
              </w:rPr>
              <w:instrText xml:space="preserve"> PAGEREF _Toc117700148 \h </w:instrText>
            </w:r>
            <w:r w:rsidR="00422F13">
              <w:rPr>
                <w:noProof/>
                <w:webHidden/>
              </w:rPr>
            </w:r>
            <w:r w:rsidR="00422F13">
              <w:rPr>
                <w:noProof/>
                <w:webHidden/>
              </w:rPr>
              <w:fldChar w:fldCharType="separate"/>
            </w:r>
            <w:r w:rsidR="00422F13">
              <w:rPr>
                <w:noProof/>
                <w:webHidden/>
              </w:rPr>
              <w:t>17</w:t>
            </w:r>
            <w:r w:rsidR="00422F13">
              <w:rPr>
                <w:noProof/>
                <w:webHidden/>
              </w:rPr>
              <w:fldChar w:fldCharType="end"/>
            </w:r>
          </w:hyperlink>
        </w:p>
        <w:p w14:paraId="2FB34851" w14:textId="36905C6F" w:rsidR="00422F13" w:rsidRDefault="00C01BFC">
          <w:pPr>
            <w:pStyle w:val="TOC3"/>
            <w:rPr>
              <w:rFonts w:asciiTheme="minorHAnsi" w:eastAsiaTheme="minorEastAsia" w:hAnsiTheme="minorHAnsi" w:cstheme="minorBidi"/>
              <w:noProof/>
              <w:sz w:val="22"/>
              <w:szCs w:val="22"/>
            </w:rPr>
          </w:pPr>
          <w:hyperlink w:anchor="_Toc117700149" w:history="1">
            <w:r w:rsidR="00422F13" w:rsidRPr="004D73B2">
              <w:rPr>
                <w:rStyle w:val="Hyperlink"/>
                <w:noProof/>
              </w:rPr>
              <w:t>5.</w:t>
            </w:r>
            <w:r w:rsidR="00422F13">
              <w:rPr>
                <w:rFonts w:asciiTheme="minorHAnsi" w:eastAsiaTheme="minorEastAsia" w:hAnsiTheme="minorHAnsi" w:cstheme="minorBidi"/>
                <w:noProof/>
                <w:sz w:val="22"/>
                <w:szCs w:val="22"/>
              </w:rPr>
              <w:tab/>
            </w:r>
            <w:r w:rsidR="00422F13" w:rsidRPr="004D73B2">
              <w:rPr>
                <w:rStyle w:val="Hyperlink"/>
                <w:noProof/>
              </w:rPr>
              <w:t>CMS Labor-Related Classification</w:t>
            </w:r>
            <w:r w:rsidR="00422F13">
              <w:rPr>
                <w:noProof/>
                <w:webHidden/>
              </w:rPr>
              <w:tab/>
            </w:r>
            <w:r w:rsidR="00422F13">
              <w:rPr>
                <w:noProof/>
                <w:webHidden/>
              </w:rPr>
              <w:fldChar w:fldCharType="begin"/>
            </w:r>
            <w:r w:rsidR="00422F13">
              <w:rPr>
                <w:noProof/>
                <w:webHidden/>
              </w:rPr>
              <w:instrText xml:space="preserve"> PAGEREF _Toc117700149 \h </w:instrText>
            </w:r>
            <w:r w:rsidR="00422F13">
              <w:rPr>
                <w:noProof/>
                <w:webHidden/>
              </w:rPr>
            </w:r>
            <w:r w:rsidR="00422F13">
              <w:rPr>
                <w:noProof/>
                <w:webHidden/>
              </w:rPr>
              <w:fldChar w:fldCharType="separate"/>
            </w:r>
            <w:r w:rsidR="00422F13">
              <w:rPr>
                <w:noProof/>
                <w:webHidden/>
              </w:rPr>
              <w:t>17</w:t>
            </w:r>
            <w:r w:rsidR="00422F13">
              <w:rPr>
                <w:noProof/>
                <w:webHidden/>
              </w:rPr>
              <w:fldChar w:fldCharType="end"/>
            </w:r>
          </w:hyperlink>
        </w:p>
        <w:p w14:paraId="0BEA2245" w14:textId="0936E266" w:rsidR="00422F13" w:rsidRDefault="00C01BFC">
          <w:pPr>
            <w:pStyle w:val="TOC2"/>
            <w:rPr>
              <w:rFonts w:asciiTheme="minorHAnsi" w:eastAsiaTheme="minorEastAsia" w:hAnsiTheme="minorHAnsi" w:cstheme="minorBidi"/>
              <w:noProof/>
              <w:sz w:val="22"/>
              <w:szCs w:val="22"/>
            </w:rPr>
          </w:pPr>
          <w:hyperlink w:anchor="_Toc117700150" w:history="1">
            <w:r w:rsidR="00422F13" w:rsidRPr="004D73B2">
              <w:rPr>
                <w:rStyle w:val="Hyperlink"/>
                <w:noProof/>
                <w14:scene3d>
                  <w14:camera w14:prst="orthographicFront"/>
                  <w14:lightRig w14:rig="threePt" w14:dir="t">
                    <w14:rot w14:lat="0" w14:lon="0" w14:rev="0"/>
                  </w14:lightRig>
                </w14:scene3d>
              </w:rPr>
              <w:t>B.</w:t>
            </w:r>
            <w:r w:rsidR="00422F13">
              <w:rPr>
                <w:rFonts w:asciiTheme="minorHAnsi" w:eastAsiaTheme="minorEastAsia" w:hAnsiTheme="minorHAnsi" w:cstheme="minorBidi"/>
                <w:noProof/>
                <w:sz w:val="22"/>
                <w:szCs w:val="22"/>
              </w:rPr>
              <w:tab/>
            </w:r>
            <w:r w:rsidR="00422F13" w:rsidRPr="004D73B2">
              <w:rPr>
                <w:rStyle w:val="Hyperlink"/>
                <w:noProof/>
              </w:rPr>
              <w:t>Data Development and Measure Creation</w:t>
            </w:r>
            <w:r w:rsidR="00422F13">
              <w:rPr>
                <w:noProof/>
                <w:webHidden/>
              </w:rPr>
              <w:tab/>
            </w:r>
            <w:r w:rsidR="00422F13">
              <w:rPr>
                <w:noProof/>
                <w:webHidden/>
              </w:rPr>
              <w:fldChar w:fldCharType="begin"/>
            </w:r>
            <w:r w:rsidR="00422F13">
              <w:rPr>
                <w:noProof/>
                <w:webHidden/>
              </w:rPr>
              <w:instrText xml:space="preserve"> PAGEREF _Toc117700150 \h </w:instrText>
            </w:r>
            <w:r w:rsidR="00422F13">
              <w:rPr>
                <w:noProof/>
                <w:webHidden/>
              </w:rPr>
            </w:r>
            <w:r w:rsidR="00422F13">
              <w:rPr>
                <w:noProof/>
                <w:webHidden/>
              </w:rPr>
              <w:fldChar w:fldCharType="separate"/>
            </w:r>
            <w:r w:rsidR="00422F13">
              <w:rPr>
                <w:noProof/>
                <w:webHidden/>
              </w:rPr>
              <w:t>17</w:t>
            </w:r>
            <w:r w:rsidR="00422F13">
              <w:rPr>
                <w:noProof/>
                <w:webHidden/>
              </w:rPr>
              <w:fldChar w:fldCharType="end"/>
            </w:r>
          </w:hyperlink>
        </w:p>
        <w:p w14:paraId="3031788D" w14:textId="5CFC2940" w:rsidR="00422F13" w:rsidRDefault="00C01BFC">
          <w:pPr>
            <w:pStyle w:val="TOC3"/>
            <w:rPr>
              <w:rFonts w:asciiTheme="minorHAnsi" w:eastAsiaTheme="minorEastAsia" w:hAnsiTheme="minorHAnsi" w:cstheme="minorBidi"/>
              <w:noProof/>
              <w:sz w:val="22"/>
              <w:szCs w:val="22"/>
            </w:rPr>
          </w:pPr>
          <w:hyperlink w:anchor="_Toc117700151" w:history="1">
            <w:r w:rsidR="00422F13" w:rsidRPr="004D73B2">
              <w:rPr>
                <w:rStyle w:val="Hyperlink"/>
                <w:noProof/>
              </w:rPr>
              <w:t>1.</w:t>
            </w:r>
            <w:r w:rsidR="00422F13">
              <w:rPr>
                <w:rFonts w:asciiTheme="minorHAnsi" w:eastAsiaTheme="minorEastAsia" w:hAnsiTheme="minorHAnsi" w:cstheme="minorBidi"/>
                <w:noProof/>
                <w:sz w:val="22"/>
                <w:szCs w:val="22"/>
              </w:rPr>
              <w:tab/>
            </w:r>
            <w:r w:rsidR="00422F13" w:rsidRPr="004D73B2">
              <w:rPr>
                <w:rStyle w:val="Hyperlink"/>
                <w:noProof/>
              </w:rPr>
              <w:t>Physician Work GPCI</w:t>
            </w:r>
            <w:r w:rsidR="00422F13">
              <w:rPr>
                <w:noProof/>
                <w:webHidden/>
              </w:rPr>
              <w:tab/>
            </w:r>
            <w:r w:rsidR="00422F13">
              <w:rPr>
                <w:noProof/>
                <w:webHidden/>
              </w:rPr>
              <w:fldChar w:fldCharType="begin"/>
            </w:r>
            <w:r w:rsidR="00422F13">
              <w:rPr>
                <w:noProof/>
                <w:webHidden/>
              </w:rPr>
              <w:instrText xml:space="preserve"> PAGEREF _Toc117700151 \h </w:instrText>
            </w:r>
            <w:r w:rsidR="00422F13">
              <w:rPr>
                <w:noProof/>
                <w:webHidden/>
              </w:rPr>
            </w:r>
            <w:r w:rsidR="00422F13">
              <w:rPr>
                <w:noProof/>
                <w:webHidden/>
              </w:rPr>
              <w:fldChar w:fldCharType="separate"/>
            </w:r>
            <w:r w:rsidR="00422F13">
              <w:rPr>
                <w:noProof/>
                <w:webHidden/>
              </w:rPr>
              <w:t>18</w:t>
            </w:r>
            <w:r w:rsidR="00422F13">
              <w:rPr>
                <w:noProof/>
                <w:webHidden/>
              </w:rPr>
              <w:fldChar w:fldCharType="end"/>
            </w:r>
          </w:hyperlink>
        </w:p>
        <w:p w14:paraId="74EA77A3" w14:textId="635EA11F" w:rsidR="00422F13" w:rsidRDefault="00C01BFC">
          <w:pPr>
            <w:pStyle w:val="TOC3"/>
            <w:rPr>
              <w:rFonts w:asciiTheme="minorHAnsi" w:eastAsiaTheme="minorEastAsia" w:hAnsiTheme="minorHAnsi" w:cstheme="minorBidi"/>
              <w:noProof/>
              <w:sz w:val="22"/>
              <w:szCs w:val="22"/>
            </w:rPr>
          </w:pPr>
          <w:hyperlink w:anchor="_Toc117700152" w:history="1">
            <w:r w:rsidR="00422F13" w:rsidRPr="004D73B2">
              <w:rPr>
                <w:rStyle w:val="Hyperlink"/>
                <w:noProof/>
              </w:rPr>
              <w:t>2.</w:t>
            </w:r>
            <w:r w:rsidR="00422F13">
              <w:rPr>
                <w:rFonts w:asciiTheme="minorHAnsi" w:eastAsiaTheme="minorEastAsia" w:hAnsiTheme="minorHAnsi" w:cstheme="minorBidi"/>
                <w:noProof/>
                <w:sz w:val="22"/>
                <w:szCs w:val="22"/>
              </w:rPr>
              <w:tab/>
            </w:r>
            <w:r w:rsidR="00422F13" w:rsidRPr="004D73B2">
              <w:rPr>
                <w:rStyle w:val="Hyperlink"/>
                <w:noProof/>
              </w:rPr>
              <w:t>Practice Expense GPCI</w:t>
            </w:r>
            <w:r w:rsidR="00422F13">
              <w:rPr>
                <w:noProof/>
                <w:webHidden/>
              </w:rPr>
              <w:tab/>
            </w:r>
            <w:r w:rsidR="00422F13">
              <w:rPr>
                <w:noProof/>
                <w:webHidden/>
              </w:rPr>
              <w:fldChar w:fldCharType="begin"/>
            </w:r>
            <w:r w:rsidR="00422F13">
              <w:rPr>
                <w:noProof/>
                <w:webHidden/>
              </w:rPr>
              <w:instrText xml:space="preserve"> PAGEREF _Toc117700152 \h </w:instrText>
            </w:r>
            <w:r w:rsidR="00422F13">
              <w:rPr>
                <w:noProof/>
                <w:webHidden/>
              </w:rPr>
            </w:r>
            <w:r w:rsidR="00422F13">
              <w:rPr>
                <w:noProof/>
                <w:webHidden/>
              </w:rPr>
              <w:fldChar w:fldCharType="separate"/>
            </w:r>
            <w:r w:rsidR="00422F13">
              <w:rPr>
                <w:noProof/>
                <w:webHidden/>
              </w:rPr>
              <w:t>19</w:t>
            </w:r>
            <w:r w:rsidR="00422F13">
              <w:rPr>
                <w:noProof/>
                <w:webHidden/>
              </w:rPr>
              <w:fldChar w:fldCharType="end"/>
            </w:r>
          </w:hyperlink>
        </w:p>
        <w:p w14:paraId="61FC8DD1" w14:textId="465F2044" w:rsidR="00422F13" w:rsidRDefault="00C01BFC">
          <w:pPr>
            <w:pStyle w:val="TOC3"/>
            <w:rPr>
              <w:rFonts w:asciiTheme="minorHAnsi" w:eastAsiaTheme="minorEastAsia" w:hAnsiTheme="minorHAnsi" w:cstheme="minorBidi"/>
              <w:noProof/>
              <w:sz w:val="22"/>
              <w:szCs w:val="22"/>
            </w:rPr>
          </w:pPr>
          <w:hyperlink w:anchor="_Toc117700153" w:history="1">
            <w:r w:rsidR="00422F13" w:rsidRPr="004D73B2">
              <w:rPr>
                <w:rStyle w:val="Hyperlink"/>
                <w:noProof/>
              </w:rPr>
              <w:t>3.</w:t>
            </w:r>
            <w:r w:rsidR="00422F13">
              <w:rPr>
                <w:rFonts w:asciiTheme="minorHAnsi" w:eastAsiaTheme="minorEastAsia" w:hAnsiTheme="minorHAnsi" w:cstheme="minorBidi"/>
                <w:noProof/>
                <w:sz w:val="22"/>
                <w:szCs w:val="22"/>
              </w:rPr>
              <w:tab/>
            </w:r>
            <w:r w:rsidR="00422F13" w:rsidRPr="004D73B2">
              <w:rPr>
                <w:rStyle w:val="Hyperlink"/>
                <w:noProof/>
              </w:rPr>
              <w:t>Malpractice GPCI</w:t>
            </w:r>
            <w:r w:rsidR="00422F13">
              <w:rPr>
                <w:noProof/>
                <w:webHidden/>
              </w:rPr>
              <w:tab/>
            </w:r>
            <w:r w:rsidR="00422F13">
              <w:rPr>
                <w:noProof/>
                <w:webHidden/>
              </w:rPr>
              <w:fldChar w:fldCharType="begin"/>
            </w:r>
            <w:r w:rsidR="00422F13">
              <w:rPr>
                <w:noProof/>
                <w:webHidden/>
              </w:rPr>
              <w:instrText xml:space="preserve"> PAGEREF _Toc117700153 \h </w:instrText>
            </w:r>
            <w:r w:rsidR="00422F13">
              <w:rPr>
                <w:noProof/>
                <w:webHidden/>
              </w:rPr>
            </w:r>
            <w:r w:rsidR="00422F13">
              <w:rPr>
                <w:noProof/>
                <w:webHidden/>
              </w:rPr>
              <w:fldChar w:fldCharType="separate"/>
            </w:r>
            <w:r w:rsidR="00422F13">
              <w:rPr>
                <w:noProof/>
                <w:webHidden/>
              </w:rPr>
              <w:t>21</w:t>
            </w:r>
            <w:r w:rsidR="00422F13">
              <w:rPr>
                <w:noProof/>
                <w:webHidden/>
              </w:rPr>
              <w:fldChar w:fldCharType="end"/>
            </w:r>
          </w:hyperlink>
        </w:p>
        <w:p w14:paraId="30D97074" w14:textId="2BFE1674" w:rsidR="00422F13" w:rsidRDefault="00C01BFC">
          <w:pPr>
            <w:pStyle w:val="TOC3"/>
            <w:rPr>
              <w:rFonts w:asciiTheme="minorHAnsi" w:eastAsiaTheme="minorEastAsia" w:hAnsiTheme="minorHAnsi" w:cstheme="minorBidi"/>
              <w:noProof/>
              <w:sz w:val="22"/>
              <w:szCs w:val="22"/>
            </w:rPr>
          </w:pPr>
          <w:hyperlink w:anchor="_Toc117700154" w:history="1">
            <w:r w:rsidR="00422F13" w:rsidRPr="004D73B2">
              <w:rPr>
                <w:rStyle w:val="Hyperlink"/>
                <w:noProof/>
              </w:rPr>
              <w:t>4.</w:t>
            </w:r>
            <w:r w:rsidR="00422F13">
              <w:rPr>
                <w:rFonts w:asciiTheme="minorHAnsi" w:eastAsiaTheme="minorEastAsia" w:hAnsiTheme="minorHAnsi" w:cstheme="minorBidi"/>
                <w:noProof/>
                <w:sz w:val="22"/>
                <w:szCs w:val="22"/>
              </w:rPr>
              <w:tab/>
            </w:r>
            <w:r w:rsidR="00422F13" w:rsidRPr="004D73B2">
              <w:rPr>
                <w:rStyle w:val="Hyperlink"/>
                <w:noProof/>
              </w:rPr>
              <w:t>Geographic Adjustment Factor</w:t>
            </w:r>
            <w:r w:rsidR="00422F13">
              <w:rPr>
                <w:noProof/>
                <w:webHidden/>
              </w:rPr>
              <w:tab/>
            </w:r>
            <w:r w:rsidR="00422F13">
              <w:rPr>
                <w:noProof/>
                <w:webHidden/>
              </w:rPr>
              <w:fldChar w:fldCharType="begin"/>
            </w:r>
            <w:r w:rsidR="00422F13">
              <w:rPr>
                <w:noProof/>
                <w:webHidden/>
              </w:rPr>
              <w:instrText xml:space="preserve"> PAGEREF _Toc117700154 \h </w:instrText>
            </w:r>
            <w:r w:rsidR="00422F13">
              <w:rPr>
                <w:noProof/>
                <w:webHidden/>
              </w:rPr>
            </w:r>
            <w:r w:rsidR="00422F13">
              <w:rPr>
                <w:noProof/>
                <w:webHidden/>
              </w:rPr>
              <w:fldChar w:fldCharType="separate"/>
            </w:r>
            <w:r w:rsidR="00422F13">
              <w:rPr>
                <w:noProof/>
                <w:webHidden/>
              </w:rPr>
              <w:t>22</w:t>
            </w:r>
            <w:r w:rsidR="00422F13">
              <w:rPr>
                <w:noProof/>
                <w:webHidden/>
              </w:rPr>
              <w:fldChar w:fldCharType="end"/>
            </w:r>
          </w:hyperlink>
        </w:p>
        <w:p w14:paraId="20BBF0B4" w14:textId="2808CAC6" w:rsidR="00422F13" w:rsidRDefault="00C01BFC">
          <w:pPr>
            <w:pStyle w:val="TOC2"/>
            <w:rPr>
              <w:rFonts w:asciiTheme="minorHAnsi" w:eastAsiaTheme="minorEastAsia" w:hAnsiTheme="minorHAnsi" w:cstheme="minorBidi"/>
              <w:noProof/>
              <w:sz w:val="22"/>
              <w:szCs w:val="22"/>
            </w:rPr>
          </w:pPr>
          <w:hyperlink w:anchor="_Toc117700155" w:history="1">
            <w:r w:rsidR="00422F13" w:rsidRPr="004D73B2">
              <w:rPr>
                <w:rStyle w:val="Hyperlink"/>
                <w:noProof/>
                <w14:scene3d>
                  <w14:camera w14:prst="orthographicFront"/>
                  <w14:lightRig w14:rig="threePt" w14:dir="t">
                    <w14:rot w14:lat="0" w14:lon="0" w14:rev="0"/>
                  </w14:lightRig>
                </w14:scene3d>
              </w:rPr>
              <w:t>C.</w:t>
            </w:r>
            <w:r w:rsidR="00422F13">
              <w:rPr>
                <w:rFonts w:asciiTheme="minorHAnsi" w:eastAsiaTheme="minorEastAsia" w:hAnsiTheme="minorHAnsi" w:cstheme="minorBidi"/>
                <w:noProof/>
                <w:sz w:val="22"/>
                <w:szCs w:val="22"/>
              </w:rPr>
              <w:tab/>
            </w:r>
            <w:r w:rsidR="00422F13" w:rsidRPr="004D73B2">
              <w:rPr>
                <w:rStyle w:val="Hyperlink"/>
                <w:noProof/>
              </w:rPr>
              <w:t>Post-Measure Creation Adjustments</w:t>
            </w:r>
            <w:r w:rsidR="00422F13">
              <w:rPr>
                <w:noProof/>
                <w:webHidden/>
              </w:rPr>
              <w:tab/>
            </w:r>
            <w:r w:rsidR="00422F13">
              <w:rPr>
                <w:noProof/>
                <w:webHidden/>
              </w:rPr>
              <w:fldChar w:fldCharType="begin"/>
            </w:r>
            <w:r w:rsidR="00422F13">
              <w:rPr>
                <w:noProof/>
                <w:webHidden/>
              </w:rPr>
              <w:instrText xml:space="preserve"> PAGEREF _Toc117700155 \h </w:instrText>
            </w:r>
            <w:r w:rsidR="00422F13">
              <w:rPr>
                <w:noProof/>
                <w:webHidden/>
              </w:rPr>
            </w:r>
            <w:r w:rsidR="00422F13">
              <w:rPr>
                <w:noProof/>
                <w:webHidden/>
              </w:rPr>
              <w:fldChar w:fldCharType="separate"/>
            </w:r>
            <w:r w:rsidR="00422F13">
              <w:rPr>
                <w:noProof/>
                <w:webHidden/>
              </w:rPr>
              <w:t>23</w:t>
            </w:r>
            <w:r w:rsidR="00422F13">
              <w:rPr>
                <w:noProof/>
                <w:webHidden/>
              </w:rPr>
              <w:fldChar w:fldCharType="end"/>
            </w:r>
          </w:hyperlink>
        </w:p>
        <w:p w14:paraId="650DE5B5" w14:textId="7F2B0148" w:rsidR="00422F13" w:rsidRDefault="00C01BFC">
          <w:pPr>
            <w:pStyle w:val="TOC3"/>
            <w:rPr>
              <w:rFonts w:asciiTheme="minorHAnsi" w:eastAsiaTheme="minorEastAsia" w:hAnsiTheme="minorHAnsi" w:cstheme="minorBidi"/>
              <w:noProof/>
              <w:sz w:val="22"/>
              <w:szCs w:val="22"/>
            </w:rPr>
          </w:pPr>
          <w:hyperlink w:anchor="_Toc117700156" w:history="1">
            <w:r w:rsidR="00422F13" w:rsidRPr="004D73B2">
              <w:rPr>
                <w:rStyle w:val="Hyperlink"/>
                <w:noProof/>
              </w:rPr>
              <w:t>1.</w:t>
            </w:r>
            <w:r w:rsidR="00422F13">
              <w:rPr>
                <w:rFonts w:asciiTheme="minorHAnsi" w:eastAsiaTheme="minorEastAsia" w:hAnsiTheme="minorHAnsi" w:cstheme="minorBidi"/>
                <w:noProof/>
                <w:sz w:val="22"/>
                <w:szCs w:val="22"/>
              </w:rPr>
              <w:tab/>
            </w:r>
            <w:r w:rsidR="00422F13" w:rsidRPr="004D73B2">
              <w:rPr>
                <w:rStyle w:val="Hyperlink"/>
                <w:noProof/>
              </w:rPr>
              <w:t>Adjustments for Territories</w:t>
            </w:r>
            <w:r w:rsidR="00422F13">
              <w:rPr>
                <w:noProof/>
                <w:webHidden/>
              </w:rPr>
              <w:tab/>
            </w:r>
            <w:r w:rsidR="00422F13">
              <w:rPr>
                <w:noProof/>
                <w:webHidden/>
              </w:rPr>
              <w:fldChar w:fldCharType="begin"/>
            </w:r>
            <w:r w:rsidR="00422F13">
              <w:rPr>
                <w:noProof/>
                <w:webHidden/>
              </w:rPr>
              <w:instrText xml:space="preserve"> PAGEREF _Toc117700156 \h </w:instrText>
            </w:r>
            <w:r w:rsidR="00422F13">
              <w:rPr>
                <w:noProof/>
                <w:webHidden/>
              </w:rPr>
            </w:r>
            <w:r w:rsidR="00422F13">
              <w:rPr>
                <w:noProof/>
                <w:webHidden/>
              </w:rPr>
              <w:fldChar w:fldCharType="separate"/>
            </w:r>
            <w:r w:rsidR="00422F13">
              <w:rPr>
                <w:noProof/>
                <w:webHidden/>
              </w:rPr>
              <w:t>23</w:t>
            </w:r>
            <w:r w:rsidR="00422F13">
              <w:rPr>
                <w:noProof/>
                <w:webHidden/>
              </w:rPr>
              <w:fldChar w:fldCharType="end"/>
            </w:r>
          </w:hyperlink>
        </w:p>
        <w:p w14:paraId="6132330F" w14:textId="3540BDD8" w:rsidR="00422F13" w:rsidRDefault="00C01BFC">
          <w:pPr>
            <w:pStyle w:val="TOC3"/>
            <w:rPr>
              <w:rFonts w:asciiTheme="minorHAnsi" w:eastAsiaTheme="minorEastAsia" w:hAnsiTheme="minorHAnsi" w:cstheme="minorBidi"/>
              <w:noProof/>
              <w:sz w:val="22"/>
              <w:szCs w:val="22"/>
            </w:rPr>
          </w:pPr>
          <w:hyperlink w:anchor="_Toc117700157" w:history="1">
            <w:r w:rsidR="00422F13" w:rsidRPr="004D73B2">
              <w:rPr>
                <w:rStyle w:val="Hyperlink"/>
                <w:noProof/>
              </w:rPr>
              <w:t>2.</w:t>
            </w:r>
            <w:r w:rsidR="00422F13">
              <w:rPr>
                <w:rFonts w:asciiTheme="minorHAnsi" w:eastAsiaTheme="minorEastAsia" w:hAnsiTheme="minorHAnsi" w:cstheme="minorBidi"/>
                <w:noProof/>
                <w:sz w:val="22"/>
                <w:szCs w:val="22"/>
              </w:rPr>
              <w:tab/>
            </w:r>
            <w:r w:rsidR="00422F13" w:rsidRPr="004D73B2">
              <w:rPr>
                <w:rStyle w:val="Hyperlink"/>
                <w:noProof/>
              </w:rPr>
              <w:t>Budget Neutrality</w:t>
            </w:r>
            <w:r w:rsidR="00422F13">
              <w:rPr>
                <w:noProof/>
                <w:webHidden/>
              </w:rPr>
              <w:tab/>
            </w:r>
            <w:r w:rsidR="00422F13">
              <w:rPr>
                <w:noProof/>
                <w:webHidden/>
              </w:rPr>
              <w:fldChar w:fldCharType="begin"/>
            </w:r>
            <w:r w:rsidR="00422F13">
              <w:rPr>
                <w:noProof/>
                <w:webHidden/>
              </w:rPr>
              <w:instrText xml:space="preserve"> PAGEREF _Toc117700157 \h </w:instrText>
            </w:r>
            <w:r w:rsidR="00422F13">
              <w:rPr>
                <w:noProof/>
                <w:webHidden/>
              </w:rPr>
            </w:r>
            <w:r w:rsidR="00422F13">
              <w:rPr>
                <w:noProof/>
                <w:webHidden/>
              </w:rPr>
              <w:fldChar w:fldCharType="separate"/>
            </w:r>
            <w:r w:rsidR="00422F13">
              <w:rPr>
                <w:noProof/>
                <w:webHidden/>
              </w:rPr>
              <w:t>23</w:t>
            </w:r>
            <w:r w:rsidR="00422F13">
              <w:rPr>
                <w:noProof/>
                <w:webHidden/>
              </w:rPr>
              <w:fldChar w:fldCharType="end"/>
            </w:r>
          </w:hyperlink>
        </w:p>
        <w:p w14:paraId="5DDDAC46" w14:textId="463E9BC3" w:rsidR="00422F13" w:rsidRDefault="00C01BFC">
          <w:pPr>
            <w:pStyle w:val="TOC3"/>
            <w:rPr>
              <w:rFonts w:asciiTheme="minorHAnsi" w:eastAsiaTheme="minorEastAsia" w:hAnsiTheme="minorHAnsi" w:cstheme="minorBidi"/>
              <w:noProof/>
              <w:sz w:val="22"/>
              <w:szCs w:val="22"/>
            </w:rPr>
          </w:pPr>
          <w:hyperlink w:anchor="_Toc117700158" w:history="1">
            <w:r w:rsidR="00422F13" w:rsidRPr="004D73B2">
              <w:rPr>
                <w:rStyle w:val="Hyperlink"/>
                <w:noProof/>
              </w:rPr>
              <w:t>3.</w:t>
            </w:r>
            <w:r w:rsidR="00422F13">
              <w:rPr>
                <w:rFonts w:asciiTheme="minorHAnsi" w:eastAsiaTheme="minorEastAsia" w:hAnsiTheme="minorHAnsi" w:cstheme="minorBidi"/>
                <w:noProof/>
                <w:sz w:val="22"/>
                <w:szCs w:val="22"/>
              </w:rPr>
              <w:tab/>
            </w:r>
            <w:r w:rsidR="00422F13" w:rsidRPr="004D73B2">
              <w:rPr>
                <w:rStyle w:val="Hyperlink"/>
                <w:noProof/>
              </w:rPr>
              <w:t>California Localities</w:t>
            </w:r>
            <w:r w:rsidR="00422F13">
              <w:rPr>
                <w:noProof/>
                <w:webHidden/>
              </w:rPr>
              <w:tab/>
            </w:r>
            <w:r w:rsidR="00422F13">
              <w:rPr>
                <w:noProof/>
                <w:webHidden/>
              </w:rPr>
              <w:fldChar w:fldCharType="begin"/>
            </w:r>
            <w:r w:rsidR="00422F13">
              <w:rPr>
                <w:noProof/>
                <w:webHidden/>
              </w:rPr>
              <w:instrText xml:space="preserve"> PAGEREF _Toc117700158 \h </w:instrText>
            </w:r>
            <w:r w:rsidR="00422F13">
              <w:rPr>
                <w:noProof/>
                <w:webHidden/>
              </w:rPr>
            </w:r>
            <w:r w:rsidR="00422F13">
              <w:rPr>
                <w:noProof/>
                <w:webHidden/>
              </w:rPr>
              <w:fldChar w:fldCharType="separate"/>
            </w:r>
            <w:r w:rsidR="00422F13">
              <w:rPr>
                <w:noProof/>
                <w:webHidden/>
              </w:rPr>
              <w:t>23</w:t>
            </w:r>
            <w:r w:rsidR="00422F13">
              <w:rPr>
                <w:noProof/>
                <w:webHidden/>
              </w:rPr>
              <w:fldChar w:fldCharType="end"/>
            </w:r>
          </w:hyperlink>
        </w:p>
        <w:p w14:paraId="1C26F3DD" w14:textId="11532C60" w:rsidR="00422F13" w:rsidRDefault="00C01BFC">
          <w:pPr>
            <w:pStyle w:val="TOC3"/>
            <w:rPr>
              <w:rFonts w:asciiTheme="minorHAnsi" w:eastAsiaTheme="minorEastAsia" w:hAnsiTheme="minorHAnsi" w:cstheme="minorBidi"/>
              <w:noProof/>
              <w:sz w:val="22"/>
              <w:szCs w:val="22"/>
            </w:rPr>
          </w:pPr>
          <w:hyperlink w:anchor="_Toc117700159" w:history="1">
            <w:r w:rsidR="00422F13" w:rsidRPr="004D73B2">
              <w:rPr>
                <w:rStyle w:val="Hyperlink"/>
                <w:noProof/>
              </w:rPr>
              <w:t>4.</w:t>
            </w:r>
            <w:r w:rsidR="00422F13">
              <w:rPr>
                <w:rFonts w:asciiTheme="minorHAnsi" w:eastAsiaTheme="minorEastAsia" w:hAnsiTheme="minorHAnsi" w:cstheme="minorBidi"/>
                <w:noProof/>
                <w:sz w:val="22"/>
                <w:szCs w:val="22"/>
              </w:rPr>
              <w:tab/>
            </w:r>
            <w:r w:rsidR="00422F13" w:rsidRPr="004D73B2">
              <w:rPr>
                <w:rStyle w:val="Hyperlink"/>
                <w:noProof/>
              </w:rPr>
              <w:t>50/50 Blend</w:t>
            </w:r>
            <w:r w:rsidR="00422F13">
              <w:rPr>
                <w:noProof/>
                <w:webHidden/>
              </w:rPr>
              <w:tab/>
            </w:r>
            <w:r w:rsidR="00422F13">
              <w:rPr>
                <w:noProof/>
                <w:webHidden/>
              </w:rPr>
              <w:fldChar w:fldCharType="begin"/>
            </w:r>
            <w:r w:rsidR="00422F13">
              <w:rPr>
                <w:noProof/>
                <w:webHidden/>
              </w:rPr>
              <w:instrText xml:space="preserve"> PAGEREF _Toc117700159 \h </w:instrText>
            </w:r>
            <w:r w:rsidR="00422F13">
              <w:rPr>
                <w:noProof/>
                <w:webHidden/>
              </w:rPr>
            </w:r>
            <w:r w:rsidR="00422F13">
              <w:rPr>
                <w:noProof/>
                <w:webHidden/>
              </w:rPr>
              <w:fldChar w:fldCharType="separate"/>
            </w:r>
            <w:r w:rsidR="00422F13">
              <w:rPr>
                <w:noProof/>
                <w:webHidden/>
              </w:rPr>
              <w:t>24</w:t>
            </w:r>
            <w:r w:rsidR="00422F13">
              <w:rPr>
                <w:noProof/>
                <w:webHidden/>
              </w:rPr>
              <w:fldChar w:fldCharType="end"/>
            </w:r>
          </w:hyperlink>
        </w:p>
        <w:p w14:paraId="1D66377C" w14:textId="2FA146D9" w:rsidR="00422F13" w:rsidRDefault="00C01BFC">
          <w:pPr>
            <w:pStyle w:val="TOC3"/>
            <w:rPr>
              <w:rFonts w:asciiTheme="minorHAnsi" w:eastAsiaTheme="minorEastAsia" w:hAnsiTheme="minorHAnsi" w:cstheme="minorBidi"/>
              <w:noProof/>
              <w:sz w:val="22"/>
              <w:szCs w:val="22"/>
            </w:rPr>
          </w:pPr>
          <w:hyperlink w:anchor="_Toc117700160" w:history="1">
            <w:r w:rsidR="00422F13" w:rsidRPr="004D73B2">
              <w:rPr>
                <w:rStyle w:val="Hyperlink"/>
                <w:noProof/>
              </w:rPr>
              <w:t>5.</w:t>
            </w:r>
            <w:r w:rsidR="00422F13">
              <w:rPr>
                <w:rFonts w:asciiTheme="minorHAnsi" w:eastAsiaTheme="minorEastAsia" w:hAnsiTheme="minorHAnsi" w:cstheme="minorBidi"/>
                <w:noProof/>
                <w:sz w:val="22"/>
                <w:szCs w:val="22"/>
              </w:rPr>
              <w:tab/>
            </w:r>
            <w:r w:rsidR="00422F13" w:rsidRPr="004D73B2">
              <w:rPr>
                <w:rStyle w:val="Hyperlink"/>
                <w:noProof/>
              </w:rPr>
              <w:t>Other Legislative Adjustments</w:t>
            </w:r>
            <w:r w:rsidR="00422F13">
              <w:rPr>
                <w:noProof/>
                <w:webHidden/>
              </w:rPr>
              <w:tab/>
            </w:r>
            <w:r w:rsidR="00422F13">
              <w:rPr>
                <w:noProof/>
                <w:webHidden/>
              </w:rPr>
              <w:fldChar w:fldCharType="begin"/>
            </w:r>
            <w:r w:rsidR="00422F13">
              <w:rPr>
                <w:noProof/>
                <w:webHidden/>
              </w:rPr>
              <w:instrText xml:space="preserve"> PAGEREF _Toc117700160 \h </w:instrText>
            </w:r>
            <w:r w:rsidR="00422F13">
              <w:rPr>
                <w:noProof/>
                <w:webHidden/>
              </w:rPr>
            </w:r>
            <w:r w:rsidR="00422F13">
              <w:rPr>
                <w:noProof/>
                <w:webHidden/>
              </w:rPr>
              <w:fldChar w:fldCharType="separate"/>
            </w:r>
            <w:r w:rsidR="00422F13">
              <w:rPr>
                <w:noProof/>
                <w:webHidden/>
              </w:rPr>
              <w:t>25</w:t>
            </w:r>
            <w:r w:rsidR="00422F13">
              <w:rPr>
                <w:noProof/>
                <w:webHidden/>
              </w:rPr>
              <w:fldChar w:fldCharType="end"/>
            </w:r>
          </w:hyperlink>
        </w:p>
        <w:p w14:paraId="756B4D7C" w14:textId="40B34560" w:rsidR="00422F13" w:rsidRDefault="00C01BFC">
          <w:pPr>
            <w:pStyle w:val="TOC2"/>
            <w:rPr>
              <w:rFonts w:asciiTheme="minorHAnsi" w:eastAsiaTheme="minorEastAsia" w:hAnsiTheme="minorHAnsi" w:cstheme="minorBidi"/>
              <w:noProof/>
              <w:sz w:val="22"/>
              <w:szCs w:val="22"/>
            </w:rPr>
          </w:pPr>
          <w:hyperlink w:anchor="_Toc117700161" w:history="1">
            <w:r w:rsidR="00422F13" w:rsidRPr="004D73B2">
              <w:rPr>
                <w:rStyle w:val="Hyperlink"/>
                <w:noProof/>
                <w14:scene3d>
                  <w14:camera w14:prst="orthographicFront"/>
                  <w14:lightRig w14:rig="threePt" w14:dir="t">
                    <w14:rot w14:lat="0" w14:lon="0" w14:rev="0"/>
                  </w14:lightRig>
                </w14:scene3d>
              </w:rPr>
              <w:t>D.</w:t>
            </w:r>
            <w:r w:rsidR="00422F13">
              <w:rPr>
                <w:rFonts w:asciiTheme="minorHAnsi" w:eastAsiaTheme="minorEastAsia" w:hAnsiTheme="minorHAnsi" w:cstheme="minorBidi"/>
                <w:noProof/>
                <w:sz w:val="22"/>
                <w:szCs w:val="22"/>
              </w:rPr>
              <w:tab/>
            </w:r>
            <w:r w:rsidR="00422F13" w:rsidRPr="004D73B2">
              <w:rPr>
                <w:rStyle w:val="Hyperlink"/>
                <w:noProof/>
              </w:rPr>
              <w:t>Comparison of Updated CY 2023 GPCI Values by Locality to Existing Values and Expected Effect on Distribution of Payments</w:t>
            </w:r>
            <w:r w:rsidR="00422F13">
              <w:rPr>
                <w:noProof/>
                <w:webHidden/>
              </w:rPr>
              <w:tab/>
            </w:r>
            <w:r w:rsidR="00422F13">
              <w:rPr>
                <w:noProof/>
                <w:webHidden/>
              </w:rPr>
              <w:fldChar w:fldCharType="begin"/>
            </w:r>
            <w:r w:rsidR="00422F13">
              <w:rPr>
                <w:noProof/>
                <w:webHidden/>
              </w:rPr>
              <w:instrText xml:space="preserve"> PAGEREF _Toc117700161 \h </w:instrText>
            </w:r>
            <w:r w:rsidR="00422F13">
              <w:rPr>
                <w:noProof/>
                <w:webHidden/>
              </w:rPr>
            </w:r>
            <w:r w:rsidR="00422F13">
              <w:rPr>
                <w:noProof/>
                <w:webHidden/>
              </w:rPr>
              <w:fldChar w:fldCharType="separate"/>
            </w:r>
            <w:r w:rsidR="00422F13">
              <w:rPr>
                <w:noProof/>
                <w:webHidden/>
              </w:rPr>
              <w:t>25</w:t>
            </w:r>
            <w:r w:rsidR="00422F13">
              <w:rPr>
                <w:noProof/>
                <w:webHidden/>
              </w:rPr>
              <w:fldChar w:fldCharType="end"/>
            </w:r>
          </w:hyperlink>
        </w:p>
        <w:p w14:paraId="30888C27" w14:textId="3B5086BE" w:rsidR="00422F13" w:rsidRDefault="00C01BFC">
          <w:pPr>
            <w:pStyle w:val="TOC1"/>
            <w:rPr>
              <w:rFonts w:asciiTheme="minorHAnsi" w:eastAsiaTheme="minorEastAsia" w:hAnsiTheme="minorHAnsi" w:cstheme="minorBidi"/>
              <w:noProof/>
              <w:sz w:val="22"/>
              <w:szCs w:val="22"/>
            </w:rPr>
          </w:pPr>
          <w:hyperlink w:anchor="_Toc117700162" w:history="1">
            <w:r w:rsidR="00422F13" w:rsidRPr="004D73B2">
              <w:rPr>
                <w:rStyle w:val="Hyperlink"/>
                <w:noProof/>
              </w:rPr>
              <w:t>5</w:t>
            </w:r>
            <w:r w:rsidR="00422F13">
              <w:rPr>
                <w:rFonts w:asciiTheme="minorHAnsi" w:eastAsiaTheme="minorEastAsia" w:hAnsiTheme="minorHAnsi" w:cstheme="minorBidi"/>
                <w:noProof/>
                <w:sz w:val="22"/>
                <w:szCs w:val="22"/>
              </w:rPr>
              <w:tab/>
            </w:r>
            <w:r w:rsidR="00422F13" w:rsidRPr="004D73B2">
              <w:rPr>
                <w:rStyle w:val="Hyperlink"/>
                <w:noProof/>
              </w:rPr>
              <w:t>Update of the Malpractice Risk Index</w:t>
            </w:r>
            <w:r w:rsidR="00422F13">
              <w:rPr>
                <w:noProof/>
                <w:webHidden/>
              </w:rPr>
              <w:tab/>
            </w:r>
            <w:r w:rsidR="00422F13">
              <w:rPr>
                <w:noProof/>
                <w:webHidden/>
              </w:rPr>
              <w:fldChar w:fldCharType="begin"/>
            </w:r>
            <w:r w:rsidR="00422F13">
              <w:rPr>
                <w:noProof/>
                <w:webHidden/>
              </w:rPr>
              <w:instrText xml:space="preserve"> PAGEREF _Toc117700162 \h </w:instrText>
            </w:r>
            <w:r w:rsidR="00422F13">
              <w:rPr>
                <w:noProof/>
                <w:webHidden/>
              </w:rPr>
            </w:r>
            <w:r w:rsidR="00422F13">
              <w:rPr>
                <w:noProof/>
                <w:webHidden/>
              </w:rPr>
              <w:fldChar w:fldCharType="separate"/>
            </w:r>
            <w:r w:rsidR="00422F13">
              <w:rPr>
                <w:noProof/>
                <w:webHidden/>
              </w:rPr>
              <w:t>26</w:t>
            </w:r>
            <w:r w:rsidR="00422F13">
              <w:rPr>
                <w:noProof/>
                <w:webHidden/>
              </w:rPr>
              <w:fldChar w:fldCharType="end"/>
            </w:r>
          </w:hyperlink>
        </w:p>
        <w:p w14:paraId="0175829F" w14:textId="2C0F4F97" w:rsidR="00422F13" w:rsidRDefault="00C01BFC">
          <w:pPr>
            <w:pStyle w:val="TOC2"/>
            <w:rPr>
              <w:rFonts w:asciiTheme="minorHAnsi" w:eastAsiaTheme="minorEastAsia" w:hAnsiTheme="minorHAnsi" w:cstheme="minorBidi"/>
              <w:noProof/>
              <w:sz w:val="22"/>
              <w:szCs w:val="22"/>
            </w:rPr>
          </w:pPr>
          <w:hyperlink w:anchor="_Toc117700163" w:history="1">
            <w:r w:rsidR="00422F13" w:rsidRPr="004D73B2">
              <w:rPr>
                <w:rStyle w:val="Hyperlink"/>
                <w:noProof/>
                <w14:scene3d>
                  <w14:camera w14:prst="orthographicFront"/>
                  <w14:lightRig w14:rig="threePt" w14:dir="t">
                    <w14:rot w14:lat="0" w14:lon="0" w14:rev="0"/>
                  </w14:lightRig>
                </w14:scene3d>
              </w:rPr>
              <w:t>A.</w:t>
            </w:r>
            <w:r w:rsidR="00422F13">
              <w:rPr>
                <w:rFonts w:asciiTheme="minorHAnsi" w:eastAsiaTheme="minorEastAsia" w:hAnsiTheme="minorHAnsi" w:cstheme="minorBidi"/>
                <w:noProof/>
                <w:sz w:val="22"/>
                <w:szCs w:val="22"/>
              </w:rPr>
              <w:tab/>
            </w:r>
            <w:r w:rsidR="00422F13" w:rsidRPr="004D73B2">
              <w:rPr>
                <w:rStyle w:val="Hyperlink"/>
                <w:noProof/>
              </w:rPr>
              <w:t>County-level Specialty/Service Risk Group Price-adjusted Rates</w:t>
            </w:r>
            <w:r w:rsidR="00422F13">
              <w:rPr>
                <w:noProof/>
                <w:webHidden/>
              </w:rPr>
              <w:tab/>
            </w:r>
            <w:r w:rsidR="00422F13">
              <w:rPr>
                <w:noProof/>
                <w:webHidden/>
              </w:rPr>
              <w:fldChar w:fldCharType="begin"/>
            </w:r>
            <w:r w:rsidR="00422F13">
              <w:rPr>
                <w:noProof/>
                <w:webHidden/>
              </w:rPr>
              <w:instrText xml:space="preserve"> PAGEREF _Toc117700163 \h </w:instrText>
            </w:r>
            <w:r w:rsidR="00422F13">
              <w:rPr>
                <w:noProof/>
                <w:webHidden/>
              </w:rPr>
            </w:r>
            <w:r w:rsidR="00422F13">
              <w:rPr>
                <w:noProof/>
                <w:webHidden/>
              </w:rPr>
              <w:fldChar w:fldCharType="separate"/>
            </w:r>
            <w:r w:rsidR="00422F13">
              <w:rPr>
                <w:noProof/>
                <w:webHidden/>
              </w:rPr>
              <w:t>28</w:t>
            </w:r>
            <w:r w:rsidR="00422F13">
              <w:rPr>
                <w:noProof/>
                <w:webHidden/>
              </w:rPr>
              <w:fldChar w:fldCharType="end"/>
            </w:r>
          </w:hyperlink>
        </w:p>
        <w:p w14:paraId="1420C80F" w14:textId="1E15FD75" w:rsidR="00422F13" w:rsidRDefault="00C01BFC">
          <w:pPr>
            <w:pStyle w:val="TOC2"/>
            <w:rPr>
              <w:rFonts w:asciiTheme="minorHAnsi" w:eastAsiaTheme="minorEastAsia" w:hAnsiTheme="minorHAnsi" w:cstheme="minorBidi"/>
              <w:noProof/>
              <w:sz w:val="22"/>
              <w:szCs w:val="22"/>
            </w:rPr>
          </w:pPr>
          <w:hyperlink w:anchor="_Toc117700164" w:history="1">
            <w:r w:rsidR="00422F13" w:rsidRPr="004D73B2">
              <w:rPr>
                <w:rStyle w:val="Hyperlink"/>
                <w:noProof/>
                <w14:scene3d>
                  <w14:camera w14:prst="orthographicFront"/>
                  <w14:lightRig w14:rig="threePt" w14:dir="t">
                    <w14:rot w14:lat="0" w14:lon="0" w14:rev="0"/>
                  </w14:lightRig>
                </w14:scene3d>
              </w:rPr>
              <w:t>B.</w:t>
            </w:r>
            <w:r w:rsidR="00422F13">
              <w:rPr>
                <w:rFonts w:asciiTheme="minorHAnsi" w:eastAsiaTheme="minorEastAsia" w:hAnsiTheme="minorHAnsi" w:cstheme="minorBidi"/>
                <w:noProof/>
                <w:sz w:val="22"/>
                <w:szCs w:val="22"/>
              </w:rPr>
              <w:tab/>
            </w:r>
            <w:r w:rsidR="00422F13" w:rsidRPr="004D73B2">
              <w:rPr>
                <w:rStyle w:val="Hyperlink"/>
                <w:noProof/>
              </w:rPr>
              <w:t>National Specialty/Service Risk Group Rates</w:t>
            </w:r>
            <w:r w:rsidR="00422F13">
              <w:rPr>
                <w:noProof/>
                <w:webHidden/>
              </w:rPr>
              <w:tab/>
            </w:r>
            <w:r w:rsidR="00422F13">
              <w:rPr>
                <w:noProof/>
                <w:webHidden/>
              </w:rPr>
              <w:fldChar w:fldCharType="begin"/>
            </w:r>
            <w:r w:rsidR="00422F13">
              <w:rPr>
                <w:noProof/>
                <w:webHidden/>
              </w:rPr>
              <w:instrText xml:space="preserve"> PAGEREF _Toc117700164 \h </w:instrText>
            </w:r>
            <w:r w:rsidR="00422F13">
              <w:rPr>
                <w:noProof/>
                <w:webHidden/>
              </w:rPr>
            </w:r>
            <w:r w:rsidR="00422F13">
              <w:rPr>
                <w:noProof/>
                <w:webHidden/>
              </w:rPr>
              <w:fldChar w:fldCharType="separate"/>
            </w:r>
            <w:r w:rsidR="00422F13">
              <w:rPr>
                <w:noProof/>
                <w:webHidden/>
              </w:rPr>
              <w:t>28</w:t>
            </w:r>
            <w:r w:rsidR="00422F13">
              <w:rPr>
                <w:noProof/>
                <w:webHidden/>
              </w:rPr>
              <w:fldChar w:fldCharType="end"/>
            </w:r>
          </w:hyperlink>
        </w:p>
        <w:p w14:paraId="48A7A710" w14:textId="14C4BA6E" w:rsidR="00422F13" w:rsidRDefault="00C01BFC">
          <w:pPr>
            <w:pStyle w:val="TOC2"/>
            <w:rPr>
              <w:rFonts w:asciiTheme="minorHAnsi" w:eastAsiaTheme="minorEastAsia" w:hAnsiTheme="minorHAnsi" w:cstheme="minorBidi"/>
              <w:noProof/>
              <w:sz w:val="22"/>
              <w:szCs w:val="22"/>
            </w:rPr>
          </w:pPr>
          <w:hyperlink w:anchor="_Toc117700165" w:history="1">
            <w:r w:rsidR="00422F13" w:rsidRPr="004D73B2">
              <w:rPr>
                <w:rStyle w:val="Hyperlink"/>
                <w:noProof/>
                <w14:scene3d>
                  <w14:camera w14:prst="orthographicFront"/>
                  <w14:lightRig w14:rig="threePt" w14:dir="t">
                    <w14:rot w14:lat="0" w14:lon="0" w14:rev="0"/>
                  </w14:lightRig>
                </w14:scene3d>
              </w:rPr>
              <w:t>C.</w:t>
            </w:r>
            <w:r w:rsidR="00422F13">
              <w:rPr>
                <w:rFonts w:asciiTheme="minorHAnsi" w:eastAsiaTheme="minorEastAsia" w:hAnsiTheme="minorHAnsi" w:cstheme="minorBidi"/>
                <w:noProof/>
                <w:sz w:val="22"/>
                <w:szCs w:val="22"/>
              </w:rPr>
              <w:tab/>
            </w:r>
            <w:r w:rsidR="00422F13" w:rsidRPr="004D73B2">
              <w:rPr>
                <w:rStyle w:val="Hyperlink"/>
                <w:noProof/>
              </w:rPr>
              <w:t>Calculating Specialty/Service Risk Group Risk Index</w:t>
            </w:r>
            <w:r w:rsidR="00422F13">
              <w:rPr>
                <w:noProof/>
                <w:webHidden/>
              </w:rPr>
              <w:tab/>
            </w:r>
            <w:r w:rsidR="00422F13">
              <w:rPr>
                <w:noProof/>
                <w:webHidden/>
              </w:rPr>
              <w:fldChar w:fldCharType="begin"/>
            </w:r>
            <w:r w:rsidR="00422F13">
              <w:rPr>
                <w:noProof/>
                <w:webHidden/>
              </w:rPr>
              <w:instrText xml:space="preserve"> PAGEREF _Toc117700165 \h </w:instrText>
            </w:r>
            <w:r w:rsidR="00422F13">
              <w:rPr>
                <w:noProof/>
                <w:webHidden/>
              </w:rPr>
            </w:r>
            <w:r w:rsidR="00422F13">
              <w:rPr>
                <w:noProof/>
                <w:webHidden/>
              </w:rPr>
              <w:fldChar w:fldCharType="separate"/>
            </w:r>
            <w:r w:rsidR="00422F13">
              <w:rPr>
                <w:noProof/>
                <w:webHidden/>
              </w:rPr>
              <w:t>28</w:t>
            </w:r>
            <w:r w:rsidR="00422F13">
              <w:rPr>
                <w:noProof/>
                <w:webHidden/>
              </w:rPr>
              <w:fldChar w:fldCharType="end"/>
            </w:r>
          </w:hyperlink>
        </w:p>
        <w:p w14:paraId="62C0FE52" w14:textId="6DBB5759" w:rsidR="00422F13" w:rsidRDefault="00C01BFC">
          <w:pPr>
            <w:pStyle w:val="TOC2"/>
            <w:rPr>
              <w:rFonts w:asciiTheme="minorHAnsi" w:eastAsiaTheme="minorEastAsia" w:hAnsiTheme="minorHAnsi" w:cstheme="minorBidi"/>
              <w:noProof/>
              <w:sz w:val="22"/>
              <w:szCs w:val="22"/>
            </w:rPr>
          </w:pPr>
          <w:hyperlink w:anchor="_Toc117700166" w:history="1">
            <w:r w:rsidR="00422F13" w:rsidRPr="004D73B2">
              <w:rPr>
                <w:rStyle w:val="Hyperlink"/>
                <w:noProof/>
                <w14:scene3d>
                  <w14:camera w14:prst="orthographicFront"/>
                  <w14:lightRig w14:rig="threePt" w14:dir="t">
                    <w14:rot w14:lat="0" w14:lon="0" w14:rev="0"/>
                  </w14:lightRig>
                </w14:scene3d>
              </w:rPr>
              <w:t>D.</w:t>
            </w:r>
            <w:r w:rsidR="00422F13">
              <w:rPr>
                <w:rFonts w:asciiTheme="minorHAnsi" w:eastAsiaTheme="minorEastAsia" w:hAnsiTheme="minorHAnsi" w:cstheme="minorBidi"/>
                <w:noProof/>
                <w:sz w:val="22"/>
                <w:szCs w:val="22"/>
              </w:rPr>
              <w:tab/>
            </w:r>
            <w:r w:rsidR="00422F13" w:rsidRPr="004D73B2">
              <w:rPr>
                <w:rStyle w:val="Hyperlink"/>
                <w:noProof/>
              </w:rPr>
              <w:t>Comparison of Updated CY 2023 Risk Index to Existing Values and The Expected Effect on MP RVUs</w:t>
            </w:r>
            <w:r w:rsidR="00422F13">
              <w:rPr>
                <w:noProof/>
                <w:webHidden/>
              </w:rPr>
              <w:tab/>
            </w:r>
            <w:r w:rsidR="00422F13">
              <w:rPr>
                <w:noProof/>
                <w:webHidden/>
              </w:rPr>
              <w:fldChar w:fldCharType="begin"/>
            </w:r>
            <w:r w:rsidR="00422F13">
              <w:rPr>
                <w:noProof/>
                <w:webHidden/>
              </w:rPr>
              <w:instrText xml:space="preserve"> PAGEREF _Toc117700166 \h </w:instrText>
            </w:r>
            <w:r w:rsidR="00422F13">
              <w:rPr>
                <w:noProof/>
                <w:webHidden/>
              </w:rPr>
            </w:r>
            <w:r w:rsidR="00422F13">
              <w:rPr>
                <w:noProof/>
                <w:webHidden/>
              </w:rPr>
              <w:fldChar w:fldCharType="separate"/>
            </w:r>
            <w:r w:rsidR="00422F13">
              <w:rPr>
                <w:noProof/>
                <w:webHidden/>
              </w:rPr>
              <w:t>29</w:t>
            </w:r>
            <w:r w:rsidR="00422F13">
              <w:rPr>
                <w:noProof/>
                <w:webHidden/>
              </w:rPr>
              <w:fldChar w:fldCharType="end"/>
            </w:r>
          </w:hyperlink>
        </w:p>
        <w:p w14:paraId="20E9685B" w14:textId="5FAB3AC9" w:rsidR="00422F13" w:rsidRDefault="00C01BFC">
          <w:pPr>
            <w:pStyle w:val="TOC1"/>
            <w:rPr>
              <w:rFonts w:asciiTheme="minorHAnsi" w:eastAsiaTheme="minorEastAsia" w:hAnsiTheme="minorHAnsi" w:cstheme="minorBidi"/>
              <w:noProof/>
              <w:sz w:val="22"/>
              <w:szCs w:val="22"/>
            </w:rPr>
          </w:pPr>
          <w:hyperlink w:anchor="_Toc117700167" w:history="1">
            <w:r w:rsidR="00422F13" w:rsidRPr="004D73B2">
              <w:rPr>
                <w:rStyle w:val="Hyperlink"/>
                <w:noProof/>
              </w:rPr>
              <w:t>6</w:t>
            </w:r>
            <w:r w:rsidR="00422F13">
              <w:rPr>
                <w:rFonts w:asciiTheme="minorHAnsi" w:eastAsiaTheme="minorEastAsia" w:hAnsiTheme="minorHAnsi" w:cstheme="minorBidi"/>
                <w:noProof/>
                <w:sz w:val="22"/>
                <w:szCs w:val="22"/>
              </w:rPr>
              <w:tab/>
            </w:r>
            <w:r w:rsidR="00422F13" w:rsidRPr="004D73B2">
              <w:rPr>
                <w:rStyle w:val="Hyperlink"/>
                <w:noProof/>
              </w:rPr>
              <w:t>Conclusions</w:t>
            </w:r>
            <w:r w:rsidR="00422F13">
              <w:rPr>
                <w:noProof/>
                <w:webHidden/>
              </w:rPr>
              <w:tab/>
            </w:r>
            <w:r w:rsidR="00422F13">
              <w:rPr>
                <w:noProof/>
                <w:webHidden/>
              </w:rPr>
              <w:fldChar w:fldCharType="begin"/>
            </w:r>
            <w:r w:rsidR="00422F13">
              <w:rPr>
                <w:noProof/>
                <w:webHidden/>
              </w:rPr>
              <w:instrText xml:space="preserve"> PAGEREF _Toc117700167 \h </w:instrText>
            </w:r>
            <w:r w:rsidR="00422F13">
              <w:rPr>
                <w:noProof/>
                <w:webHidden/>
              </w:rPr>
            </w:r>
            <w:r w:rsidR="00422F13">
              <w:rPr>
                <w:noProof/>
                <w:webHidden/>
              </w:rPr>
              <w:fldChar w:fldCharType="separate"/>
            </w:r>
            <w:r w:rsidR="00422F13">
              <w:rPr>
                <w:noProof/>
                <w:webHidden/>
              </w:rPr>
              <w:t>32</w:t>
            </w:r>
            <w:r w:rsidR="00422F13">
              <w:rPr>
                <w:noProof/>
                <w:webHidden/>
              </w:rPr>
              <w:fldChar w:fldCharType="end"/>
            </w:r>
          </w:hyperlink>
        </w:p>
        <w:p w14:paraId="3555395C" w14:textId="04EB7CB3" w:rsidR="00422F13" w:rsidRDefault="00C01BFC">
          <w:pPr>
            <w:pStyle w:val="TOC1"/>
            <w:rPr>
              <w:rFonts w:asciiTheme="minorHAnsi" w:eastAsiaTheme="minorEastAsia" w:hAnsiTheme="minorHAnsi" w:cstheme="minorBidi"/>
              <w:noProof/>
              <w:sz w:val="22"/>
              <w:szCs w:val="22"/>
            </w:rPr>
          </w:pPr>
          <w:hyperlink w:anchor="_Toc117700168" w:history="1">
            <w:r w:rsidR="00422F13" w:rsidRPr="004D73B2">
              <w:rPr>
                <w:rStyle w:val="Hyperlink"/>
                <w:noProof/>
              </w:rPr>
              <w:t>7</w:t>
            </w:r>
            <w:r w:rsidR="00422F13">
              <w:rPr>
                <w:rFonts w:asciiTheme="minorHAnsi" w:eastAsiaTheme="minorEastAsia" w:hAnsiTheme="minorHAnsi" w:cstheme="minorBidi"/>
                <w:noProof/>
                <w:sz w:val="22"/>
                <w:szCs w:val="22"/>
              </w:rPr>
              <w:tab/>
            </w:r>
            <w:r w:rsidR="00422F13" w:rsidRPr="004D73B2">
              <w:rPr>
                <w:rStyle w:val="Hyperlink"/>
                <w:noProof/>
              </w:rPr>
              <w:t>Data tables</w:t>
            </w:r>
            <w:r w:rsidR="00422F13">
              <w:rPr>
                <w:noProof/>
                <w:webHidden/>
              </w:rPr>
              <w:tab/>
            </w:r>
            <w:r w:rsidR="00422F13">
              <w:rPr>
                <w:noProof/>
                <w:webHidden/>
              </w:rPr>
              <w:fldChar w:fldCharType="begin"/>
            </w:r>
            <w:r w:rsidR="00422F13">
              <w:rPr>
                <w:noProof/>
                <w:webHidden/>
              </w:rPr>
              <w:instrText xml:space="preserve"> PAGEREF _Toc117700168 \h </w:instrText>
            </w:r>
            <w:r w:rsidR="00422F13">
              <w:rPr>
                <w:noProof/>
                <w:webHidden/>
              </w:rPr>
            </w:r>
            <w:r w:rsidR="00422F13">
              <w:rPr>
                <w:noProof/>
                <w:webHidden/>
              </w:rPr>
              <w:fldChar w:fldCharType="separate"/>
            </w:r>
            <w:r w:rsidR="00422F13">
              <w:rPr>
                <w:noProof/>
                <w:webHidden/>
              </w:rPr>
              <w:t>33</w:t>
            </w:r>
            <w:r w:rsidR="00422F13">
              <w:rPr>
                <w:noProof/>
                <w:webHidden/>
              </w:rPr>
              <w:fldChar w:fldCharType="end"/>
            </w:r>
          </w:hyperlink>
        </w:p>
        <w:p w14:paraId="21865125" w14:textId="69C2DD79" w:rsidR="00422F13" w:rsidRDefault="00C01BFC">
          <w:pPr>
            <w:pStyle w:val="TOC2"/>
            <w:rPr>
              <w:rFonts w:asciiTheme="minorHAnsi" w:eastAsiaTheme="minorEastAsia" w:hAnsiTheme="minorHAnsi" w:cstheme="minorBidi"/>
              <w:noProof/>
              <w:sz w:val="22"/>
              <w:szCs w:val="22"/>
            </w:rPr>
          </w:pPr>
          <w:hyperlink w:anchor="_Toc117700169" w:history="1">
            <w:r w:rsidR="00422F13" w:rsidRPr="004D73B2">
              <w:rPr>
                <w:rStyle w:val="Hyperlink"/>
                <w:noProof/>
              </w:rPr>
              <w:t>A.</w:t>
            </w:r>
            <w:r w:rsidR="00422F13">
              <w:rPr>
                <w:rFonts w:asciiTheme="minorHAnsi" w:eastAsiaTheme="minorEastAsia" w:hAnsiTheme="minorHAnsi" w:cstheme="minorBidi"/>
                <w:noProof/>
                <w:sz w:val="22"/>
                <w:szCs w:val="22"/>
              </w:rPr>
              <w:tab/>
            </w:r>
            <w:r w:rsidR="00422F13" w:rsidRPr="004D73B2">
              <w:rPr>
                <w:rStyle w:val="Hyperlink"/>
                <w:noProof/>
              </w:rPr>
              <w:t>Malpractice Insurance Market Share of Filings Captured, by State</w:t>
            </w:r>
            <w:r w:rsidR="00422F13">
              <w:rPr>
                <w:noProof/>
                <w:webHidden/>
              </w:rPr>
              <w:tab/>
            </w:r>
            <w:r w:rsidR="00422F13">
              <w:rPr>
                <w:noProof/>
                <w:webHidden/>
              </w:rPr>
              <w:fldChar w:fldCharType="begin"/>
            </w:r>
            <w:r w:rsidR="00422F13">
              <w:rPr>
                <w:noProof/>
                <w:webHidden/>
              </w:rPr>
              <w:instrText xml:space="preserve"> PAGEREF _Toc117700169 \h </w:instrText>
            </w:r>
            <w:r w:rsidR="00422F13">
              <w:rPr>
                <w:noProof/>
                <w:webHidden/>
              </w:rPr>
            </w:r>
            <w:r w:rsidR="00422F13">
              <w:rPr>
                <w:noProof/>
                <w:webHidden/>
              </w:rPr>
              <w:fldChar w:fldCharType="separate"/>
            </w:r>
            <w:r w:rsidR="00422F13">
              <w:rPr>
                <w:noProof/>
                <w:webHidden/>
              </w:rPr>
              <w:t>33</w:t>
            </w:r>
            <w:r w:rsidR="00422F13">
              <w:rPr>
                <w:noProof/>
                <w:webHidden/>
              </w:rPr>
              <w:fldChar w:fldCharType="end"/>
            </w:r>
          </w:hyperlink>
        </w:p>
        <w:p w14:paraId="38E3C04C" w14:textId="7BA7663F" w:rsidR="00422F13" w:rsidRDefault="00C01BFC">
          <w:pPr>
            <w:pStyle w:val="TOC2"/>
            <w:rPr>
              <w:rFonts w:asciiTheme="minorHAnsi" w:eastAsiaTheme="minorEastAsia" w:hAnsiTheme="minorHAnsi" w:cstheme="minorBidi"/>
              <w:noProof/>
              <w:sz w:val="22"/>
              <w:szCs w:val="22"/>
            </w:rPr>
          </w:pPr>
          <w:hyperlink w:anchor="_Toc117700170" w:history="1">
            <w:r w:rsidR="00422F13" w:rsidRPr="004D73B2">
              <w:rPr>
                <w:rStyle w:val="Hyperlink"/>
                <w:noProof/>
              </w:rPr>
              <w:t>B.</w:t>
            </w:r>
            <w:r w:rsidR="00422F13">
              <w:rPr>
                <w:rFonts w:asciiTheme="minorHAnsi" w:eastAsiaTheme="minorEastAsia" w:hAnsiTheme="minorHAnsi" w:cstheme="minorBidi"/>
                <w:noProof/>
                <w:sz w:val="22"/>
                <w:szCs w:val="22"/>
              </w:rPr>
              <w:tab/>
            </w:r>
            <w:r w:rsidR="00422F13" w:rsidRPr="004D73B2">
              <w:rPr>
                <w:rStyle w:val="Hyperlink"/>
                <w:noProof/>
              </w:rPr>
              <w:t>Share of U.S. Population Covered by Included Malpractice Filings, by Specialty and Service Risk Group</w:t>
            </w:r>
            <w:r w:rsidR="00422F13">
              <w:rPr>
                <w:noProof/>
                <w:webHidden/>
              </w:rPr>
              <w:tab/>
            </w:r>
            <w:r w:rsidR="00422F13">
              <w:rPr>
                <w:noProof/>
                <w:webHidden/>
              </w:rPr>
              <w:fldChar w:fldCharType="begin"/>
            </w:r>
            <w:r w:rsidR="00422F13">
              <w:rPr>
                <w:noProof/>
                <w:webHidden/>
              </w:rPr>
              <w:instrText xml:space="preserve"> PAGEREF _Toc117700170 \h </w:instrText>
            </w:r>
            <w:r w:rsidR="00422F13">
              <w:rPr>
                <w:noProof/>
                <w:webHidden/>
              </w:rPr>
            </w:r>
            <w:r w:rsidR="00422F13">
              <w:rPr>
                <w:noProof/>
                <w:webHidden/>
              </w:rPr>
              <w:fldChar w:fldCharType="separate"/>
            </w:r>
            <w:r w:rsidR="00422F13">
              <w:rPr>
                <w:noProof/>
                <w:webHidden/>
              </w:rPr>
              <w:t>34</w:t>
            </w:r>
            <w:r w:rsidR="00422F13">
              <w:rPr>
                <w:noProof/>
                <w:webHidden/>
              </w:rPr>
              <w:fldChar w:fldCharType="end"/>
            </w:r>
          </w:hyperlink>
        </w:p>
        <w:p w14:paraId="145504DF" w14:textId="057BD2DB" w:rsidR="00422F13" w:rsidRDefault="00C01BFC">
          <w:pPr>
            <w:pStyle w:val="TOC2"/>
            <w:rPr>
              <w:rFonts w:asciiTheme="minorHAnsi" w:eastAsiaTheme="minorEastAsia" w:hAnsiTheme="minorHAnsi" w:cstheme="minorBidi"/>
              <w:noProof/>
              <w:sz w:val="22"/>
              <w:szCs w:val="22"/>
            </w:rPr>
          </w:pPr>
          <w:hyperlink w:anchor="_Toc117700171" w:history="1">
            <w:r w:rsidR="00422F13" w:rsidRPr="004D73B2">
              <w:rPr>
                <w:rStyle w:val="Hyperlink"/>
                <w:noProof/>
              </w:rPr>
              <w:t>C.</w:t>
            </w:r>
            <w:r w:rsidR="00422F13">
              <w:rPr>
                <w:rFonts w:asciiTheme="minorHAnsi" w:eastAsiaTheme="minorEastAsia" w:hAnsiTheme="minorHAnsi" w:cstheme="minorBidi"/>
                <w:noProof/>
                <w:sz w:val="22"/>
                <w:szCs w:val="22"/>
              </w:rPr>
              <w:tab/>
            </w:r>
            <w:r w:rsidR="00422F13" w:rsidRPr="004D73B2">
              <w:rPr>
                <w:rStyle w:val="Hyperlink"/>
                <w:noProof/>
              </w:rPr>
              <w:t>Malpractice Premiums and Risk Index by Specialty and Service Risk group, Current and 2023</w:t>
            </w:r>
            <w:r w:rsidR="00422F13">
              <w:rPr>
                <w:noProof/>
                <w:webHidden/>
              </w:rPr>
              <w:tab/>
            </w:r>
            <w:r w:rsidR="00422F13">
              <w:rPr>
                <w:noProof/>
                <w:webHidden/>
              </w:rPr>
              <w:fldChar w:fldCharType="begin"/>
            </w:r>
            <w:r w:rsidR="00422F13">
              <w:rPr>
                <w:noProof/>
                <w:webHidden/>
              </w:rPr>
              <w:instrText xml:space="preserve"> PAGEREF _Toc117700171 \h </w:instrText>
            </w:r>
            <w:r w:rsidR="00422F13">
              <w:rPr>
                <w:noProof/>
                <w:webHidden/>
              </w:rPr>
            </w:r>
            <w:r w:rsidR="00422F13">
              <w:rPr>
                <w:noProof/>
                <w:webHidden/>
              </w:rPr>
              <w:fldChar w:fldCharType="separate"/>
            </w:r>
            <w:r w:rsidR="00422F13">
              <w:rPr>
                <w:noProof/>
                <w:webHidden/>
              </w:rPr>
              <w:t>39</w:t>
            </w:r>
            <w:r w:rsidR="00422F13">
              <w:rPr>
                <w:noProof/>
                <w:webHidden/>
              </w:rPr>
              <w:fldChar w:fldCharType="end"/>
            </w:r>
          </w:hyperlink>
        </w:p>
        <w:p w14:paraId="1CA889A6" w14:textId="2D1B7B4C" w:rsidR="00422F13" w:rsidRDefault="00C01BFC">
          <w:pPr>
            <w:pStyle w:val="TOC2"/>
            <w:rPr>
              <w:rFonts w:asciiTheme="minorHAnsi" w:eastAsiaTheme="minorEastAsia" w:hAnsiTheme="minorHAnsi" w:cstheme="minorBidi"/>
              <w:noProof/>
              <w:sz w:val="22"/>
              <w:szCs w:val="22"/>
            </w:rPr>
          </w:pPr>
          <w:hyperlink w:anchor="_Toc117700172" w:history="1">
            <w:r w:rsidR="00422F13" w:rsidRPr="004D73B2">
              <w:rPr>
                <w:rStyle w:val="Hyperlink"/>
                <w:noProof/>
              </w:rPr>
              <w:t>D.</w:t>
            </w:r>
            <w:r w:rsidR="00422F13">
              <w:rPr>
                <w:rFonts w:asciiTheme="minorHAnsi" w:eastAsiaTheme="minorEastAsia" w:hAnsiTheme="minorHAnsi" w:cstheme="minorBidi"/>
                <w:noProof/>
                <w:sz w:val="22"/>
                <w:szCs w:val="22"/>
              </w:rPr>
              <w:tab/>
            </w:r>
            <w:r w:rsidR="00422F13" w:rsidRPr="004D73B2">
              <w:rPr>
                <w:rStyle w:val="Hyperlink"/>
                <w:noProof/>
              </w:rPr>
              <w:t>GPCIs, GAFs, and Related Data</w:t>
            </w:r>
            <w:r w:rsidR="00422F13">
              <w:rPr>
                <w:noProof/>
                <w:webHidden/>
              </w:rPr>
              <w:tab/>
            </w:r>
            <w:r w:rsidR="00422F13">
              <w:rPr>
                <w:noProof/>
                <w:webHidden/>
              </w:rPr>
              <w:fldChar w:fldCharType="begin"/>
            </w:r>
            <w:r w:rsidR="00422F13">
              <w:rPr>
                <w:noProof/>
                <w:webHidden/>
              </w:rPr>
              <w:instrText xml:space="preserve"> PAGEREF _Toc117700172 \h </w:instrText>
            </w:r>
            <w:r w:rsidR="00422F13">
              <w:rPr>
                <w:noProof/>
                <w:webHidden/>
              </w:rPr>
            </w:r>
            <w:r w:rsidR="00422F13">
              <w:rPr>
                <w:noProof/>
                <w:webHidden/>
              </w:rPr>
              <w:fldChar w:fldCharType="separate"/>
            </w:r>
            <w:r w:rsidR="00422F13">
              <w:rPr>
                <w:noProof/>
                <w:webHidden/>
              </w:rPr>
              <w:t>44</w:t>
            </w:r>
            <w:r w:rsidR="00422F13">
              <w:rPr>
                <w:noProof/>
                <w:webHidden/>
              </w:rPr>
              <w:fldChar w:fldCharType="end"/>
            </w:r>
          </w:hyperlink>
        </w:p>
        <w:p w14:paraId="08B56659" w14:textId="1F648B30" w:rsidR="00422F13" w:rsidRDefault="00C01BFC">
          <w:pPr>
            <w:pStyle w:val="TOC1"/>
            <w:rPr>
              <w:rFonts w:asciiTheme="minorHAnsi" w:eastAsiaTheme="minorEastAsia" w:hAnsiTheme="minorHAnsi" w:cstheme="minorBidi"/>
              <w:noProof/>
              <w:sz w:val="22"/>
              <w:szCs w:val="22"/>
            </w:rPr>
          </w:pPr>
          <w:hyperlink w:anchor="_Toc117700173" w:history="1">
            <w:r w:rsidR="00422F13" w:rsidRPr="004D73B2">
              <w:rPr>
                <w:rStyle w:val="Hyperlink"/>
                <w:noProof/>
              </w:rPr>
              <w:t>8</w:t>
            </w:r>
            <w:r w:rsidR="00422F13">
              <w:rPr>
                <w:rFonts w:asciiTheme="minorHAnsi" w:eastAsiaTheme="minorEastAsia" w:hAnsiTheme="minorHAnsi" w:cstheme="minorBidi"/>
                <w:noProof/>
                <w:sz w:val="22"/>
                <w:szCs w:val="22"/>
              </w:rPr>
              <w:tab/>
            </w:r>
            <w:r w:rsidR="00422F13" w:rsidRPr="004D73B2">
              <w:rPr>
                <w:rStyle w:val="Hyperlink"/>
                <w:noProof/>
              </w:rPr>
              <w:t>Reference Tables</w:t>
            </w:r>
            <w:r w:rsidR="00422F13">
              <w:rPr>
                <w:noProof/>
                <w:webHidden/>
              </w:rPr>
              <w:tab/>
            </w:r>
            <w:r w:rsidR="00422F13">
              <w:rPr>
                <w:noProof/>
                <w:webHidden/>
              </w:rPr>
              <w:fldChar w:fldCharType="begin"/>
            </w:r>
            <w:r w:rsidR="00422F13">
              <w:rPr>
                <w:noProof/>
                <w:webHidden/>
              </w:rPr>
              <w:instrText xml:space="preserve"> PAGEREF _Toc117700173 \h </w:instrText>
            </w:r>
            <w:r w:rsidR="00422F13">
              <w:rPr>
                <w:noProof/>
                <w:webHidden/>
              </w:rPr>
            </w:r>
            <w:r w:rsidR="00422F13">
              <w:rPr>
                <w:noProof/>
                <w:webHidden/>
              </w:rPr>
              <w:fldChar w:fldCharType="separate"/>
            </w:r>
            <w:r w:rsidR="00422F13">
              <w:rPr>
                <w:noProof/>
                <w:webHidden/>
              </w:rPr>
              <w:t>55</w:t>
            </w:r>
            <w:r w:rsidR="00422F13">
              <w:rPr>
                <w:noProof/>
                <w:webHidden/>
              </w:rPr>
              <w:fldChar w:fldCharType="end"/>
            </w:r>
          </w:hyperlink>
        </w:p>
        <w:p w14:paraId="32240AEC" w14:textId="4FFE9995" w:rsidR="00422F13" w:rsidRDefault="00C01BFC">
          <w:pPr>
            <w:pStyle w:val="TOC2"/>
            <w:rPr>
              <w:rFonts w:asciiTheme="minorHAnsi" w:eastAsiaTheme="minorEastAsia" w:hAnsiTheme="minorHAnsi" w:cstheme="minorBidi"/>
              <w:noProof/>
              <w:sz w:val="22"/>
              <w:szCs w:val="22"/>
            </w:rPr>
          </w:pPr>
          <w:hyperlink w:anchor="_Toc117700174" w:history="1">
            <w:r w:rsidR="00422F13" w:rsidRPr="004D73B2">
              <w:rPr>
                <w:rStyle w:val="Hyperlink"/>
                <w:noProof/>
              </w:rPr>
              <w:t>A.</w:t>
            </w:r>
            <w:r w:rsidR="00422F13">
              <w:rPr>
                <w:rFonts w:asciiTheme="minorHAnsi" w:eastAsiaTheme="minorEastAsia" w:hAnsiTheme="minorHAnsi" w:cstheme="minorBidi"/>
                <w:noProof/>
                <w:sz w:val="22"/>
                <w:szCs w:val="22"/>
              </w:rPr>
              <w:tab/>
            </w:r>
            <w:r w:rsidR="00422F13" w:rsidRPr="004D73B2">
              <w:rPr>
                <w:rStyle w:val="Hyperlink"/>
                <w:noProof/>
              </w:rPr>
              <w:t>CMS Specialties and Their Impact Specialty</w:t>
            </w:r>
            <w:r w:rsidR="00422F13">
              <w:rPr>
                <w:noProof/>
                <w:webHidden/>
              </w:rPr>
              <w:tab/>
            </w:r>
            <w:r w:rsidR="00422F13">
              <w:rPr>
                <w:noProof/>
                <w:webHidden/>
              </w:rPr>
              <w:fldChar w:fldCharType="begin"/>
            </w:r>
            <w:r w:rsidR="00422F13">
              <w:rPr>
                <w:noProof/>
                <w:webHidden/>
              </w:rPr>
              <w:instrText xml:space="preserve"> PAGEREF _Toc117700174 \h </w:instrText>
            </w:r>
            <w:r w:rsidR="00422F13">
              <w:rPr>
                <w:noProof/>
                <w:webHidden/>
              </w:rPr>
            </w:r>
            <w:r w:rsidR="00422F13">
              <w:rPr>
                <w:noProof/>
                <w:webHidden/>
              </w:rPr>
              <w:fldChar w:fldCharType="separate"/>
            </w:r>
            <w:r w:rsidR="00422F13">
              <w:rPr>
                <w:noProof/>
                <w:webHidden/>
              </w:rPr>
              <w:t>55</w:t>
            </w:r>
            <w:r w:rsidR="00422F13">
              <w:rPr>
                <w:noProof/>
                <w:webHidden/>
              </w:rPr>
              <w:fldChar w:fldCharType="end"/>
            </w:r>
          </w:hyperlink>
        </w:p>
        <w:p w14:paraId="2BC3C81E" w14:textId="1B0F8BF6" w:rsidR="00422F13" w:rsidRDefault="00C01BFC">
          <w:pPr>
            <w:pStyle w:val="TOC2"/>
            <w:rPr>
              <w:rFonts w:asciiTheme="minorHAnsi" w:eastAsiaTheme="minorEastAsia" w:hAnsiTheme="minorHAnsi" w:cstheme="minorBidi"/>
              <w:noProof/>
              <w:sz w:val="22"/>
              <w:szCs w:val="22"/>
            </w:rPr>
          </w:pPr>
          <w:hyperlink w:anchor="_Toc117700175" w:history="1">
            <w:r w:rsidR="00422F13" w:rsidRPr="004D73B2">
              <w:rPr>
                <w:rStyle w:val="Hyperlink"/>
                <w:noProof/>
              </w:rPr>
              <w:t>B.</w:t>
            </w:r>
            <w:r w:rsidR="00422F13">
              <w:rPr>
                <w:rFonts w:asciiTheme="minorHAnsi" w:eastAsiaTheme="minorEastAsia" w:hAnsiTheme="minorHAnsi" w:cstheme="minorBidi"/>
                <w:noProof/>
                <w:sz w:val="22"/>
                <w:szCs w:val="22"/>
              </w:rPr>
              <w:tab/>
            </w:r>
            <w:r w:rsidR="00422F13" w:rsidRPr="004D73B2">
              <w:rPr>
                <w:rStyle w:val="Hyperlink"/>
                <w:noProof/>
              </w:rPr>
              <w:t>Distribution of Physician Work RVUs by Service Risk Group by PLI Filing Specialty</w:t>
            </w:r>
            <w:r w:rsidR="00422F13">
              <w:rPr>
                <w:noProof/>
                <w:webHidden/>
              </w:rPr>
              <w:tab/>
            </w:r>
            <w:r w:rsidR="00422F13">
              <w:rPr>
                <w:noProof/>
                <w:webHidden/>
              </w:rPr>
              <w:fldChar w:fldCharType="begin"/>
            </w:r>
            <w:r w:rsidR="00422F13">
              <w:rPr>
                <w:noProof/>
                <w:webHidden/>
              </w:rPr>
              <w:instrText xml:space="preserve"> PAGEREF _Toc117700175 \h </w:instrText>
            </w:r>
            <w:r w:rsidR="00422F13">
              <w:rPr>
                <w:noProof/>
                <w:webHidden/>
              </w:rPr>
            </w:r>
            <w:r w:rsidR="00422F13">
              <w:rPr>
                <w:noProof/>
                <w:webHidden/>
              </w:rPr>
              <w:fldChar w:fldCharType="separate"/>
            </w:r>
            <w:r w:rsidR="00422F13">
              <w:rPr>
                <w:noProof/>
                <w:webHidden/>
              </w:rPr>
              <w:t>58</w:t>
            </w:r>
            <w:r w:rsidR="00422F13">
              <w:rPr>
                <w:noProof/>
                <w:webHidden/>
              </w:rPr>
              <w:fldChar w:fldCharType="end"/>
            </w:r>
          </w:hyperlink>
        </w:p>
        <w:p w14:paraId="10E0EC36" w14:textId="34A0E4FC" w:rsidR="00422F13" w:rsidRDefault="00C01BFC">
          <w:pPr>
            <w:pStyle w:val="TOC2"/>
            <w:rPr>
              <w:rFonts w:asciiTheme="minorHAnsi" w:eastAsiaTheme="minorEastAsia" w:hAnsiTheme="minorHAnsi" w:cstheme="minorBidi"/>
              <w:noProof/>
              <w:sz w:val="22"/>
              <w:szCs w:val="22"/>
            </w:rPr>
          </w:pPr>
          <w:hyperlink w:anchor="_Toc117700176" w:history="1">
            <w:r w:rsidR="00422F13" w:rsidRPr="004D73B2">
              <w:rPr>
                <w:rStyle w:val="Hyperlink"/>
                <w:noProof/>
              </w:rPr>
              <w:t>C.</w:t>
            </w:r>
            <w:r w:rsidR="00422F13">
              <w:rPr>
                <w:rFonts w:asciiTheme="minorHAnsi" w:eastAsiaTheme="minorEastAsia" w:hAnsiTheme="minorHAnsi" w:cstheme="minorBidi"/>
                <w:noProof/>
                <w:sz w:val="22"/>
                <w:szCs w:val="22"/>
              </w:rPr>
              <w:tab/>
            </w:r>
            <w:r w:rsidR="00422F13" w:rsidRPr="004D73B2">
              <w:rPr>
                <w:rStyle w:val="Hyperlink"/>
                <w:noProof/>
              </w:rPr>
              <w:t>Source for Specialty for Imputation</w:t>
            </w:r>
            <w:r w:rsidR="00422F13">
              <w:rPr>
                <w:noProof/>
                <w:webHidden/>
              </w:rPr>
              <w:tab/>
            </w:r>
            <w:r w:rsidR="00422F13">
              <w:rPr>
                <w:noProof/>
                <w:webHidden/>
              </w:rPr>
              <w:fldChar w:fldCharType="begin"/>
            </w:r>
            <w:r w:rsidR="00422F13">
              <w:rPr>
                <w:noProof/>
                <w:webHidden/>
              </w:rPr>
              <w:instrText xml:space="preserve"> PAGEREF _Toc117700176 \h </w:instrText>
            </w:r>
            <w:r w:rsidR="00422F13">
              <w:rPr>
                <w:noProof/>
                <w:webHidden/>
              </w:rPr>
            </w:r>
            <w:r w:rsidR="00422F13">
              <w:rPr>
                <w:noProof/>
                <w:webHidden/>
              </w:rPr>
              <w:fldChar w:fldCharType="separate"/>
            </w:r>
            <w:r w:rsidR="00422F13">
              <w:rPr>
                <w:noProof/>
                <w:webHidden/>
              </w:rPr>
              <w:t>62</w:t>
            </w:r>
            <w:r w:rsidR="00422F13">
              <w:rPr>
                <w:noProof/>
                <w:webHidden/>
              </w:rPr>
              <w:fldChar w:fldCharType="end"/>
            </w:r>
          </w:hyperlink>
        </w:p>
        <w:p w14:paraId="1FD287C5" w14:textId="2E7987EB" w:rsidR="00422F13" w:rsidRDefault="00C01BFC">
          <w:pPr>
            <w:pStyle w:val="TOC2"/>
            <w:rPr>
              <w:rFonts w:asciiTheme="minorHAnsi" w:eastAsiaTheme="minorEastAsia" w:hAnsiTheme="minorHAnsi" w:cstheme="minorBidi"/>
              <w:noProof/>
              <w:sz w:val="22"/>
              <w:szCs w:val="22"/>
            </w:rPr>
          </w:pPr>
          <w:hyperlink w:anchor="_Toc117700177" w:history="1">
            <w:r w:rsidR="00422F13" w:rsidRPr="004D73B2">
              <w:rPr>
                <w:rStyle w:val="Hyperlink"/>
                <w:noProof/>
              </w:rPr>
              <w:t>D.</w:t>
            </w:r>
            <w:r w:rsidR="00422F13">
              <w:rPr>
                <w:rFonts w:asciiTheme="minorHAnsi" w:eastAsiaTheme="minorEastAsia" w:hAnsiTheme="minorHAnsi" w:cstheme="minorBidi"/>
                <w:noProof/>
                <w:sz w:val="22"/>
                <w:szCs w:val="22"/>
              </w:rPr>
              <w:tab/>
            </w:r>
            <w:r w:rsidR="00422F13" w:rsidRPr="004D73B2">
              <w:rPr>
                <w:rStyle w:val="Hyperlink"/>
                <w:noProof/>
              </w:rPr>
              <w:t>Occupations Included in the Physician Work GPCI</w:t>
            </w:r>
            <w:r w:rsidR="00422F13">
              <w:rPr>
                <w:noProof/>
                <w:webHidden/>
              </w:rPr>
              <w:tab/>
            </w:r>
            <w:r w:rsidR="00422F13">
              <w:rPr>
                <w:noProof/>
                <w:webHidden/>
              </w:rPr>
              <w:fldChar w:fldCharType="begin"/>
            </w:r>
            <w:r w:rsidR="00422F13">
              <w:rPr>
                <w:noProof/>
                <w:webHidden/>
              </w:rPr>
              <w:instrText xml:space="preserve"> PAGEREF _Toc117700177 \h </w:instrText>
            </w:r>
            <w:r w:rsidR="00422F13">
              <w:rPr>
                <w:noProof/>
                <w:webHidden/>
              </w:rPr>
            </w:r>
            <w:r w:rsidR="00422F13">
              <w:rPr>
                <w:noProof/>
                <w:webHidden/>
              </w:rPr>
              <w:fldChar w:fldCharType="separate"/>
            </w:r>
            <w:r w:rsidR="00422F13">
              <w:rPr>
                <w:noProof/>
                <w:webHidden/>
              </w:rPr>
              <w:t>64</w:t>
            </w:r>
            <w:r w:rsidR="00422F13">
              <w:rPr>
                <w:noProof/>
                <w:webHidden/>
              </w:rPr>
              <w:fldChar w:fldCharType="end"/>
            </w:r>
          </w:hyperlink>
        </w:p>
        <w:p w14:paraId="6AAF5439" w14:textId="11A20318" w:rsidR="00422F13" w:rsidRDefault="00C01BFC">
          <w:pPr>
            <w:pStyle w:val="TOC2"/>
            <w:rPr>
              <w:rFonts w:asciiTheme="minorHAnsi" w:eastAsiaTheme="minorEastAsia" w:hAnsiTheme="minorHAnsi" w:cstheme="minorBidi"/>
              <w:noProof/>
              <w:sz w:val="22"/>
              <w:szCs w:val="22"/>
            </w:rPr>
          </w:pPr>
          <w:hyperlink w:anchor="_Toc117700178" w:history="1">
            <w:r w:rsidR="00422F13" w:rsidRPr="004D73B2">
              <w:rPr>
                <w:rStyle w:val="Hyperlink"/>
                <w:noProof/>
              </w:rPr>
              <w:t>E.</w:t>
            </w:r>
            <w:r w:rsidR="00422F13">
              <w:rPr>
                <w:rFonts w:asciiTheme="minorHAnsi" w:eastAsiaTheme="minorEastAsia" w:hAnsiTheme="minorHAnsi" w:cstheme="minorBidi"/>
                <w:noProof/>
                <w:sz w:val="22"/>
                <w:szCs w:val="22"/>
              </w:rPr>
              <w:tab/>
            </w:r>
            <w:r w:rsidR="00422F13" w:rsidRPr="004D73B2">
              <w:rPr>
                <w:rStyle w:val="Hyperlink"/>
                <w:noProof/>
              </w:rPr>
              <w:t>Counties Missing County-Level Estimates of Median Gross Rent for 2-Bedrooms</w:t>
            </w:r>
            <w:r w:rsidR="00422F13">
              <w:rPr>
                <w:noProof/>
                <w:webHidden/>
              </w:rPr>
              <w:tab/>
            </w:r>
            <w:r w:rsidR="00422F13">
              <w:rPr>
                <w:noProof/>
                <w:webHidden/>
              </w:rPr>
              <w:fldChar w:fldCharType="begin"/>
            </w:r>
            <w:r w:rsidR="00422F13">
              <w:rPr>
                <w:noProof/>
                <w:webHidden/>
              </w:rPr>
              <w:instrText xml:space="preserve"> PAGEREF _Toc117700178 \h </w:instrText>
            </w:r>
            <w:r w:rsidR="00422F13">
              <w:rPr>
                <w:noProof/>
                <w:webHidden/>
              </w:rPr>
            </w:r>
            <w:r w:rsidR="00422F13">
              <w:rPr>
                <w:noProof/>
                <w:webHidden/>
              </w:rPr>
              <w:fldChar w:fldCharType="separate"/>
            </w:r>
            <w:r w:rsidR="00422F13">
              <w:rPr>
                <w:noProof/>
                <w:webHidden/>
              </w:rPr>
              <w:t>69</w:t>
            </w:r>
            <w:r w:rsidR="00422F13">
              <w:rPr>
                <w:noProof/>
                <w:webHidden/>
              </w:rPr>
              <w:fldChar w:fldCharType="end"/>
            </w:r>
          </w:hyperlink>
        </w:p>
        <w:p w14:paraId="633F0FBB" w14:textId="73EB747C" w:rsidR="00422F13" w:rsidRDefault="00C01BFC">
          <w:pPr>
            <w:pStyle w:val="TOC2"/>
            <w:rPr>
              <w:rFonts w:asciiTheme="minorHAnsi" w:eastAsiaTheme="minorEastAsia" w:hAnsiTheme="minorHAnsi" w:cstheme="minorBidi"/>
              <w:noProof/>
              <w:sz w:val="22"/>
              <w:szCs w:val="22"/>
            </w:rPr>
          </w:pPr>
          <w:hyperlink w:anchor="_Toc117700179" w:history="1">
            <w:r w:rsidR="00422F13" w:rsidRPr="004D73B2">
              <w:rPr>
                <w:rStyle w:val="Hyperlink"/>
                <w:noProof/>
              </w:rPr>
              <w:t>F.</w:t>
            </w:r>
            <w:r w:rsidR="00422F13">
              <w:rPr>
                <w:rFonts w:asciiTheme="minorHAnsi" w:eastAsiaTheme="minorEastAsia" w:hAnsiTheme="minorHAnsi" w:cstheme="minorBidi"/>
                <w:noProof/>
                <w:sz w:val="22"/>
                <w:szCs w:val="22"/>
              </w:rPr>
              <w:tab/>
            </w:r>
            <w:r w:rsidR="00422F13" w:rsidRPr="004D73B2">
              <w:rPr>
                <w:rStyle w:val="Hyperlink"/>
                <w:noProof/>
              </w:rPr>
              <w:t>Current California Localities with Prior Locality and Transition Area Status</w:t>
            </w:r>
            <w:r w:rsidR="00422F13">
              <w:rPr>
                <w:noProof/>
                <w:webHidden/>
              </w:rPr>
              <w:tab/>
            </w:r>
            <w:r w:rsidR="00422F13">
              <w:rPr>
                <w:noProof/>
                <w:webHidden/>
              </w:rPr>
              <w:fldChar w:fldCharType="begin"/>
            </w:r>
            <w:r w:rsidR="00422F13">
              <w:rPr>
                <w:noProof/>
                <w:webHidden/>
              </w:rPr>
              <w:instrText xml:space="preserve"> PAGEREF _Toc117700179 \h </w:instrText>
            </w:r>
            <w:r w:rsidR="00422F13">
              <w:rPr>
                <w:noProof/>
                <w:webHidden/>
              </w:rPr>
            </w:r>
            <w:r w:rsidR="00422F13">
              <w:rPr>
                <w:noProof/>
                <w:webHidden/>
              </w:rPr>
              <w:fldChar w:fldCharType="separate"/>
            </w:r>
            <w:r w:rsidR="00422F13">
              <w:rPr>
                <w:noProof/>
                <w:webHidden/>
              </w:rPr>
              <w:t>71</w:t>
            </w:r>
            <w:r w:rsidR="00422F13">
              <w:rPr>
                <w:noProof/>
                <w:webHidden/>
              </w:rPr>
              <w:fldChar w:fldCharType="end"/>
            </w:r>
          </w:hyperlink>
        </w:p>
        <w:p w14:paraId="054B70E6" w14:textId="00E0EBF0" w:rsidR="00422F13" w:rsidRDefault="00C01BFC">
          <w:pPr>
            <w:pStyle w:val="TOC1"/>
            <w:rPr>
              <w:rFonts w:asciiTheme="minorHAnsi" w:eastAsiaTheme="minorEastAsia" w:hAnsiTheme="minorHAnsi" w:cstheme="minorBidi"/>
              <w:noProof/>
              <w:sz w:val="22"/>
              <w:szCs w:val="22"/>
            </w:rPr>
          </w:pPr>
          <w:hyperlink w:anchor="_Toc117700180" w:history="1">
            <w:r w:rsidR="00422F13" w:rsidRPr="004D73B2">
              <w:rPr>
                <w:rStyle w:val="Hyperlink"/>
                <w:noProof/>
              </w:rPr>
              <w:t>9</w:t>
            </w:r>
            <w:r w:rsidR="00422F13">
              <w:rPr>
                <w:rFonts w:asciiTheme="minorHAnsi" w:eastAsiaTheme="minorEastAsia" w:hAnsiTheme="minorHAnsi" w:cstheme="minorBidi"/>
                <w:noProof/>
                <w:sz w:val="22"/>
                <w:szCs w:val="22"/>
              </w:rPr>
              <w:tab/>
            </w:r>
            <w:r w:rsidR="00422F13" w:rsidRPr="004D73B2">
              <w:rPr>
                <w:rStyle w:val="Hyperlink"/>
                <w:noProof/>
              </w:rPr>
              <w:t>Acquiring Publicly Available Data for GPCI Development</w:t>
            </w:r>
            <w:r w:rsidR="00422F13">
              <w:rPr>
                <w:noProof/>
                <w:webHidden/>
              </w:rPr>
              <w:tab/>
            </w:r>
            <w:r w:rsidR="00422F13">
              <w:rPr>
                <w:noProof/>
                <w:webHidden/>
              </w:rPr>
              <w:fldChar w:fldCharType="begin"/>
            </w:r>
            <w:r w:rsidR="00422F13">
              <w:rPr>
                <w:noProof/>
                <w:webHidden/>
              </w:rPr>
              <w:instrText xml:space="preserve"> PAGEREF _Toc117700180 \h </w:instrText>
            </w:r>
            <w:r w:rsidR="00422F13">
              <w:rPr>
                <w:noProof/>
                <w:webHidden/>
              </w:rPr>
            </w:r>
            <w:r w:rsidR="00422F13">
              <w:rPr>
                <w:noProof/>
                <w:webHidden/>
              </w:rPr>
              <w:fldChar w:fldCharType="separate"/>
            </w:r>
            <w:r w:rsidR="00422F13">
              <w:rPr>
                <w:noProof/>
                <w:webHidden/>
              </w:rPr>
              <w:t>73</w:t>
            </w:r>
            <w:r w:rsidR="00422F13">
              <w:rPr>
                <w:noProof/>
                <w:webHidden/>
              </w:rPr>
              <w:fldChar w:fldCharType="end"/>
            </w:r>
          </w:hyperlink>
        </w:p>
        <w:p w14:paraId="3A36D39D" w14:textId="77C57356" w:rsidR="00422F13" w:rsidRDefault="00C01BFC">
          <w:pPr>
            <w:pStyle w:val="TOC2"/>
            <w:rPr>
              <w:rFonts w:asciiTheme="minorHAnsi" w:eastAsiaTheme="minorEastAsia" w:hAnsiTheme="minorHAnsi" w:cstheme="minorBidi"/>
              <w:noProof/>
              <w:sz w:val="22"/>
              <w:szCs w:val="22"/>
            </w:rPr>
          </w:pPr>
          <w:hyperlink w:anchor="_Toc117700181" w:history="1">
            <w:r w:rsidR="00422F13" w:rsidRPr="004D73B2">
              <w:rPr>
                <w:rStyle w:val="Hyperlink"/>
                <w:noProof/>
              </w:rPr>
              <w:t>A.</w:t>
            </w:r>
            <w:r w:rsidR="00422F13">
              <w:rPr>
                <w:rFonts w:asciiTheme="minorHAnsi" w:eastAsiaTheme="minorEastAsia" w:hAnsiTheme="minorHAnsi" w:cstheme="minorBidi"/>
                <w:noProof/>
                <w:sz w:val="22"/>
                <w:szCs w:val="22"/>
              </w:rPr>
              <w:tab/>
            </w:r>
            <w:r w:rsidR="00422F13" w:rsidRPr="004D73B2">
              <w:rPr>
                <w:rStyle w:val="Hyperlink"/>
                <w:noProof/>
              </w:rPr>
              <w:t>Bureau of Labor Statistics Occupational Employment and Wage Statistics</w:t>
            </w:r>
            <w:r w:rsidR="00422F13">
              <w:rPr>
                <w:noProof/>
                <w:webHidden/>
              </w:rPr>
              <w:tab/>
            </w:r>
            <w:r w:rsidR="00422F13">
              <w:rPr>
                <w:noProof/>
                <w:webHidden/>
              </w:rPr>
              <w:fldChar w:fldCharType="begin"/>
            </w:r>
            <w:r w:rsidR="00422F13">
              <w:rPr>
                <w:noProof/>
                <w:webHidden/>
              </w:rPr>
              <w:instrText xml:space="preserve"> PAGEREF _Toc117700181 \h </w:instrText>
            </w:r>
            <w:r w:rsidR="00422F13">
              <w:rPr>
                <w:noProof/>
                <w:webHidden/>
              </w:rPr>
            </w:r>
            <w:r w:rsidR="00422F13">
              <w:rPr>
                <w:noProof/>
                <w:webHidden/>
              </w:rPr>
              <w:fldChar w:fldCharType="separate"/>
            </w:r>
            <w:r w:rsidR="00422F13">
              <w:rPr>
                <w:noProof/>
                <w:webHidden/>
              </w:rPr>
              <w:t>73</w:t>
            </w:r>
            <w:r w:rsidR="00422F13">
              <w:rPr>
                <w:noProof/>
                <w:webHidden/>
              </w:rPr>
              <w:fldChar w:fldCharType="end"/>
            </w:r>
          </w:hyperlink>
        </w:p>
        <w:p w14:paraId="64610061" w14:textId="03BB4A71" w:rsidR="00422F13" w:rsidRDefault="00C01BFC">
          <w:pPr>
            <w:pStyle w:val="TOC2"/>
            <w:rPr>
              <w:rFonts w:asciiTheme="minorHAnsi" w:eastAsiaTheme="minorEastAsia" w:hAnsiTheme="minorHAnsi" w:cstheme="minorBidi"/>
              <w:noProof/>
              <w:sz w:val="22"/>
              <w:szCs w:val="22"/>
            </w:rPr>
          </w:pPr>
          <w:hyperlink w:anchor="_Toc117700182" w:history="1">
            <w:r w:rsidR="00422F13" w:rsidRPr="004D73B2">
              <w:rPr>
                <w:rStyle w:val="Hyperlink"/>
                <w:noProof/>
              </w:rPr>
              <w:t>B.</w:t>
            </w:r>
            <w:r w:rsidR="00422F13">
              <w:rPr>
                <w:rFonts w:asciiTheme="minorHAnsi" w:eastAsiaTheme="minorEastAsia" w:hAnsiTheme="minorHAnsi" w:cstheme="minorBidi"/>
                <w:noProof/>
                <w:sz w:val="22"/>
                <w:szCs w:val="22"/>
              </w:rPr>
              <w:tab/>
            </w:r>
            <w:r w:rsidR="00422F13" w:rsidRPr="004D73B2">
              <w:rPr>
                <w:rStyle w:val="Hyperlink"/>
                <w:noProof/>
              </w:rPr>
              <w:t>United States Census Bureau American Community Survey</w:t>
            </w:r>
            <w:r w:rsidR="00422F13">
              <w:rPr>
                <w:noProof/>
                <w:webHidden/>
              </w:rPr>
              <w:tab/>
            </w:r>
            <w:r w:rsidR="00422F13">
              <w:rPr>
                <w:noProof/>
                <w:webHidden/>
              </w:rPr>
              <w:fldChar w:fldCharType="begin"/>
            </w:r>
            <w:r w:rsidR="00422F13">
              <w:rPr>
                <w:noProof/>
                <w:webHidden/>
              </w:rPr>
              <w:instrText xml:space="preserve"> PAGEREF _Toc117700182 \h </w:instrText>
            </w:r>
            <w:r w:rsidR="00422F13">
              <w:rPr>
                <w:noProof/>
                <w:webHidden/>
              </w:rPr>
            </w:r>
            <w:r w:rsidR="00422F13">
              <w:rPr>
                <w:noProof/>
                <w:webHidden/>
              </w:rPr>
              <w:fldChar w:fldCharType="separate"/>
            </w:r>
            <w:r w:rsidR="00422F13">
              <w:rPr>
                <w:noProof/>
                <w:webHidden/>
              </w:rPr>
              <w:t>73</w:t>
            </w:r>
            <w:r w:rsidR="00422F13">
              <w:rPr>
                <w:noProof/>
                <w:webHidden/>
              </w:rPr>
              <w:fldChar w:fldCharType="end"/>
            </w:r>
          </w:hyperlink>
        </w:p>
        <w:p w14:paraId="78587AFA" w14:textId="4B59236C" w:rsidR="00422F13" w:rsidRDefault="00C01BFC">
          <w:pPr>
            <w:pStyle w:val="TOC2"/>
            <w:rPr>
              <w:rFonts w:asciiTheme="minorHAnsi" w:eastAsiaTheme="minorEastAsia" w:hAnsiTheme="minorHAnsi" w:cstheme="minorBidi"/>
              <w:noProof/>
              <w:sz w:val="22"/>
              <w:szCs w:val="22"/>
            </w:rPr>
          </w:pPr>
          <w:hyperlink w:anchor="_Toc117700183" w:history="1">
            <w:r w:rsidR="00422F13" w:rsidRPr="004D73B2">
              <w:rPr>
                <w:rStyle w:val="Hyperlink"/>
                <w:noProof/>
              </w:rPr>
              <w:t>C.</w:t>
            </w:r>
            <w:r w:rsidR="00422F13">
              <w:rPr>
                <w:rFonts w:asciiTheme="minorHAnsi" w:eastAsiaTheme="minorEastAsia" w:hAnsiTheme="minorHAnsi" w:cstheme="minorBidi"/>
                <w:noProof/>
                <w:sz w:val="22"/>
                <w:szCs w:val="22"/>
              </w:rPr>
              <w:tab/>
            </w:r>
            <w:r w:rsidR="00422F13" w:rsidRPr="004D73B2">
              <w:rPr>
                <w:rStyle w:val="Hyperlink"/>
                <w:noProof/>
              </w:rPr>
              <w:t>Geographic Crosswalks and Weights</w:t>
            </w:r>
            <w:r w:rsidR="00422F13">
              <w:rPr>
                <w:noProof/>
                <w:webHidden/>
              </w:rPr>
              <w:tab/>
            </w:r>
            <w:r w:rsidR="00422F13">
              <w:rPr>
                <w:noProof/>
                <w:webHidden/>
              </w:rPr>
              <w:fldChar w:fldCharType="begin"/>
            </w:r>
            <w:r w:rsidR="00422F13">
              <w:rPr>
                <w:noProof/>
                <w:webHidden/>
              </w:rPr>
              <w:instrText xml:space="preserve"> PAGEREF _Toc117700183 \h </w:instrText>
            </w:r>
            <w:r w:rsidR="00422F13">
              <w:rPr>
                <w:noProof/>
                <w:webHidden/>
              </w:rPr>
            </w:r>
            <w:r w:rsidR="00422F13">
              <w:rPr>
                <w:noProof/>
                <w:webHidden/>
              </w:rPr>
              <w:fldChar w:fldCharType="separate"/>
            </w:r>
            <w:r w:rsidR="00422F13">
              <w:rPr>
                <w:noProof/>
                <w:webHidden/>
              </w:rPr>
              <w:t>74</w:t>
            </w:r>
            <w:r w:rsidR="00422F13">
              <w:rPr>
                <w:noProof/>
                <w:webHidden/>
              </w:rPr>
              <w:fldChar w:fldCharType="end"/>
            </w:r>
          </w:hyperlink>
        </w:p>
        <w:p w14:paraId="7572BEAE" w14:textId="3E92EB98" w:rsidR="00422F13" w:rsidRDefault="00C01BFC">
          <w:pPr>
            <w:pStyle w:val="TOC1"/>
            <w:rPr>
              <w:rFonts w:asciiTheme="minorHAnsi" w:eastAsiaTheme="minorEastAsia" w:hAnsiTheme="minorHAnsi" w:cstheme="minorBidi"/>
              <w:noProof/>
              <w:sz w:val="22"/>
              <w:szCs w:val="22"/>
            </w:rPr>
          </w:pPr>
          <w:hyperlink w:anchor="_Toc117700184" w:history="1">
            <w:r w:rsidR="00422F13" w:rsidRPr="004D73B2">
              <w:rPr>
                <w:rStyle w:val="Hyperlink"/>
                <w:noProof/>
              </w:rPr>
              <w:t>10</w:t>
            </w:r>
            <w:r w:rsidR="00422F13">
              <w:rPr>
                <w:rFonts w:asciiTheme="minorHAnsi" w:eastAsiaTheme="minorEastAsia" w:hAnsiTheme="minorHAnsi" w:cstheme="minorBidi"/>
                <w:noProof/>
                <w:sz w:val="22"/>
                <w:szCs w:val="22"/>
              </w:rPr>
              <w:tab/>
            </w:r>
            <w:r w:rsidR="00422F13" w:rsidRPr="004D73B2">
              <w:rPr>
                <w:rStyle w:val="Hyperlink"/>
                <w:noProof/>
              </w:rPr>
              <w:t>COVID-19 Impacts on Data</w:t>
            </w:r>
            <w:r w:rsidR="00422F13">
              <w:rPr>
                <w:noProof/>
                <w:webHidden/>
              </w:rPr>
              <w:tab/>
            </w:r>
            <w:r w:rsidR="00422F13">
              <w:rPr>
                <w:noProof/>
                <w:webHidden/>
              </w:rPr>
              <w:fldChar w:fldCharType="begin"/>
            </w:r>
            <w:r w:rsidR="00422F13">
              <w:rPr>
                <w:noProof/>
                <w:webHidden/>
              </w:rPr>
              <w:instrText xml:space="preserve"> PAGEREF _Toc117700184 \h </w:instrText>
            </w:r>
            <w:r w:rsidR="00422F13">
              <w:rPr>
                <w:noProof/>
                <w:webHidden/>
              </w:rPr>
            </w:r>
            <w:r w:rsidR="00422F13">
              <w:rPr>
                <w:noProof/>
                <w:webHidden/>
              </w:rPr>
              <w:fldChar w:fldCharType="separate"/>
            </w:r>
            <w:r w:rsidR="00422F13">
              <w:rPr>
                <w:noProof/>
                <w:webHidden/>
              </w:rPr>
              <w:t>75</w:t>
            </w:r>
            <w:r w:rsidR="00422F13">
              <w:rPr>
                <w:noProof/>
                <w:webHidden/>
              </w:rPr>
              <w:fldChar w:fldCharType="end"/>
            </w:r>
          </w:hyperlink>
        </w:p>
        <w:p w14:paraId="4E0A0EC6" w14:textId="6A954786" w:rsidR="00422F13" w:rsidRDefault="00C01BFC">
          <w:pPr>
            <w:pStyle w:val="TOC2"/>
            <w:rPr>
              <w:rFonts w:asciiTheme="minorHAnsi" w:eastAsiaTheme="minorEastAsia" w:hAnsiTheme="minorHAnsi" w:cstheme="minorBidi"/>
              <w:noProof/>
              <w:sz w:val="22"/>
              <w:szCs w:val="22"/>
            </w:rPr>
          </w:pPr>
          <w:hyperlink w:anchor="_Toc117700185" w:history="1">
            <w:r w:rsidR="00422F13" w:rsidRPr="004D73B2">
              <w:rPr>
                <w:rStyle w:val="Hyperlink"/>
                <w:noProof/>
              </w:rPr>
              <w:t>A.</w:t>
            </w:r>
            <w:r w:rsidR="00422F13">
              <w:rPr>
                <w:rFonts w:asciiTheme="minorHAnsi" w:eastAsiaTheme="minorEastAsia" w:hAnsiTheme="minorHAnsi" w:cstheme="minorBidi"/>
                <w:noProof/>
                <w:sz w:val="22"/>
                <w:szCs w:val="22"/>
              </w:rPr>
              <w:tab/>
            </w:r>
            <w:r w:rsidR="00422F13" w:rsidRPr="004D73B2">
              <w:rPr>
                <w:rStyle w:val="Hyperlink"/>
                <w:noProof/>
              </w:rPr>
              <w:t>Bureau of Labor Statistics Occupational Employment and Wage Statistics</w:t>
            </w:r>
            <w:r w:rsidR="00422F13">
              <w:rPr>
                <w:noProof/>
                <w:webHidden/>
              </w:rPr>
              <w:tab/>
            </w:r>
            <w:r w:rsidR="00422F13">
              <w:rPr>
                <w:noProof/>
                <w:webHidden/>
              </w:rPr>
              <w:fldChar w:fldCharType="begin"/>
            </w:r>
            <w:r w:rsidR="00422F13">
              <w:rPr>
                <w:noProof/>
                <w:webHidden/>
              </w:rPr>
              <w:instrText xml:space="preserve"> PAGEREF _Toc117700185 \h </w:instrText>
            </w:r>
            <w:r w:rsidR="00422F13">
              <w:rPr>
                <w:noProof/>
                <w:webHidden/>
              </w:rPr>
            </w:r>
            <w:r w:rsidR="00422F13">
              <w:rPr>
                <w:noProof/>
                <w:webHidden/>
              </w:rPr>
              <w:fldChar w:fldCharType="separate"/>
            </w:r>
            <w:r w:rsidR="00422F13">
              <w:rPr>
                <w:noProof/>
                <w:webHidden/>
              </w:rPr>
              <w:t>75</w:t>
            </w:r>
            <w:r w:rsidR="00422F13">
              <w:rPr>
                <w:noProof/>
                <w:webHidden/>
              </w:rPr>
              <w:fldChar w:fldCharType="end"/>
            </w:r>
          </w:hyperlink>
        </w:p>
        <w:p w14:paraId="72E59B9E" w14:textId="465FDB54" w:rsidR="00422F13" w:rsidRDefault="00C01BFC">
          <w:pPr>
            <w:pStyle w:val="TOC2"/>
            <w:rPr>
              <w:rFonts w:asciiTheme="minorHAnsi" w:eastAsiaTheme="minorEastAsia" w:hAnsiTheme="minorHAnsi" w:cstheme="minorBidi"/>
              <w:noProof/>
              <w:sz w:val="22"/>
              <w:szCs w:val="22"/>
            </w:rPr>
          </w:pPr>
          <w:hyperlink w:anchor="_Toc117700186" w:history="1">
            <w:r w:rsidR="00422F13" w:rsidRPr="004D73B2">
              <w:rPr>
                <w:rStyle w:val="Hyperlink"/>
                <w:noProof/>
              </w:rPr>
              <w:t>B.</w:t>
            </w:r>
            <w:r w:rsidR="00422F13">
              <w:rPr>
                <w:rFonts w:asciiTheme="minorHAnsi" w:eastAsiaTheme="minorEastAsia" w:hAnsiTheme="minorHAnsi" w:cstheme="minorBidi"/>
                <w:noProof/>
                <w:sz w:val="22"/>
                <w:szCs w:val="22"/>
              </w:rPr>
              <w:tab/>
            </w:r>
            <w:r w:rsidR="00422F13" w:rsidRPr="004D73B2">
              <w:rPr>
                <w:rStyle w:val="Hyperlink"/>
                <w:noProof/>
              </w:rPr>
              <w:t>United States Census Bureau American Community Survey</w:t>
            </w:r>
            <w:r w:rsidR="00422F13">
              <w:rPr>
                <w:noProof/>
                <w:webHidden/>
              </w:rPr>
              <w:tab/>
            </w:r>
            <w:r w:rsidR="00422F13">
              <w:rPr>
                <w:noProof/>
                <w:webHidden/>
              </w:rPr>
              <w:fldChar w:fldCharType="begin"/>
            </w:r>
            <w:r w:rsidR="00422F13">
              <w:rPr>
                <w:noProof/>
                <w:webHidden/>
              </w:rPr>
              <w:instrText xml:space="preserve"> PAGEREF _Toc117700186 \h </w:instrText>
            </w:r>
            <w:r w:rsidR="00422F13">
              <w:rPr>
                <w:noProof/>
                <w:webHidden/>
              </w:rPr>
            </w:r>
            <w:r w:rsidR="00422F13">
              <w:rPr>
                <w:noProof/>
                <w:webHidden/>
              </w:rPr>
              <w:fldChar w:fldCharType="separate"/>
            </w:r>
            <w:r w:rsidR="00422F13">
              <w:rPr>
                <w:noProof/>
                <w:webHidden/>
              </w:rPr>
              <w:t>75</w:t>
            </w:r>
            <w:r w:rsidR="00422F13">
              <w:rPr>
                <w:noProof/>
                <w:webHidden/>
              </w:rPr>
              <w:fldChar w:fldCharType="end"/>
            </w:r>
          </w:hyperlink>
        </w:p>
        <w:p w14:paraId="6D8FE67F" w14:textId="5545508D" w:rsidR="00422F13" w:rsidRDefault="00C01BFC">
          <w:pPr>
            <w:pStyle w:val="TOC2"/>
            <w:rPr>
              <w:rFonts w:asciiTheme="minorHAnsi" w:eastAsiaTheme="minorEastAsia" w:hAnsiTheme="minorHAnsi" w:cstheme="minorBidi"/>
              <w:noProof/>
              <w:sz w:val="22"/>
              <w:szCs w:val="22"/>
            </w:rPr>
          </w:pPr>
          <w:hyperlink w:anchor="_Toc117700187" w:history="1">
            <w:r w:rsidR="00422F13" w:rsidRPr="004D73B2">
              <w:rPr>
                <w:rStyle w:val="Hyperlink"/>
                <w:noProof/>
              </w:rPr>
              <w:t>C.</w:t>
            </w:r>
            <w:r w:rsidR="00422F13">
              <w:rPr>
                <w:rFonts w:asciiTheme="minorHAnsi" w:eastAsiaTheme="minorEastAsia" w:hAnsiTheme="minorHAnsi" w:cstheme="minorBidi"/>
                <w:noProof/>
                <w:sz w:val="22"/>
                <w:szCs w:val="22"/>
              </w:rPr>
              <w:tab/>
            </w:r>
            <w:r w:rsidR="00422F13" w:rsidRPr="004D73B2">
              <w:rPr>
                <w:rStyle w:val="Hyperlink"/>
                <w:noProof/>
              </w:rPr>
              <w:t>RVU Data</w:t>
            </w:r>
            <w:r w:rsidR="00422F13">
              <w:rPr>
                <w:noProof/>
                <w:webHidden/>
              </w:rPr>
              <w:tab/>
            </w:r>
            <w:r w:rsidR="00422F13">
              <w:rPr>
                <w:noProof/>
                <w:webHidden/>
              </w:rPr>
              <w:fldChar w:fldCharType="begin"/>
            </w:r>
            <w:r w:rsidR="00422F13">
              <w:rPr>
                <w:noProof/>
                <w:webHidden/>
              </w:rPr>
              <w:instrText xml:space="preserve"> PAGEREF _Toc117700187 \h </w:instrText>
            </w:r>
            <w:r w:rsidR="00422F13">
              <w:rPr>
                <w:noProof/>
                <w:webHidden/>
              </w:rPr>
            </w:r>
            <w:r w:rsidR="00422F13">
              <w:rPr>
                <w:noProof/>
                <w:webHidden/>
              </w:rPr>
              <w:fldChar w:fldCharType="separate"/>
            </w:r>
            <w:r w:rsidR="00422F13">
              <w:rPr>
                <w:noProof/>
                <w:webHidden/>
              </w:rPr>
              <w:t>76</w:t>
            </w:r>
            <w:r w:rsidR="00422F13">
              <w:rPr>
                <w:noProof/>
                <w:webHidden/>
              </w:rPr>
              <w:fldChar w:fldCharType="end"/>
            </w:r>
          </w:hyperlink>
        </w:p>
        <w:p w14:paraId="4885A92B" w14:textId="448A77C5" w:rsidR="00E5686B" w:rsidRDefault="00E5686B" w:rsidP="00405314">
          <w:r>
            <w:rPr>
              <w:noProof/>
            </w:rPr>
            <w:fldChar w:fldCharType="end"/>
          </w:r>
        </w:p>
      </w:sdtContent>
    </w:sdt>
    <w:p w14:paraId="3CD2982B" w14:textId="76248661" w:rsidR="009767CE" w:rsidRDefault="009767CE" w:rsidP="00405314">
      <w:pPr>
        <w:sectPr w:rsidR="009767CE" w:rsidSect="006521A6">
          <w:footerReference w:type="default" r:id="rId13"/>
          <w:pgSz w:w="12240" w:h="15840"/>
          <w:pgMar w:top="1440" w:right="1440" w:bottom="1440" w:left="1440" w:header="720" w:footer="720" w:gutter="0"/>
          <w:pgNumType w:fmt="lowerRoman" w:start="1"/>
          <w:cols w:space="720"/>
          <w:docGrid w:linePitch="360"/>
        </w:sectPr>
      </w:pPr>
    </w:p>
    <w:p w14:paraId="6ADC0D07" w14:textId="220BD5D7" w:rsidR="00674D49" w:rsidRPr="00674D49" w:rsidRDefault="002B2F37" w:rsidP="00151A73">
      <w:pPr>
        <w:pStyle w:val="Title"/>
      </w:pPr>
      <w:r>
        <w:t>Final</w:t>
      </w:r>
      <w:r w:rsidR="001362E4" w:rsidRPr="00CC4C1C">
        <w:t xml:space="preserve"> </w:t>
      </w:r>
      <w:r w:rsidR="002A3E01" w:rsidRPr="00CC4C1C">
        <w:t>Report</w:t>
      </w:r>
      <w:r w:rsidR="00F15C2D">
        <w:t xml:space="preserve"> for the CY 2023</w:t>
      </w:r>
      <w:r w:rsidR="00674D49" w:rsidRPr="00674D49">
        <w:t xml:space="preserve"> Medicare PFS Update to the GPCIs and MP RVUs</w:t>
      </w:r>
    </w:p>
    <w:p w14:paraId="320AB6B6" w14:textId="3A78EDE6" w:rsidR="00674D49" w:rsidRPr="00674D49" w:rsidRDefault="00674D49" w:rsidP="00151A73">
      <w:pPr>
        <w:pStyle w:val="Title"/>
      </w:pPr>
      <w:r w:rsidRPr="00674D49">
        <w:t>Medicare Physician Fee Schedule (PFS)</w:t>
      </w:r>
      <w:r w:rsidR="00181EE3">
        <w:t xml:space="preserve"> </w:t>
      </w:r>
      <w:r w:rsidR="00181EE3">
        <w:br/>
      </w:r>
      <w:r w:rsidRPr="00674D49">
        <w:t xml:space="preserve">Geographic Practice Cost Indices (GPCIs) </w:t>
      </w:r>
      <w:r w:rsidR="001F12FC">
        <w:t>and</w:t>
      </w:r>
      <w:r w:rsidR="00181EE3">
        <w:t xml:space="preserve"> </w:t>
      </w:r>
      <w:r w:rsidR="00181EE3">
        <w:br/>
      </w:r>
      <w:r w:rsidRPr="00674D49">
        <w:t>Malpractice Relative Value Units (MP RVUs)</w:t>
      </w:r>
    </w:p>
    <w:p w14:paraId="13B35E73" w14:textId="21F15B6F" w:rsidR="002A2D51" w:rsidRPr="00674D49" w:rsidRDefault="002A2D51" w:rsidP="001801B7">
      <w:pPr>
        <w:pStyle w:val="Heading1"/>
      </w:pPr>
      <w:bookmarkStart w:id="2" w:name="_Toc5364520"/>
      <w:bookmarkStart w:id="3" w:name="_Toc5366187"/>
      <w:bookmarkStart w:id="4" w:name="_Toc5524178"/>
      <w:bookmarkStart w:id="5" w:name="_Toc5524702"/>
      <w:bookmarkStart w:id="6" w:name="_Toc5567796"/>
      <w:bookmarkStart w:id="7" w:name="_Toc21682955"/>
      <w:bookmarkStart w:id="8" w:name="_Toc117700131"/>
      <w:bookmarkEnd w:id="2"/>
      <w:bookmarkEnd w:id="3"/>
      <w:bookmarkEnd w:id="4"/>
      <w:bookmarkEnd w:id="5"/>
      <w:bookmarkEnd w:id="6"/>
      <w:r w:rsidRPr="00674D49">
        <w:t xml:space="preserve">Executive </w:t>
      </w:r>
      <w:r w:rsidRPr="001801B7">
        <w:t>Summary</w:t>
      </w:r>
      <w:bookmarkEnd w:id="7"/>
      <w:bookmarkEnd w:id="8"/>
      <w:r w:rsidR="006E6104">
        <w:t xml:space="preserve"> </w:t>
      </w:r>
    </w:p>
    <w:p w14:paraId="198DF392" w14:textId="0432E832" w:rsidR="00CB47B0" w:rsidRDefault="00E53575" w:rsidP="00405314">
      <w:r>
        <w:t xml:space="preserve">The Centers for Medicare and Medicaid Services (CMS) is responsible for developing </w:t>
      </w:r>
      <w:r w:rsidR="00304D0F">
        <w:t xml:space="preserve">Medicare Physician Fee Schedule (PFS) </w:t>
      </w:r>
      <w:r>
        <w:t xml:space="preserve">payment rates for covered Medicare Part B </w:t>
      </w:r>
      <w:r w:rsidR="00E70FB9">
        <w:t xml:space="preserve">practitioner </w:t>
      </w:r>
      <w:r>
        <w:t>services</w:t>
      </w:r>
      <w:r w:rsidR="00BD4F8C">
        <w:t xml:space="preserve">. </w:t>
      </w:r>
      <w:r>
        <w:t>This is accomplished through relative value units (RVUs) that establish relative payment amounts across services and geographic practice cost indexes (GPCIs) that adjust these national amounts for local input price variation</w:t>
      </w:r>
      <w:r w:rsidR="00BD4F8C">
        <w:t xml:space="preserve">. </w:t>
      </w:r>
      <w:r w:rsidR="00A44246">
        <w:t xml:space="preserve">There are RVUs and GPCIs for three distinct </w:t>
      </w:r>
      <w:r w:rsidR="00665A9D">
        <w:t xml:space="preserve">types of </w:t>
      </w:r>
      <w:r w:rsidR="00E70FB9">
        <w:t xml:space="preserve">practitioner </w:t>
      </w:r>
      <w:r w:rsidR="00A44246">
        <w:t>inputs: physician work</w:t>
      </w:r>
      <w:r w:rsidR="00205EA2">
        <w:t xml:space="preserve"> (WORK)</w:t>
      </w:r>
      <w:r w:rsidR="00A44246">
        <w:t>, practice expense</w:t>
      </w:r>
      <w:r w:rsidR="00EF062D">
        <w:t xml:space="preserve"> (PE)</w:t>
      </w:r>
      <w:r w:rsidR="00A44246">
        <w:t>, and malpractice expense</w:t>
      </w:r>
      <w:r w:rsidR="00EF062D">
        <w:t xml:space="preserve"> (MP)</w:t>
      </w:r>
      <w:r w:rsidR="00A44246">
        <w:t xml:space="preserve">. </w:t>
      </w:r>
      <w:r>
        <w:t xml:space="preserve">RVUs are updated annually through a process described in detail in annual Notice of Proposed Rulemaking (NPRM) and Final Rule notices in the Federal Register. </w:t>
      </w:r>
      <w:r w:rsidR="00A44246">
        <w:t xml:space="preserve">One of the RVU inputs is a specialty-specific malpractice risk </w:t>
      </w:r>
      <w:r w:rsidR="009810C2">
        <w:t xml:space="preserve">index </w:t>
      </w:r>
      <w:r w:rsidR="00A44246">
        <w:t xml:space="preserve">that </w:t>
      </w:r>
      <w:r w:rsidR="009810C2">
        <w:t xml:space="preserve">is </w:t>
      </w:r>
      <w:r w:rsidR="00A5069F">
        <w:t>based on</w:t>
      </w:r>
      <w:r w:rsidR="00A44246">
        <w:t xml:space="preserve"> malpractice premium data to capture the difference in premiums faced by </w:t>
      </w:r>
      <w:r w:rsidR="00F67641">
        <w:t xml:space="preserve">practitioners </w:t>
      </w:r>
      <w:r w:rsidR="00A44246">
        <w:t>of different specialties</w:t>
      </w:r>
      <w:r w:rsidR="00BD4F8C">
        <w:t xml:space="preserve">. </w:t>
      </w:r>
      <w:r w:rsidR="00385BDB">
        <w:t>T</w:t>
      </w:r>
      <w:r w:rsidR="00A44246">
        <w:t xml:space="preserve">he </w:t>
      </w:r>
      <w:r w:rsidR="00FE0791">
        <w:t>GPCIs and</w:t>
      </w:r>
      <w:r w:rsidR="009810C2">
        <w:t xml:space="preserve"> risk index</w:t>
      </w:r>
      <w:r w:rsidR="001076E1">
        <w:t>e</w:t>
      </w:r>
      <w:r w:rsidR="00A44246">
        <w:t xml:space="preserve">s are updated every </w:t>
      </w:r>
      <w:r w:rsidR="00FE0791">
        <w:t>three</w:t>
      </w:r>
      <w:r w:rsidR="00580193">
        <w:t xml:space="preserve"> </w:t>
      </w:r>
      <w:r w:rsidR="00A44246">
        <w:t xml:space="preserve">years, with a new update due for </w:t>
      </w:r>
      <w:r w:rsidR="00FE0791">
        <w:t xml:space="preserve">CY </w:t>
      </w:r>
      <w:r w:rsidR="00A44246">
        <w:t>202</w:t>
      </w:r>
      <w:r w:rsidR="00FE0791">
        <w:t>3</w:t>
      </w:r>
      <w:r w:rsidR="00A44246">
        <w:t>.</w:t>
      </w:r>
      <w:r>
        <w:t xml:space="preserve"> </w:t>
      </w:r>
      <w:r w:rsidR="00A44246">
        <w:t xml:space="preserve">Updating the GPCIs involves collecting data on wages, </w:t>
      </w:r>
      <w:r w:rsidR="00665A9D">
        <w:t xml:space="preserve">office </w:t>
      </w:r>
      <w:r w:rsidR="00A44246">
        <w:t xml:space="preserve">rents, </w:t>
      </w:r>
      <w:r w:rsidR="00385BDB">
        <w:t xml:space="preserve">and </w:t>
      </w:r>
      <w:r w:rsidR="00A44246">
        <w:t>malpractice premiums</w:t>
      </w:r>
      <w:r w:rsidR="00BD4F8C">
        <w:t xml:space="preserve">. </w:t>
      </w:r>
      <w:r w:rsidR="00A44246">
        <w:t>Most of the</w:t>
      </w:r>
      <w:r w:rsidR="00385BDB">
        <w:t xml:space="preserve"> required</w:t>
      </w:r>
      <w:r w:rsidR="00A44246">
        <w:t xml:space="preserve"> elements are available from federal data sources</w:t>
      </w:r>
      <w:r w:rsidR="00385BDB">
        <w:t>, with the exception of the malpractice premium data</w:t>
      </w:r>
      <w:r w:rsidR="00BC5F79">
        <w:t>,</w:t>
      </w:r>
      <w:r w:rsidR="00385BDB">
        <w:t xml:space="preserve"> which are developed from insurers’ rate filings. These</w:t>
      </w:r>
      <w:r w:rsidR="00A44246">
        <w:t xml:space="preserve"> malpractice premium data</w:t>
      </w:r>
      <w:r w:rsidR="00385BDB">
        <w:t xml:space="preserve"> are used for both the MP</w:t>
      </w:r>
      <w:r w:rsidR="00A44246">
        <w:t xml:space="preserve"> </w:t>
      </w:r>
      <w:r w:rsidR="009810C2">
        <w:t>risk index</w:t>
      </w:r>
      <w:r w:rsidR="00385BDB">
        <w:t xml:space="preserve"> and the MP</w:t>
      </w:r>
      <w:r w:rsidR="00A44246">
        <w:t xml:space="preserve"> GPCI</w:t>
      </w:r>
      <w:r w:rsidR="00BD4F8C">
        <w:t xml:space="preserve">. </w:t>
      </w:r>
      <w:r w:rsidR="00A44246">
        <w:t xml:space="preserve">This report describes the process used to </w:t>
      </w:r>
      <w:r w:rsidR="00077261">
        <w:t xml:space="preserve">develop </w:t>
      </w:r>
      <w:r w:rsidR="00701278">
        <w:t>the 202</w:t>
      </w:r>
      <w:r w:rsidR="00FE0791">
        <w:t>3</w:t>
      </w:r>
      <w:r w:rsidR="00701278">
        <w:t xml:space="preserve"> </w:t>
      </w:r>
      <w:r w:rsidR="00AD4DAB">
        <w:t>MP</w:t>
      </w:r>
      <w:r w:rsidR="009810C2">
        <w:t xml:space="preserve"> risk index</w:t>
      </w:r>
      <w:r w:rsidR="00077261">
        <w:t xml:space="preserve"> and GPCIs, from data collection through measure creation</w:t>
      </w:r>
      <w:r w:rsidR="00A44246">
        <w:t>.</w:t>
      </w:r>
    </w:p>
    <w:p w14:paraId="06C56F69" w14:textId="5761736E" w:rsidR="00A87775" w:rsidRDefault="00A87775" w:rsidP="00405314">
      <w:r>
        <w:t>The methodological changes included in this update are quite modest compared to those that were implemented with the previous update</w:t>
      </w:r>
      <w:r w:rsidR="008C770A">
        <w:t xml:space="preserve">. </w:t>
      </w:r>
      <w:r>
        <w:t>This update uses the same approach, with a few small changes:</w:t>
      </w:r>
    </w:p>
    <w:p w14:paraId="1903848F" w14:textId="770B7253" w:rsidR="00A87775" w:rsidRDefault="008F7818" w:rsidP="00E379ED">
      <w:pPr>
        <w:pStyle w:val="ListParagraph"/>
        <w:numPr>
          <w:ilvl w:val="0"/>
          <w:numId w:val="15"/>
        </w:numPr>
      </w:pPr>
      <w:r>
        <w:t xml:space="preserve">Refinement of </w:t>
      </w:r>
      <w:r w:rsidR="006D7014">
        <w:t>approach to i</w:t>
      </w:r>
      <w:r w:rsidR="00A87775">
        <w:t>mputation of missing malpractice premium</w:t>
      </w:r>
      <w:r w:rsidR="006D7014">
        <w:t>s</w:t>
      </w:r>
      <w:r w:rsidR="00A87775">
        <w:t>;</w:t>
      </w:r>
    </w:p>
    <w:p w14:paraId="59E4FE58" w14:textId="3E52060D" w:rsidR="00A87775" w:rsidRDefault="00A87775" w:rsidP="00E379ED">
      <w:pPr>
        <w:pStyle w:val="ListParagraph"/>
        <w:numPr>
          <w:ilvl w:val="0"/>
          <w:numId w:val="15"/>
        </w:numPr>
      </w:pPr>
      <w:r>
        <w:t>Use of a malpractice risk index rather than risk factor; and</w:t>
      </w:r>
    </w:p>
    <w:p w14:paraId="399FB0E5" w14:textId="5B4B7F09" w:rsidR="00A87775" w:rsidRDefault="00A87775" w:rsidP="00E379ED">
      <w:pPr>
        <w:pStyle w:val="ListParagraph"/>
        <w:numPr>
          <w:ilvl w:val="0"/>
          <w:numId w:val="15"/>
        </w:numPr>
      </w:pPr>
      <w:r>
        <w:t>Modification of the occupations for which wage data are used, reflecting changes in both BLS definitions and CMS decisions about appropriate codes for inclusion.</w:t>
      </w:r>
    </w:p>
    <w:p w14:paraId="065D5DF9" w14:textId="15390358" w:rsidR="006D7014" w:rsidRDefault="00A87775" w:rsidP="00A87775">
      <w:r>
        <w:t xml:space="preserve">The resulting updated GAFs for 2023 are quite similar to current 2022 values, with </w:t>
      </w:r>
      <w:r w:rsidR="00C25F24">
        <w:t>approximately</w:t>
      </w:r>
      <w:r w:rsidR="001043C7">
        <w:t xml:space="preserve"> 60%</w:t>
      </w:r>
      <w:r>
        <w:t xml:space="preserve"> </w:t>
      </w:r>
      <w:r w:rsidR="00C25F24">
        <w:t xml:space="preserve">of </w:t>
      </w:r>
      <w:r>
        <w:t>RVUs in areas that have a change of less than 0.5 percent</w:t>
      </w:r>
      <w:r w:rsidR="008C770A">
        <w:t xml:space="preserve">. </w:t>
      </w:r>
      <w:r>
        <w:t xml:space="preserve">All but </w:t>
      </w:r>
      <w:r w:rsidR="001043C7">
        <w:t>8</w:t>
      </w:r>
      <w:r w:rsidR="00665A9D">
        <w:t xml:space="preserve"> </w:t>
      </w:r>
      <w:r>
        <w:t xml:space="preserve">payment areas have updated 2023 GAF values that are within 1.5 percent of their current values; these areas account for </w:t>
      </w:r>
      <w:r w:rsidR="001043C7">
        <w:t>almost 95%</w:t>
      </w:r>
      <w:r>
        <w:t xml:space="preserve"> percent of total RVUs.</w:t>
      </w:r>
      <w:r w:rsidR="00DD1A1B">
        <w:t xml:space="preserve"> The u</w:t>
      </w:r>
      <w:r w:rsidR="006D7014">
        <w:t xml:space="preserve">pdated </w:t>
      </w:r>
      <w:r w:rsidR="009B6DD6">
        <w:t>MP</w:t>
      </w:r>
      <w:r w:rsidR="006D7014">
        <w:t xml:space="preserve"> </w:t>
      </w:r>
      <w:r w:rsidR="00DD1A1B">
        <w:t>risk</w:t>
      </w:r>
      <w:r w:rsidR="009B6DD6">
        <w:t xml:space="preserve"> </w:t>
      </w:r>
      <w:r w:rsidR="00DD1A1B">
        <w:t xml:space="preserve">index </w:t>
      </w:r>
      <w:r w:rsidR="009B6DD6">
        <w:t>also lead</w:t>
      </w:r>
      <w:r w:rsidR="00DD1A1B">
        <w:t>s</w:t>
      </w:r>
      <w:r w:rsidR="009B6DD6">
        <w:t xml:space="preserve"> to relatively modest changes in MP RVUs, with all but </w:t>
      </w:r>
      <w:r w:rsidR="004B7DDF">
        <w:t xml:space="preserve">five </w:t>
      </w:r>
      <w:r w:rsidR="009B6DD6">
        <w:t xml:space="preserve">specialties experiencing shifts of less than 1 percent. </w:t>
      </w:r>
    </w:p>
    <w:p w14:paraId="130DA1A0" w14:textId="521B1BA4" w:rsidR="004F6C3E" w:rsidRPr="00D456F7" w:rsidRDefault="00AD4327" w:rsidP="001801B7">
      <w:pPr>
        <w:pStyle w:val="Heading1"/>
      </w:pPr>
      <w:bookmarkStart w:id="9" w:name="_Toc21682956"/>
      <w:bookmarkStart w:id="10" w:name="_Toc117700132"/>
      <w:r w:rsidRPr="00D456F7">
        <w:t>Background</w:t>
      </w:r>
      <w:bookmarkEnd w:id="9"/>
      <w:bookmarkEnd w:id="10"/>
    </w:p>
    <w:p w14:paraId="405368A3" w14:textId="2C629010" w:rsidR="005527A0" w:rsidRPr="00D456F7" w:rsidRDefault="005527A0" w:rsidP="00405314">
      <w:r w:rsidRPr="00D456F7">
        <w:t xml:space="preserve">Medicare bases payments for </w:t>
      </w:r>
      <w:r w:rsidR="00E70FB9">
        <w:t>practitioner</w:t>
      </w:r>
      <w:r w:rsidR="00E70FB9" w:rsidRPr="00D456F7">
        <w:t xml:space="preserve"> </w:t>
      </w:r>
      <w:r w:rsidRPr="00D456F7">
        <w:t>services</w:t>
      </w:r>
      <w:r w:rsidR="00A5069F">
        <w:t xml:space="preserve">, </w:t>
      </w:r>
      <w:r w:rsidR="00A5069F" w:rsidRPr="00D456F7">
        <w:t>excluding anesthesia services</w:t>
      </w:r>
      <w:r w:rsidR="00A5069F">
        <w:t>,</w:t>
      </w:r>
      <w:r w:rsidRPr="00D456F7">
        <w:t xml:space="preserve"> on the </w:t>
      </w:r>
      <w:r w:rsidR="00AD4327" w:rsidRPr="00D456F7">
        <w:t xml:space="preserve">Medicare </w:t>
      </w:r>
      <w:r w:rsidRPr="00D456F7">
        <w:t>PFS</w:t>
      </w:r>
      <w:r w:rsidR="00BD4F8C">
        <w:t xml:space="preserve">. </w:t>
      </w:r>
      <w:r w:rsidRPr="00D456F7">
        <w:t>It establishes base national payments that are adjusted to reflect local variation in input prices. The PFS is built around three key concepts:</w:t>
      </w:r>
    </w:p>
    <w:p w14:paraId="5AE2126D" w14:textId="16767330" w:rsidR="005527A0" w:rsidRPr="00D456F7" w:rsidRDefault="005527A0" w:rsidP="00405314">
      <w:pPr>
        <w:pStyle w:val="ListParagraph"/>
        <w:numPr>
          <w:ilvl w:val="0"/>
          <w:numId w:val="2"/>
        </w:numPr>
      </w:pPr>
      <w:r w:rsidRPr="00D456F7">
        <w:t xml:space="preserve">Relative value units (RVUs): </w:t>
      </w:r>
      <w:r w:rsidR="00EE1DBF">
        <w:t>D</w:t>
      </w:r>
      <w:r w:rsidRPr="00D456F7">
        <w:t xml:space="preserve">efined at the service level, RVUs are designed to capture relative resource use across services; separate relative value scales (RVS) are developed for </w:t>
      </w:r>
      <w:r w:rsidR="00E361EE">
        <w:t>WORK</w:t>
      </w:r>
      <w:r w:rsidRPr="00D456F7">
        <w:t xml:space="preserve">, </w:t>
      </w:r>
      <w:r w:rsidR="001F3EBE" w:rsidRPr="00D456F7">
        <w:t>PE</w:t>
      </w:r>
      <w:r w:rsidRPr="00D456F7">
        <w:t>, and MP.</w:t>
      </w:r>
    </w:p>
    <w:p w14:paraId="2DE9B7F1" w14:textId="592DB73A" w:rsidR="005527A0" w:rsidRPr="00D456F7" w:rsidRDefault="005527A0" w:rsidP="00405314">
      <w:pPr>
        <w:pStyle w:val="ListParagraph"/>
        <w:numPr>
          <w:ilvl w:val="0"/>
          <w:numId w:val="2"/>
        </w:numPr>
      </w:pPr>
      <w:r w:rsidRPr="00D456F7">
        <w:t>Geographic practice cost ind</w:t>
      </w:r>
      <w:r w:rsidR="00CB47B0">
        <w:t>exes</w:t>
      </w:r>
      <w:r w:rsidRPr="00D456F7">
        <w:t xml:space="preserve"> (GPCIs): </w:t>
      </w:r>
      <w:r w:rsidR="00EE1DBF">
        <w:t>D</w:t>
      </w:r>
      <w:r w:rsidRPr="00D456F7">
        <w:t>efined at the Medicare locality level, GPCIs are defined to capture regional differences in costs associated with providing services; there is a separate GPCI for each of the three RVSs</w:t>
      </w:r>
      <w:r w:rsidR="00BD4F8C">
        <w:t xml:space="preserve">. </w:t>
      </w:r>
      <w:r w:rsidRPr="00D456F7">
        <w:t xml:space="preserve">There are currently 112 </w:t>
      </w:r>
      <w:r w:rsidR="00580193">
        <w:t>PFS</w:t>
      </w:r>
      <w:r w:rsidR="00580193" w:rsidRPr="00D456F7">
        <w:t xml:space="preserve"> </w:t>
      </w:r>
      <w:r w:rsidRPr="00D456F7">
        <w:t>localities.</w:t>
      </w:r>
    </w:p>
    <w:p w14:paraId="5D4E8FFF" w14:textId="62C2B121" w:rsidR="005527A0" w:rsidRPr="00D456F7" w:rsidRDefault="005527A0" w:rsidP="00886272">
      <w:pPr>
        <w:pStyle w:val="ListParagraph"/>
        <w:numPr>
          <w:ilvl w:val="0"/>
          <w:numId w:val="2"/>
        </w:numPr>
      </w:pPr>
      <w:r w:rsidRPr="00D456F7">
        <w:t xml:space="preserve">Conversion factor (CF): </w:t>
      </w:r>
      <w:r w:rsidR="00EE1DBF">
        <w:t>T</w:t>
      </w:r>
      <w:r w:rsidRPr="00D456F7">
        <w:t>he single national conversion factor is used to translate the RVUs of the PFS into dollar payment rates.</w:t>
      </w:r>
    </w:p>
    <w:p w14:paraId="6B9332CF" w14:textId="7C826571" w:rsidR="005527A0" w:rsidRPr="00D456F7" w:rsidRDefault="004A7C5F" w:rsidP="00405314">
      <w:r>
        <w:t xml:space="preserve">RVUs are derived from physician work recommendations, direct cost estimates, and malpractice premiums, while GPCIs are based on </w:t>
      </w:r>
      <w:r w:rsidR="00974ADA">
        <w:t xml:space="preserve">malpractice premiums, non-physician occupational wages, employee wages, equipment and supplies, office rents, </w:t>
      </w:r>
      <w:r>
        <w:t xml:space="preserve">and </w:t>
      </w:r>
      <w:r w:rsidR="00974ADA">
        <w:t>purchased services</w:t>
      </w:r>
      <w:r>
        <w:t xml:space="preserve"> costs</w:t>
      </w:r>
      <w:r w:rsidR="00BD4F8C">
        <w:t xml:space="preserve">. </w:t>
      </w:r>
      <w:r w:rsidR="0083025D">
        <w:t>CMS’</w:t>
      </w:r>
      <w:r w:rsidR="00BA44EC" w:rsidRPr="00D456F7">
        <w:t xml:space="preserve"> Division of Practitioner Services</w:t>
      </w:r>
      <w:r w:rsidR="005527A0" w:rsidRPr="00D456F7">
        <w:t xml:space="preserve"> is responsible for managing all aspects of </w:t>
      </w:r>
      <w:r w:rsidR="005B2760">
        <w:t xml:space="preserve">the </w:t>
      </w:r>
      <w:r w:rsidR="005527A0" w:rsidRPr="00D456F7">
        <w:t>PFS except the conversion factor, which is calculated by CMS’ Office of the Actuary</w:t>
      </w:r>
      <w:r w:rsidR="00BD4F8C">
        <w:t xml:space="preserve">. </w:t>
      </w:r>
      <w:r>
        <w:t>RV</w:t>
      </w:r>
      <w:r w:rsidR="00580193">
        <w:t>U</w:t>
      </w:r>
      <w:r w:rsidR="007D680E">
        <w:t>s</w:t>
      </w:r>
      <w:r>
        <w:t xml:space="preserve"> and GPCI</w:t>
      </w:r>
      <w:r w:rsidR="0001773C">
        <w:t>s</w:t>
      </w:r>
      <w:r>
        <w:t xml:space="preserve"> for each of the three elements</w:t>
      </w:r>
      <w:r w:rsidR="00106224">
        <w:rPr>
          <w:rFonts w:ascii="Calibri" w:hAnsi="Calibri" w:cs="Calibri"/>
        </w:rPr>
        <w:t>—</w:t>
      </w:r>
      <w:r w:rsidR="00E361EE">
        <w:t>WORK</w:t>
      </w:r>
      <w:r>
        <w:t>, PE, and MP</w:t>
      </w:r>
      <w:r w:rsidR="00106224">
        <w:rPr>
          <w:rFonts w:ascii="Calibri" w:hAnsi="Calibri" w:cs="Calibri"/>
        </w:rPr>
        <w:t>—</w:t>
      </w:r>
      <w:r>
        <w:t>are multiplied</w:t>
      </w:r>
      <w:r w:rsidR="00EE1DBF">
        <w:t>,</w:t>
      </w:r>
      <w:r>
        <w:t xml:space="preserve"> and then these three products are summed</w:t>
      </w:r>
      <w:r w:rsidR="00BD4F8C">
        <w:t xml:space="preserve">. </w:t>
      </w:r>
      <w:r>
        <w:t>This geographically adjusted total RVU amount is converted to a dollar payment by multiplying it by the CF</w:t>
      </w:r>
      <w:r w:rsidR="00DF5EBE">
        <w:t xml:space="preserve"> for each service on the fee schedule</w:t>
      </w:r>
      <w:r w:rsidR="00BD4F8C">
        <w:t xml:space="preserve">. </w:t>
      </w:r>
    </w:p>
    <w:p w14:paraId="288C7774" w14:textId="5D13729B" w:rsidR="00B628CB" w:rsidRPr="00D456F7" w:rsidRDefault="00B628CB" w:rsidP="00405314">
      <w:r w:rsidRPr="00D456F7">
        <w:t xml:space="preserve">This report describes </w:t>
      </w:r>
      <w:r w:rsidR="0045788F">
        <w:t xml:space="preserve">the </w:t>
      </w:r>
      <w:r w:rsidRPr="00D456F7">
        <w:t xml:space="preserve">update of the GPCIs and </w:t>
      </w:r>
      <w:r w:rsidR="00405827">
        <w:t xml:space="preserve">the </w:t>
      </w:r>
      <w:r w:rsidRPr="00D456F7">
        <w:t xml:space="preserve">MP </w:t>
      </w:r>
      <w:r w:rsidR="009810C2">
        <w:t>risk index</w:t>
      </w:r>
      <w:r w:rsidR="00F17683">
        <w:t xml:space="preserve"> </w:t>
      </w:r>
      <w:r w:rsidR="007C7EDE">
        <w:t>that underlie</w:t>
      </w:r>
      <w:r w:rsidR="009810C2">
        <w:t>s</w:t>
      </w:r>
      <w:r w:rsidR="007C7EDE">
        <w:t xml:space="preserve"> </w:t>
      </w:r>
      <w:r w:rsidR="001C645C">
        <w:t xml:space="preserve">the </w:t>
      </w:r>
      <w:r w:rsidR="00F1467B">
        <w:t xml:space="preserve">development </w:t>
      </w:r>
      <w:r w:rsidR="001C645C">
        <w:t xml:space="preserve">of </w:t>
      </w:r>
      <w:r w:rsidR="007C7EDE">
        <w:t xml:space="preserve">Malpractice RVUs </w:t>
      </w:r>
      <w:r w:rsidR="0045788F">
        <w:t>for calendar year (CY) 202</w:t>
      </w:r>
      <w:r w:rsidR="00A11F75">
        <w:t>3</w:t>
      </w:r>
      <w:r w:rsidR="009810C2">
        <w:t>. The work and PE GPCIs are based on publicly available data, while the MP GPCI and risk index require information about</w:t>
      </w:r>
      <w:r w:rsidRPr="00D456F7">
        <w:t xml:space="preserve"> malpractice insurance premium data</w:t>
      </w:r>
      <w:r w:rsidR="009810C2">
        <w:t xml:space="preserve"> which are collected as part of this update process</w:t>
      </w:r>
      <w:r w:rsidR="00BD4F8C">
        <w:t xml:space="preserve">. </w:t>
      </w:r>
    </w:p>
    <w:p w14:paraId="40B05F6C" w14:textId="343FC43F" w:rsidR="00B628CB" w:rsidRDefault="00B628CB" w:rsidP="00405314">
      <w:r w:rsidRPr="00D456F7">
        <w:t xml:space="preserve">Prior to the CY 2016 rule cycle, the calculation of MP RVUs was carried out as a task </w:t>
      </w:r>
      <w:r w:rsidR="000D1010" w:rsidRPr="00D456F7">
        <w:t xml:space="preserve">separate </w:t>
      </w:r>
      <w:r w:rsidRPr="00D456F7">
        <w:t xml:space="preserve">from the </w:t>
      </w:r>
      <w:r w:rsidR="001C06A8">
        <w:t xml:space="preserve">annual update of the PFS </w:t>
      </w:r>
      <w:r w:rsidRPr="00D456F7">
        <w:t>even though clinical labor RVUs</w:t>
      </w:r>
      <w:r w:rsidR="001C06A8">
        <w:t xml:space="preserve"> (</w:t>
      </w:r>
      <w:r w:rsidRPr="00D456F7">
        <w:t>a product of the PE RVU</w:t>
      </w:r>
      <w:r w:rsidR="001C06A8">
        <w:t xml:space="preserve"> process) and physician work values can both change annually</w:t>
      </w:r>
      <w:r w:rsidRPr="00D456F7">
        <w:t xml:space="preserve"> </w:t>
      </w:r>
      <w:r w:rsidR="00330F7D">
        <w:t xml:space="preserve">and </w:t>
      </w:r>
      <w:r w:rsidR="000D1010">
        <w:t>are</w:t>
      </w:r>
      <w:r w:rsidRPr="00D456F7">
        <w:t xml:space="preserve"> input</w:t>
      </w:r>
      <w:r w:rsidR="00330F7D">
        <w:t>s</w:t>
      </w:r>
      <w:r w:rsidRPr="00D456F7">
        <w:t xml:space="preserve"> to MP RVUs</w:t>
      </w:r>
      <w:r w:rsidR="00BD4F8C">
        <w:t xml:space="preserve">. </w:t>
      </w:r>
      <w:r w:rsidRPr="00D456F7">
        <w:t xml:space="preserve">In CY 2016, a new law that capped the decrease in total RVUs (i.e., the sum of </w:t>
      </w:r>
      <w:r w:rsidR="00E361EE">
        <w:t>WORK</w:t>
      </w:r>
      <w:r w:rsidRPr="00D456F7">
        <w:t>, PE, and MP RVUs) at 20</w:t>
      </w:r>
      <w:r w:rsidR="00CC781E">
        <w:t xml:space="preserve"> </w:t>
      </w:r>
      <w:r w:rsidR="00DA309E">
        <w:t>percent</w:t>
      </w:r>
      <w:r w:rsidRPr="00D456F7">
        <w:t xml:space="preserve"> in a given year for any code went into effect</w:t>
      </w:r>
      <w:r w:rsidR="00077261">
        <w:rPr>
          <w:rStyle w:val="FootnoteReference"/>
        </w:rPr>
        <w:footnoteReference w:id="2"/>
      </w:r>
      <w:r w:rsidRPr="00D456F7">
        <w:t xml:space="preserve"> and MP RVUs </w:t>
      </w:r>
      <w:r w:rsidR="001B4E5A">
        <w:t xml:space="preserve">essentially </w:t>
      </w:r>
      <w:r w:rsidRPr="00D456F7">
        <w:t>became an input to the PE RVU calculation</w:t>
      </w:r>
      <w:r w:rsidR="00BD4F8C">
        <w:t xml:space="preserve">. </w:t>
      </w:r>
      <w:r w:rsidR="00321D34">
        <w:t xml:space="preserve">As a result, CMS </w:t>
      </w:r>
      <w:r w:rsidR="00046B0F">
        <w:t>integrated the</w:t>
      </w:r>
      <w:r w:rsidR="00321D34">
        <w:t xml:space="preserve"> </w:t>
      </w:r>
      <w:r w:rsidR="001B4E5A">
        <w:t xml:space="preserve">MP RVUs </w:t>
      </w:r>
      <w:r w:rsidR="00321D34">
        <w:t>into the annual PFS update process</w:t>
      </w:r>
      <w:r w:rsidR="00BD4F8C">
        <w:t xml:space="preserve">. </w:t>
      </w:r>
      <w:r w:rsidRPr="00D456F7">
        <w:t xml:space="preserve">The calculation of MP RVUs themselves is only relevant to </w:t>
      </w:r>
      <w:r w:rsidR="0083025D">
        <w:t>this update</w:t>
      </w:r>
      <w:r w:rsidRPr="00D456F7">
        <w:t xml:space="preserve"> to </w:t>
      </w:r>
      <w:r w:rsidR="00EB4637">
        <w:t>the extent that the specialty risk index</w:t>
      </w:r>
      <w:r w:rsidRPr="00D456F7">
        <w:t xml:space="preserve"> </w:t>
      </w:r>
      <w:r w:rsidR="001C645C">
        <w:t xml:space="preserve">is </w:t>
      </w:r>
      <w:r w:rsidRPr="00D456F7">
        <w:t xml:space="preserve">one of </w:t>
      </w:r>
      <w:r w:rsidR="001B4E5A">
        <w:t>the</w:t>
      </w:r>
      <w:r w:rsidRPr="00D456F7">
        <w:t xml:space="preserve"> main inputs</w:t>
      </w:r>
      <w:r w:rsidR="001B4E5A">
        <w:t>, so calculating MP RVUs</w:t>
      </w:r>
      <w:r w:rsidRPr="00D456F7">
        <w:t xml:space="preserve"> will help validate new data and</w:t>
      </w:r>
      <w:r w:rsidR="0083025D">
        <w:t xml:space="preserve"> understand their implications</w:t>
      </w:r>
      <w:r w:rsidRPr="00D456F7">
        <w:t>.</w:t>
      </w:r>
    </w:p>
    <w:p w14:paraId="20079268" w14:textId="6E57DC99" w:rsidR="005172C9" w:rsidRDefault="00BC2688" w:rsidP="00405314">
      <w:r w:rsidRPr="00D456F7">
        <w:t xml:space="preserve">Section 3 of the report </w:t>
      </w:r>
      <w:r w:rsidR="00D848AC" w:rsidRPr="00D456F7">
        <w:t xml:space="preserve">describes </w:t>
      </w:r>
      <w:r w:rsidR="00687A0F">
        <w:t xml:space="preserve">the </w:t>
      </w:r>
      <w:r w:rsidR="0017697D">
        <w:t>process of acquiring and developing the malpractice premium data</w:t>
      </w:r>
      <w:r w:rsidR="00A47121">
        <w:t xml:space="preserve"> that are used</w:t>
      </w:r>
      <w:r w:rsidR="0017697D">
        <w:t xml:space="preserve"> for the GPCIs and </w:t>
      </w:r>
      <w:r w:rsidR="00687A0F">
        <w:t>m</w:t>
      </w:r>
      <w:r w:rsidR="0017697D">
        <w:t xml:space="preserve">alpractice </w:t>
      </w:r>
      <w:r w:rsidR="00687A0F">
        <w:t>r</w:t>
      </w:r>
      <w:r w:rsidR="0017697D">
        <w:t xml:space="preserve">isk </w:t>
      </w:r>
      <w:r w:rsidR="001C645C">
        <w:t>indexes</w:t>
      </w:r>
      <w:r w:rsidR="0017697D">
        <w:t xml:space="preserve">. Section 4 describes </w:t>
      </w:r>
      <w:r w:rsidR="00D848AC" w:rsidRPr="00D456F7">
        <w:t>the update of the GPCI</w:t>
      </w:r>
      <w:r w:rsidR="00405126">
        <w:t>s</w:t>
      </w:r>
      <w:r w:rsidR="00D848AC" w:rsidRPr="00D456F7">
        <w:t xml:space="preserve"> for the Medicare </w:t>
      </w:r>
      <w:r w:rsidR="00A11F75">
        <w:t>PFS for the CY 2023</w:t>
      </w:r>
      <w:r w:rsidR="00687A0F">
        <w:t xml:space="preserve"> rule cycle</w:t>
      </w:r>
      <w:r w:rsidR="00D848AC" w:rsidRPr="00D456F7">
        <w:t xml:space="preserve">. </w:t>
      </w:r>
      <w:r w:rsidRPr="00D456F7">
        <w:t xml:space="preserve">This </w:t>
      </w:r>
      <w:r w:rsidR="00A47121">
        <w:t>starts with</w:t>
      </w:r>
      <w:r w:rsidRPr="00D456F7">
        <w:t xml:space="preserve"> a description of</w:t>
      </w:r>
      <w:r w:rsidR="00D848AC" w:rsidRPr="00D456F7">
        <w:t xml:space="preserve"> the data collection and acquisition </w:t>
      </w:r>
      <w:r w:rsidRPr="00D456F7">
        <w:t xml:space="preserve">process </w:t>
      </w:r>
      <w:r w:rsidR="00D848AC" w:rsidRPr="00D456F7">
        <w:t xml:space="preserve">required for each GPCI calculation. </w:t>
      </w:r>
      <w:r w:rsidR="00A47121">
        <w:t xml:space="preserve">It next describes </w:t>
      </w:r>
      <w:r w:rsidR="00D848AC" w:rsidRPr="00D456F7">
        <w:t>the data development needed to transform the collected data into a format that can be used to create each GPCI</w:t>
      </w:r>
      <w:r w:rsidR="00A47121">
        <w:t xml:space="preserve"> and the method for </w:t>
      </w:r>
      <w:r w:rsidR="00D848AC" w:rsidRPr="00D456F7">
        <w:t>creating the individual GPCIs and geographic adjustment factors (GAF)</w:t>
      </w:r>
      <w:r w:rsidR="00BD4F8C">
        <w:t xml:space="preserve">. </w:t>
      </w:r>
      <w:r w:rsidR="00D848AC" w:rsidRPr="00D456F7">
        <w:t xml:space="preserve">Post-measure creation adjustments are then described to specify how </w:t>
      </w:r>
      <w:r w:rsidR="0096662B">
        <w:t xml:space="preserve">provisions for </w:t>
      </w:r>
      <w:r w:rsidR="00D848AC" w:rsidRPr="00D456F7">
        <w:t>budget neutrality</w:t>
      </w:r>
      <w:r w:rsidR="006928D1">
        <w:t>,</w:t>
      </w:r>
      <w:r w:rsidR="00D848AC" w:rsidRPr="00D456F7">
        <w:t xml:space="preserve"> </w:t>
      </w:r>
      <w:r w:rsidR="00077261">
        <w:t xml:space="preserve">blending, </w:t>
      </w:r>
      <w:r w:rsidR="0096662B">
        <w:t>other legislative adjustments</w:t>
      </w:r>
      <w:r w:rsidR="00077261">
        <w:t>,</w:t>
      </w:r>
      <w:r w:rsidR="0096662B">
        <w:t xml:space="preserve"> </w:t>
      </w:r>
      <w:r w:rsidR="00077261">
        <w:t xml:space="preserve">and </w:t>
      </w:r>
      <w:r w:rsidR="00077261" w:rsidRPr="00D456F7">
        <w:t xml:space="preserve">California localities </w:t>
      </w:r>
      <w:r w:rsidR="00D848AC" w:rsidRPr="00D456F7">
        <w:t>are incorporated.</w:t>
      </w:r>
      <w:r w:rsidRPr="00D456F7">
        <w:t xml:space="preserve"> </w:t>
      </w:r>
    </w:p>
    <w:p w14:paraId="57337985" w14:textId="4BC8E0E8" w:rsidR="00E56E12" w:rsidRDefault="00BC2688" w:rsidP="00405314">
      <w:r w:rsidRPr="00D456F7">
        <w:t xml:space="preserve">Section </w:t>
      </w:r>
      <w:r w:rsidR="0017697D">
        <w:t>5</w:t>
      </w:r>
      <w:r w:rsidRPr="00D456F7">
        <w:t xml:space="preserve"> of</w:t>
      </w:r>
      <w:r w:rsidR="00D848AC" w:rsidRPr="00D456F7">
        <w:t xml:space="preserve"> the report includes a discussion of the update of the malpractice risk </w:t>
      </w:r>
      <w:r w:rsidR="009810C2">
        <w:t>index</w:t>
      </w:r>
      <w:r w:rsidR="00D848AC" w:rsidRPr="00D456F7">
        <w:t xml:space="preserve">. </w:t>
      </w:r>
      <w:r w:rsidRPr="00D456F7">
        <w:t>A summary of the findings of the report and conclus</w:t>
      </w:r>
      <w:r w:rsidR="00F15C2D">
        <w:t>ions as a result of the CY 2023</w:t>
      </w:r>
      <w:r w:rsidRPr="00D456F7">
        <w:t xml:space="preserve"> update </w:t>
      </w:r>
      <w:r w:rsidR="008D3F90">
        <w:t>are</w:t>
      </w:r>
      <w:r w:rsidRPr="00D456F7">
        <w:t xml:space="preserve"> described in Section </w:t>
      </w:r>
      <w:r w:rsidR="0017697D">
        <w:t>6</w:t>
      </w:r>
      <w:r w:rsidRPr="00D456F7">
        <w:t>.</w:t>
      </w:r>
      <w:r w:rsidR="00C320DA">
        <w:t xml:space="preserve"> W</w:t>
      </w:r>
      <w:r w:rsidR="00E56E12">
        <w:t xml:space="preserve">e have included detailed output </w:t>
      </w:r>
      <w:r w:rsidR="00B26D7C">
        <w:t>d</w:t>
      </w:r>
      <w:r w:rsidR="00E56E12">
        <w:t xml:space="preserve">ata </w:t>
      </w:r>
      <w:r w:rsidR="00B26D7C">
        <w:t>t</w:t>
      </w:r>
      <w:r w:rsidR="00E56E12">
        <w:t>ables in Section 7</w:t>
      </w:r>
      <w:r w:rsidR="00817FF9">
        <w:t>,</w:t>
      </w:r>
      <w:r w:rsidR="008B1DF5">
        <w:t xml:space="preserve"> </w:t>
      </w:r>
      <w:r w:rsidR="00E56E12">
        <w:t xml:space="preserve">key </w:t>
      </w:r>
      <w:r w:rsidR="00B26D7C">
        <w:t>r</w:t>
      </w:r>
      <w:r w:rsidR="00E56E12">
        <w:t xml:space="preserve">eference </w:t>
      </w:r>
      <w:r w:rsidR="00B26D7C">
        <w:t>t</w:t>
      </w:r>
      <w:r w:rsidR="00E56E12">
        <w:t>ables in Section 8</w:t>
      </w:r>
      <w:r w:rsidR="00817FF9">
        <w:t xml:space="preserve"> and additional details on </w:t>
      </w:r>
      <w:r w:rsidR="005B2760">
        <w:t xml:space="preserve">parameters and </w:t>
      </w:r>
      <w:r w:rsidR="0083025D">
        <w:t xml:space="preserve">how we accessed </w:t>
      </w:r>
      <w:r w:rsidR="00817FF9">
        <w:t xml:space="preserve">publicly available data in Section </w:t>
      </w:r>
      <w:r w:rsidR="00C320DA">
        <w:t>9, and conclude with a brief summary of the effect of COVID-19 on the key data elements in Section 10</w:t>
      </w:r>
      <w:r w:rsidR="00DD1A1B">
        <w:t>.</w:t>
      </w:r>
    </w:p>
    <w:p w14:paraId="374FC5F1" w14:textId="42814BEB" w:rsidR="00AE69CF" w:rsidRPr="001801B7" w:rsidRDefault="00AE69CF" w:rsidP="00AE69CF">
      <w:pPr>
        <w:pStyle w:val="Heading1"/>
        <w:ind w:left="432" w:hanging="432"/>
      </w:pPr>
      <w:bookmarkStart w:id="11" w:name="_Toc22573252"/>
      <w:bookmarkStart w:id="12" w:name="_Toc117700133"/>
      <w:bookmarkStart w:id="13" w:name="_Toc21682967"/>
      <w:r w:rsidRPr="00200E2B">
        <w:t>Developing Malpractice Premiums for the Update of the CY 202</w:t>
      </w:r>
      <w:r>
        <w:t>3</w:t>
      </w:r>
      <w:r w:rsidRPr="00200E2B">
        <w:t xml:space="preserve"> GPCIs and Malpractice Risk </w:t>
      </w:r>
      <w:bookmarkEnd w:id="11"/>
      <w:r w:rsidR="00EB4637">
        <w:t>Index</w:t>
      </w:r>
      <w:bookmarkEnd w:id="12"/>
    </w:p>
    <w:p w14:paraId="0A69798F" w14:textId="77777777" w:rsidR="00AE69CF" w:rsidRDefault="00AE69CF" w:rsidP="00181EE3">
      <w:pPr>
        <w:pStyle w:val="Heading2"/>
        <w:numPr>
          <w:ilvl w:val="1"/>
          <w:numId w:val="6"/>
        </w:numPr>
      </w:pPr>
      <w:bookmarkStart w:id="14" w:name="_Toc22573253"/>
      <w:bookmarkStart w:id="15" w:name="_Toc117700134"/>
      <w:r w:rsidRPr="009B647A">
        <w:t>Overview</w:t>
      </w:r>
      <w:bookmarkEnd w:id="14"/>
      <w:bookmarkEnd w:id="15"/>
    </w:p>
    <w:p w14:paraId="0B690F9C" w14:textId="153520B5" w:rsidR="00AE69CF" w:rsidRDefault="00AE69CF" w:rsidP="00AE69CF">
      <w:r w:rsidRPr="00200E2B">
        <w:t>Underly</w:t>
      </w:r>
      <w:r w:rsidR="00EB4637">
        <w:t>ing the malpractice risk index</w:t>
      </w:r>
      <w:r w:rsidRPr="00200E2B">
        <w:t xml:space="preserve"> and MP GPCI are premiums paid for medical </w:t>
      </w:r>
      <w:r w:rsidR="00AC752A">
        <w:t>professional liability insurance (</w:t>
      </w:r>
      <w:r w:rsidRPr="00200E2B">
        <w:t>PLI</w:t>
      </w:r>
      <w:r w:rsidR="00AC752A">
        <w:t>)</w:t>
      </w:r>
      <w:r>
        <w:t xml:space="preserve"> across the nation and across </w:t>
      </w:r>
      <w:r w:rsidR="00AC752A">
        <w:t xml:space="preserve">practitioner </w:t>
      </w:r>
      <w:r>
        <w:t xml:space="preserve">specialties. </w:t>
      </w:r>
      <w:r w:rsidRPr="00200E2B">
        <w:t xml:space="preserve">These data are not readily available from an existing database of either medical </w:t>
      </w:r>
      <w:r w:rsidR="00AC752A" w:rsidRPr="00200E2B">
        <w:t>pr</w:t>
      </w:r>
      <w:r w:rsidR="00AC752A">
        <w:t>actitioners</w:t>
      </w:r>
      <w:r w:rsidR="00AC752A" w:rsidRPr="00200E2B">
        <w:t xml:space="preserve"> </w:t>
      </w:r>
      <w:r w:rsidRPr="00200E2B">
        <w:t xml:space="preserve">or insurers, so CMS supports development of an updated premium database </w:t>
      </w:r>
      <w:r>
        <w:t xml:space="preserve">to calculate these measures. </w:t>
      </w:r>
      <w:r w:rsidRPr="00200E2B">
        <w:t>As described below, insurers’ PLI rate filings constitute the most viable source for this information</w:t>
      </w:r>
      <w:r>
        <w:t xml:space="preserve">. </w:t>
      </w:r>
      <w:r w:rsidRPr="00200E2B">
        <w:t xml:space="preserve">The premium data collection process is designed to develop a data resource that includes information sufficient for describing malpractice insurance rates in every state for as many CMS specialties as feasible. </w:t>
      </w:r>
    </w:p>
    <w:p w14:paraId="58889109" w14:textId="77777777" w:rsidR="00AE69CF" w:rsidRDefault="00AE69CF" w:rsidP="00AE69CF">
      <w:r w:rsidRPr="00200E2B">
        <w:t>As described in this section, the process for collecting these premium data involves several steps:</w:t>
      </w:r>
    </w:p>
    <w:p w14:paraId="0A30FD69" w14:textId="77777777" w:rsidR="00AE69CF" w:rsidRPr="00200E2B" w:rsidRDefault="00AE69CF" w:rsidP="00E379ED">
      <w:pPr>
        <w:pStyle w:val="ListParagraph"/>
        <w:numPr>
          <w:ilvl w:val="0"/>
          <w:numId w:val="5"/>
        </w:numPr>
      </w:pPr>
      <w:r w:rsidRPr="00200E2B">
        <w:t>Identify states and localities</w:t>
      </w:r>
      <w:r>
        <w:t>;</w:t>
      </w:r>
    </w:p>
    <w:p w14:paraId="14765148" w14:textId="77777777" w:rsidR="00AE69CF" w:rsidRPr="00200E2B" w:rsidRDefault="00AE69CF" w:rsidP="00E379ED">
      <w:pPr>
        <w:pStyle w:val="ListParagraph"/>
        <w:numPr>
          <w:ilvl w:val="0"/>
          <w:numId w:val="5"/>
        </w:numPr>
      </w:pPr>
      <w:r w:rsidRPr="00200E2B">
        <w:t>Identify sources of premium data</w:t>
      </w:r>
      <w:r>
        <w:t>;</w:t>
      </w:r>
    </w:p>
    <w:p w14:paraId="1A18EA1C" w14:textId="77777777" w:rsidR="00AE69CF" w:rsidRPr="00200E2B" w:rsidRDefault="00AE69CF" w:rsidP="00E379ED">
      <w:pPr>
        <w:pStyle w:val="ListParagraph"/>
        <w:numPr>
          <w:ilvl w:val="0"/>
          <w:numId w:val="5"/>
        </w:numPr>
      </w:pPr>
      <w:r w:rsidRPr="00200E2B">
        <w:t>Define criteria for selecting insurance filings</w:t>
      </w:r>
      <w:r>
        <w:t>;</w:t>
      </w:r>
      <w:r w:rsidRPr="00200E2B">
        <w:t xml:space="preserve"> </w:t>
      </w:r>
    </w:p>
    <w:p w14:paraId="48D9FB6E" w14:textId="77777777" w:rsidR="00AE69CF" w:rsidRPr="00200E2B" w:rsidRDefault="00AE69CF" w:rsidP="00E379ED">
      <w:pPr>
        <w:pStyle w:val="ListParagraph"/>
        <w:numPr>
          <w:ilvl w:val="0"/>
          <w:numId w:val="5"/>
        </w:numPr>
      </w:pPr>
      <w:r w:rsidRPr="00200E2B">
        <w:t>Include Patient Compensation Fund (PCF) surcharges for states with mandatory coverage</w:t>
      </w:r>
      <w:r>
        <w:t>;</w:t>
      </w:r>
    </w:p>
    <w:p w14:paraId="6D8F7AD5" w14:textId="77777777" w:rsidR="00AE69CF" w:rsidRPr="00200E2B" w:rsidRDefault="00AE69CF" w:rsidP="00E379ED">
      <w:pPr>
        <w:pStyle w:val="ListParagraph"/>
        <w:numPr>
          <w:ilvl w:val="0"/>
          <w:numId w:val="5"/>
        </w:numPr>
      </w:pPr>
      <w:r w:rsidRPr="00200E2B">
        <w:t>Select premiums for each specialty, adjusting base rates to standardized coverage</w:t>
      </w:r>
      <w:r>
        <w:t>; and</w:t>
      </w:r>
      <w:r w:rsidRPr="00200E2B">
        <w:t xml:space="preserve"> </w:t>
      </w:r>
    </w:p>
    <w:p w14:paraId="34682F59" w14:textId="77777777" w:rsidR="00AE69CF" w:rsidRDefault="00AE69CF" w:rsidP="00E379ED">
      <w:pPr>
        <w:pStyle w:val="ListParagraph"/>
        <w:numPr>
          <w:ilvl w:val="0"/>
          <w:numId w:val="5"/>
        </w:numPr>
      </w:pPr>
      <w:r w:rsidRPr="00200E2B">
        <w:t>Map insurer specialties to CMS specialties.</w:t>
      </w:r>
    </w:p>
    <w:p w14:paraId="1BED2773" w14:textId="1D8A7DB7" w:rsidR="00AE69CF" w:rsidRDefault="00AE69CF" w:rsidP="00AE69CF">
      <w:r w:rsidRPr="00200E2B">
        <w:t>The data collection process for this CY</w:t>
      </w:r>
      <w:r>
        <w:t xml:space="preserve"> </w:t>
      </w:r>
      <w:r w:rsidRPr="00200E2B">
        <w:t>202</w:t>
      </w:r>
      <w:r>
        <w:t>3</w:t>
      </w:r>
      <w:r w:rsidRPr="00200E2B">
        <w:t xml:space="preserve"> update</w:t>
      </w:r>
      <w:r>
        <w:t xml:space="preserve"> generally follows that of the previous update. The process has been refined slightly</w:t>
      </w:r>
      <w:r w:rsidRPr="00200E2B">
        <w:t xml:space="preserve"> </w:t>
      </w:r>
      <w:r>
        <w:t>with respect to the structure of specialty/service risk groups and data imputation in order to better</w:t>
      </w:r>
      <w:r w:rsidRPr="00200E2B">
        <w:t xml:space="preserve"> reflect current understanding of the marketplace</w:t>
      </w:r>
      <w:r>
        <w:t xml:space="preserve">. </w:t>
      </w:r>
      <w:r w:rsidRPr="00200E2B">
        <w:t>Each of these changes</w:t>
      </w:r>
      <w:r>
        <w:t xml:space="preserve"> in approach</w:t>
      </w:r>
      <w:r w:rsidRPr="00200E2B">
        <w:t xml:space="preserve"> is explained </w:t>
      </w:r>
      <w:r>
        <w:t xml:space="preserve">in </w:t>
      </w:r>
      <w:r w:rsidRPr="00200E2B">
        <w:t>section</w:t>
      </w:r>
      <w:r>
        <w:t xml:space="preserve"> 3.G</w:t>
      </w:r>
      <w:r w:rsidRPr="00200E2B">
        <w:t xml:space="preserve"> below.</w:t>
      </w:r>
    </w:p>
    <w:p w14:paraId="740F3081" w14:textId="77777777" w:rsidR="00AE69CF" w:rsidRDefault="00AE69CF" w:rsidP="00AE69CF">
      <w:pPr>
        <w:pStyle w:val="Heading2"/>
      </w:pPr>
      <w:bookmarkStart w:id="16" w:name="_Toc22573254"/>
      <w:bookmarkStart w:id="17" w:name="_Toc117700135"/>
      <w:r w:rsidRPr="0060329F">
        <w:t>Identify</w:t>
      </w:r>
      <w:r w:rsidRPr="00200E2B">
        <w:t xml:space="preserve"> States and </w:t>
      </w:r>
      <w:r w:rsidRPr="001801B7">
        <w:t>Localities</w:t>
      </w:r>
      <w:r w:rsidRPr="00200E2B">
        <w:t xml:space="preserve"> for Inclusion</w:t>
      </w:r>
      <w:bookmarkEnd w:id="16"/>
      <w:bookmarkEnd w:id="17"/>
    </w:p>
    <w:p w14:paraId="05C4BAE1" w14:textId="494C5AAC" w:rsidR="00AE69CF" w:rsidRDefault="00AE69CF" w:rsidP="00AE69CF">
      <w:r w:rsidRPr="00200E2B">
        <w:t>Insurance products are regulated at the state level</w:t>
      </w:r>
      <w:r>
        <w:t xml:space="preserve">. </w:t>
      </w:r>
      <w:r w:rsidRPr="00200E2B">
        <w:t>Insurance filings were therefore collected for each state and the District of Columbia. Efforts were made to collect filings from Puerto Rico, but recent filings</w:t>
      </w:r>
      <w:r>
        <w:t xml:space="preserve"> were not submitted</w:t>
      </w:r>
      <w:r w:rsidRPr="00200E2B">
        <w:t>.</w:t>
      </w:r>
      <w:r w:rsidR="00227362">
        <w:t xml:space="preserve"> </w:t>
      </w:r>
      <w:r>
        <w:t>W</w:t>
      </w:r>
      <w:r w:rsidRPr="00200E2B">
        <w:t>hen new data were not available, as in the case of Puerto Rico</w:t>
      </w:r>
      <w:r>
        <w:t>, ARC used older</w:t>
      </w:r>
      <w:r w:rsidRPr="00200E2B">
        <w:t xml:space="preserve"> filings from previous updates. </w:t>
      </w:r>
      <w:r>
        <w:t>Consistent with previous updates, n</w:t>
      </w:r>
      <w:r w:rsidRPr="00200E2B">
        <w:t>o filings were collected for the other U.S. territories: American Samoa, Guam, Northern Mariana Islands, and U.S. Virgin Islands.</w:t>
      </w:r>
      <w:r w:rsidR="00E64B39">
        <w:rPr>
          <w:rStyle w:val="FootnoteReference"/>
        </w:rPr>
        <w:footnoteReference w:id="3"/>
      </w:r>
      <w:r w:rsidR="00E64B39">
        <w:t xml:space="preserve">  </w:t>
      </w:r>
    </w:p>
    <w:p w14:paraId="67420082" w14:textId="77777777" w:rsidR="00AE69CF" w:rsidRDefault="00AE69CF" w:rsidP="00AE69CF">
      <w:pPr>
        <w:pStyle w:val="Heading2"/>
      </w:pPr>
      <w:bookmarkStart w:id="18" w:name="_Toc22573255"/>
      <w:bookmarkStart w:id="19" w:name="_Toc117700136"/>
      <w:r w:rsidRPr="00200E2B">
        <w:t>Identify Sources of Premium Data</w:t>
      </w:r>
      <w:bookmarkEnd w:id="18"/>
      <w:bookmarkEnd w:id="19"/>
    </w:p>
    <w:p w14:paraId="6A1A72F6" w14:textId="66B50F91" w:rsidR="00AE69CF" w:rsidRDefault="00AE69CF" w:rsidP="00AE69CF">
      <w:r w:rsidRPr="00200E2B">
        <w:t xml:space="preserve">For most states, PLI filings are available online from the System for Electronic Rates </w:t>
      </w:r>
      <w:r>
        <w:t>and</w:t>
      </w:r>
      <w:r w:rsidRPr="00200E2B">
        <w:t xml:space="preserve"> Forms Filing (SERFF) Filing Access Interface (SFA). Because this is </w:t>
      </w:r>
      <w:r>
        <w:t xml:space="preserve">a </w:t>
      </w:r>
      <w:r w:rsidRPr="00200E2B">
        <w:t xml:space="preserve">consistent and readily available source of filings, it was used for every state for which </w:t>
      </w:r>
      <w:r>
        <w:t>data are</w:t>
      </w:r>
      <w:r w:rsidRPr="00200E2B">
        <w:t xml:space="preserve"> available</w:t>
      </w:r>
      <w:r>
        <w:t xml:space="preserve">. </w:t>
      </w:r>
    </w:p>
    <w:p w14:paraId="13B92B40" w14:textId="5069C4D5" w:rsidR="00AE69CF" w:rsidRDefault="00AE69CF" w:rsidP="00AE69CF">
      <w:r>
        <w:t>A</w:t>
      </w:r>
      <w:r w:rsidRPr="00200E2B">
        <w:t xml:space="preserve">s of the time data </w:t>
      </w:r>
      <w:r w:rsidR="00AC752A">
        <w:t>were</w:t>
      </w:r>
      <w:r>
        <w:t xml:space="preserve"> </w:t>
      </w:r>
      <w:r w:rsidRPr="00200E2B">
        <w:t>collect</w:t>
      </w:r>
      <w:r>
        <w:t>ed</w:t>
      </w:r>
      <w:r w:rsidRPr="00200E2B">
        <w:t xml:space="preserve"> for the CY 202</w:t>
      </w:r>
      <w:r>
        <w:t>3</w:t>
      </w:r>
      <w:r w:rsidRPr="00200E2B">
        <w:t xml:space="preserve"> update, the filings </w:t>
      </w:r>
      <w:r>
        <w:t xml:space="preserve">for Florida, Massachusetts, Washington, and Puerto Rico </w:t>
      </w:r>
      <w:r w:rsidRPr="00200E2B">
        <w:t xml:space="preserve">were not </w:t>
      </w:r>
      <w:r>
        <w:t xml:space="preserve">available for </w:t>
      </w:r>
      <w:r w:rsidRPr="00200E2B">
        <w:t>download</w:t>
      </w:r>
      <w:r>
        <w:t xml:space="preserve"> via the SFA. </w:t>
      </w:r>
      <w:r w:rsidR="006C61B6">
        <w:t xml:space="preserve">The State of Florida and State of Washington each maintain state-sponsored online filing portals, and we obtained filings for these states using the same methodology used for the </w:t>
      </w:r>
      <w:r w:rsidR="00F429AB">
        <w:t xml:space="preserve">states with filings available via </w:t>
      </w:r>
      <w:r w:rsidR="00AC752A">
        <w:t xml:space="preserve">the </w:t>
      </w:r>
      <w:r w:rsidR="00F429AB">
        <w:t>SFA</w:t>
      </w:r>
      <w:r w:rsidR="006C61B6">
        <w:t xml:space="preserve">. The Commonwealth of Massachusetts permits insurance filings to be requested from the Department of Insurance via an online form; we requested all PLI </w:t>
      </w:r>
      <w:r w:rsidR="00280193">
        <w:t xml:space="preserve">rates and forms </w:t>
      </w:r>
      <w:r w:rsidR="006C61B6">
        <w:t>filings not withdrawn or disapproved effective from January 1, 2018 through December 1, 2020 and received these via email. We made attempt</w:t>
      </w:r>
      <w:r w:rsidR="00F429AB">
        <w:t>s</w:t>
      </w:r>
      <w:r w:rsidR="006C61B6">
        <w:t xml:space="preserve"> </w:t>
      </w:r>
      <w:r w:rsidR="00280193">
        <w:t xml:space="preserve">via email </w:t>
      </w:r>
      <w:r w:rsidR="006C61B6">
        <w:t xml:space="preserve">to obtain filings from the Commonwealth of Puerto Rico, but </w:t>
      </w:r>
      <w:r w:rsidR="00280193">
        <w:t>were unable to obtain</w:t>
      </w:r>
      <w:r w:rsidR="006C61B6">
        <w:t xml:space="preserve"> any filings.</w:t>
      </w:r>
    </w:p>
    <w:p w14:paraId="41BCEE99" w14:textId="77777777" w:rsidR="00AE69CF" w:rsidRDefault="00AE69CF" w:rsidP="00AE69CF">
      <w:pPr>
        <w:pStyle w:val="Heading2"/>
      </w:pPr>
      <w:bookmarkStart w:id="20" w:name="_Toc22573256"/>
      <w:bookmarkStart w:id="21" w:name="_Toc117700137"/>
      <w:r w:rsidRPr="00200E2B">
        <w:t>Define Criteria for Selecting Filings</w:t>
      </w:r>
      <w:bookmarkEnd w:id="20"/>
      <w:bookmarkEnd w:id="21"/>
    </w:p>
    <w:p w14:paraId="081A2DD7" w14:textId="77777777" w:rsidR="00AE69CF" w:rsidRDefault="00AE69CF" w:rsidP="00AE69CF">
      <w:r w:rsidRPr="00200E2B">
        <w:t xml:space="preserve">The method </w:t>
      </w:r>
      <w:r>
        <w:t>of reporting</w:t>
      </w:r>
      <w:r w:rsidRPr="00200E2B">
        <w:t xml:space="preserve"> PLI </w:t>
      </w:r>
      <w:r>
        <w:t xml:space="preserve">premium rates </w:t>
      </w:r>
      <w:r w:rsidRPr="00200E2B">
        <w:t>varies by company and across localities</w:t>
      </w:r>
      <w:r>
        <w:t xml:space="preserve">. </w:t>
      </w:r>
      <w:r w:rsidRPr="00200E2B">
        <w:t xml:space="preserve">To produce a consistent database of premiums for determining the specialty risk </w:t>
      </w:r>
      <w:r>
        <w:t>index</w:t>
      </w:r>
      <w:r w:rsidRPr="00200E2B">
        <w:t xml:space="preserve"> and GPCIs, it is necessary to define consistent criteria for </w:t>
      </w:r>
      <w:r>
        <w:t xml:space="preserve">the </w:t>
      </w:r>
      <w:r w:rsidRPr="00200E2B">
        <w:t>selection of the appropriate premiums</w:t>
      </w:r>
      <w:r>
        <w:t xml:space="preserve">. </w:t>
      </w:r>
      <w:r w:rsidRPr="00200E2B">
        <w:t>Consistent with prior years, criteria were set for selecting the insurers that would be represented in the dataset, the filings that would be selected, and the characteristics to identify specific premiums.</w:t>
      </w:r>
    </w:p>
    <w:p w14:paraId="6F5D44CE" w14:textId="77777777" w:rsidR="00AE69CF" w:rsidRDefault="00AE69CF" w:rsidP="00AE69CF">
      <w:pPr>
        <w:pStyle w:val="Heading3"/>
      </w:pPr>
      <w:bookmarkStart w:id="22" w:name="_Toc22573257"/>
      <w:bookmarkStart w:id="23" w:name="_Toc21682962"/>
      <w:bookmarkStart w:id="24" w:name="_Toc117700138"/>
      <w:r w:rsidRPr="0060329F">
        <w:t>Selection</w:t>
      </w:r>
      <w:r w:rsidRPr="00200E2B">
        <w:t xml:space="preserve"> of Insurers</w:t>
      </w:r>
      <w:bookmarkEnd w:id="22"/>
      <w:bookmarkEnd w:id="23"/>
      <w:bookmarkEnd w:id="24"/>
    </w:p>
    <w:p w14:paraId="68257969" w14:textId="6DFEF8D2" w:rsidR="00AE69CF" w:rsidRDefault="00AE69CF" w:rsidP="00AE69CF">
      <w:r>
        <w:t>In order to focus the data collection on filings necessary for reflecting the market in each state, the largest insurers were identified using the National Association of Insurance Commissioners (NAIC) market share report.</w:t>
      </w:r>
      <w:r>
        <w:rPr>
          <w:rStyle w:val="FootnoteReference"/>
        </w:rPr>
        <w:footnoteReference w:id="4"/>
      </w:r>
      <w:r>
        <w:t xml:space="preserve"> Market share is defined as the ratio of the insurer’s direct premiums written to the total direct premiums written for PLI in each state.</w:t>
      </w:r>
      <w:r>
        <w:rPr>
          <w:rStyle w:val="FootnoteReference"/>
        </w:rPr>
        <w:footnoteReference w:id="5"/>
      </w:r>
      <w:r w:rsidR="0036733C">
        <w:t xml:space="preserve"> </w:t>
      </w:r>
      <w:r>
        <w:t xml:space="preserve">The NAIC annual report provides state-level market share for entities that provide PLI in the state. We used the most recent NAIC annual report—reflecting 2020 market share—to select companies. In some states, Risk Retention Groups (RRGs) play a significant role in the </w:t>
      </w:r>
      <w:r w:rsidR="00D416A3">
        <w:t>PLI</w:t>
      </w:r>
      <w:r>
        <w:t xml:space="preserve"> market, but they are not required to file rates with state insurance regulators. As a result, we were limited to including the largest </w:t>
      </w:r>
      <w:r>
        <w:rPr>
          <w:i/>
          <w:iCs/>
        </w:rPr>
        <w:t>non-RRG</w:t>
      </w:r>
      <w:r>
        <w:t xml:space="preserve"> insurers in each state.</w:t>
      </w:r>
      <w:r w:rsidR="0036733C">
        <w:t xml:space="preserve"> </w:t>
      </w:r>
      <w:r>
        <w:t xml:space="preserve">In </w:t>
      </w:r>
      <w:r w:rsidR="00D416A3">
        <w:t xml:space="preserve">a </w:t>
      </w:r>
      <w:r>
        <w:t xml:space="preserve">state like Connecticut </w:t>
      </w:r>
      <w:r w:rsidR="00D416A3">
        <w:t>or</w:t>
      </w:r>
      <w:r>
        <w:t xml:space="preserve"> Massachusetts, for example, where RRGs account for over half of the state’s PLI policies, it is impossible to know how well the rates we develop without RRG premiums reflect the state’s PLI market in the absence of RRG rate information.</w:t>
      </w:r>
    </w:p>
    <w:p w14:paraId="00AFA49D" w14:textId="699C7118" w:rsidR="00AE69CF" w:rsidRDefault="00AE69CF" w:rsidP="00AE69CF">
      <w:r w:rsidRPr="00200E2B">
        <w:t>Consistent with the prior update, filings were collected for the groups and companies with the largest market share in each state, collecting</w:t>
      </w:r>
      <w:r>
        <w:t xml:space="preserve"> all available</w:t>
      </w:r>
      <w:r w:rsidRPr="00200E2B">
        <w:t xml:space="preserve"> filings until either cumulative market share met or exceeded 50</w:t>
      </w:r>
      <w:r>
        <w:t xml:space="preserve"> percent</w:t>
      </w:r>
      <w:r w:rsidRPr="00200E2B">
        <w:t xml:space="preserve"> or filings had been collected for four </w:t>
      </w:r>
      <w:r w:rsidR="00D416A3">
        <w:t xml:space="preserve">insurer </w:t>
      </w:r>
      <w:r w:rsidRPr="00200E2B">
        <w:t>groups</w:t>
      </w:r>
      <w:r>
        <w:t xml:space="preserve">. </w:t>
      </w:r>
      <w:r w:rsidRPr="00200E2B">
        <w:t xml:space="preserve">If more than one company in an insurance group had PLI filings in the state, </w:t>
      </w:r>
      <w:r w:rsidR="00D416A3">
        <w:t xml:space="preserve">available </w:t>
      </w:r>
      <w:r w:rsidRPr="00200E2B">
        <w:t xml:space="preserve">filings for all of </w:t>
      </w:r>
      <w:r>
        <w:t xml:space="preserve">the group’s </w:t>
      </w:r>
      <w:r w:rsidRPr="00200E2B">
        <w:t>companies were collected</w:t>
      </w:r>
      <w:r>
        <w:t xml:space="preserve">. </w:t>
      </w:r>
    </w:p>
    <w:p w14:paraId="6D4ACAFD" w14:textId="5111391A" w:rsidR="00AE69CF" w:rsidRPr="002043FE" w:rsidRDefault="00AE69CF" w:rsidP="00AE69CF">
      <w:r w:rsidRPr="00200E2B">
        <w:t xml:space="preserve">Because the NAIC </w:t>
      </w:r>
      <w:r>
        <w:t xml:space="preserve">market share </w:t>
      </w:r>
      <w:r w:rsidRPr="00200E2B">
        <w:t xml:space="preserve">report does not report premium volume for the component companies of a group, market share for the group was divided equally </w:t>
      </w:r>
      <w:r>
        <w:t>among</w:t>
      </w:r>
      <w:r w:rsidRPr="00200E2B">
        <w:t xml:space="preserve"> all of the companies</w:t>
      </w:r>
      <w:r>
        <w:t xml:space="preserve"> in th</w:t>
      </w:r>
      <w:r w:rsidR="00D416A3">
        <w:t>e</w:t>
      </w:r>
      <w:r>
        <w:t xml:space="preserve"> group that wrote PLI policies in the state</w:t>
      </w:r>
      <w:r w:rsidRPr="00200E2B">
        <w:t xml:space="preserve">. </w:t>
      </w:r>
      <w:r>
        <w:t>Consistent with</w:t>
      </w:r>
      <w:r w:rsidRPr="00200E2B">
        <w:t xml:space="preserve"> the prior update, this allocation of market share was applied on a </w:t>
      </w:r>
      <w:r w:rsidRPr="00C35B59">
        <w:rPr>
          <w:i/>
        </w:rPr>
        <w:t>specialty</w:t>
      </w:r>
      <w:r w:rsidRPr="00200E2B">
        <w:t xml:space="preserve"> level</w:t>
      </w:r>
      <w:r>
        <w:t xml:space="preserve"> rather than a </w:t>
      </w:r>
      <w:r>
        <w:rPr>
          <w:i/>
          <w:iCs/>
        </w:rPr>
        <w:t xml:space="preserve">company </w:t>
      </w:r>
      <w:r>
        <w:t>level</w:t>
      </w:r>
      <w:r w:rsidRPr="00200E2B">
        <w:t>.</w:t>
      </w:r>
      <w:r w:rsidDel="00AC6418">
        <w:t xml:space="preserve"> </w:t>
      </w:r>
      <w:r w:rsidRPr="00200E2B">
        <w:t>For example, if a group contain</w:t>
      </w:r>
      <w:r>
        <w:t>ed</w:t>
      </w:r>
      <w:r w:rsidRPr="00200E2B">
        <w:t xml:space="preserve"> two companies that wr</w:t>
      </w:r>
      <w:r>
        <w:t>i</w:t>
      </w:r>
      <w:r w:rsidRPr="00200E2B">
        <w:t xml:space="preserve">te </w:t>
      </w:r>
      <w:r>
        <w:t>PLI</w:t>
      </w:r>
      <w:r w:rsidRPr="00200E2B">
        <w:t xml:space="preserve">, but only one </w:t>
      </w:r>
      <w:r>
        <w:t xml:space="preserve">company </w:t>
      </w:r>
      <w:r w:rsidRPr="00200E2B">
        <w:t xml:space="preserve">covered chiropractors, that one company receives the full group </w:t>
      </w:r>
      <w:r>
        <w:t xml:space="preserve">market </w:t>
      </w:r>
      <w:r w:rsidRPr="00200E2B">
        <w:t>share for chiropractors</w:t>
      </w:r>
      <w:r>
        <w:t xml:space="preserve">. If both companies write PLI for obstetricians, the market share for each premium is half of the group market share. This methodology reflects the distinct coverage options available to </w:t>
      </w:r>
      <w:r w:rsidR="00D416A3">
        <w:t xml:space="preserve">practitioners </w:t>
      </w:r>
      <w:r>
        <w:t xml:space="preserve">in each specialty in each market. </w:t>
      </w:r>
    </w:p>
    <w:p w14:paraId="695A2F57" w14:textId="77777777" w:rsidR="00AE69CF" w:rsidRDefault="00AE69CF" w:rsidP="00AE69CF">
      <w:pPr>
        <w:pStyle w:val="Heading3"/>
      </w:pPr>
      <w:bookmarkStart w:id="25" w:name="_Toc22573258"/>
      <w:bookmarkStart w:id="26" w:name="_Toc21682963"/>
      <w:bookmarkStart w:id="27" w:name="_Toc117700139"/>
      <w:r w:rsidRPr="00200E2B">
        <w:t>Selection of Filings</w:t>
      </w:r>
      <w:bookmarkEnd w:id="25"/>
      <w:bookmarkEnd w:id="26"/>
      <w:bookmarkEnd w:id="27"/>
    </w:p>
    <w:p w14:paraId="43D7037B" w14:textId="7623E96E" w:rsidR="00AE69CF" w:rsidRDefault="00AE69CF" w:rsidP="00AE69CF">
      <w:r w:rsidRPr="00200E2B">
        <w:t>F</w:t>
      </w:r>
      <w:r>
        <w:t xml:space="preserve">ive </w:t>
      </w:r>
      <w:r w:rsidRPr="00200E2B">
        <w:t>criteria were used to select filings for each of the selected insurers: subtype of insurance stated for the filing, coverage trigger, filing type, effective date of the filing</w:t>
      </w:r>
      <w:r>
        <w:t>, and coverage limits. Based on the criteria described below, the final premium data cover approximately 40 percent of the U.S. population, based on state market share included and state population. Table 7.A displays the market share by state of the filings we obtained; Table 7.B shows the share of the U.S. population covered by the filings, by CMS specialty and service risk group.</w:t>
      </w:r>
    </w:p>
    <w:p w14:paraId="2AAD6E96" w14:textId="77777777" w:rsidR="00AE69CF" w:rsidRDefault="00AE69CF" w:rsidP="00AE69CF">
      <w:pPr>
        <w:pStyle w:val="Heading4"/>
      </w:pPr>
      <w:r w:rsidRPr="00200E2B">
        <w:t>Subtype of Insurance</w:t>
      </w:r>
    </w:p>
    <w:p w14:paraId="5A782F5B" w14:textId="5ABF16D2" w:rsidR="00AE69CF" w:rsidRDefault="00AE69CF" w:rsidP="00AE69CF">
      <w:r w:rsidRPr="00200E2B">
        <w:t xml:space="preserve">PLI is available for a </w:t>
      </w:r>
      <w:r>
        <w:t>variety</w:t>
      </w:r>
      <w:r w:rsidRPr="00200E2B">
        <w:t xml:space="preserve"> of practitioners, and filings are specific to subtype of insurance</w:t>
      </w:r>
      <w:r>
        <w:t>. Consistent with the prior update</w:t>
      </w:r>
      <w:r w:rsidRPr="00200E2B">
        <w:t xml:space="preserve">, SERFF filings for all subtypes of insurance that appeared to cover </w:t>
      </w:r>
      <w:r>
        <w:t>CM</w:t>
      </w:r>
      <w:r w:rsidRPr="00200E2B">
        <w:t xml:space="preserve">S specialties </w:t>
      </w:r>
      <w:r>
        <w:t xml:space="preserve">involved in PFS PE Ratesetting </w:t>
      </w:r>
      <w:r w:rsidRPr="00200E2B">
        <w:t>were included</w:t>
      </w:r>
      <w:r>
        <w:t xml:space="preserve">. </w:t>
      </w:r>
      <w:r w:rsidRPr="00200E2B">
        <w:t xml:space="preserve">Subtypes that obviously were not relevant to PFS, such </w:t>
      </w:r>
      <w:r>
        <w:t xml:space="preserve">as </w:t>
      </w:r>
      <w:r w:rsidRPr="00200E2B">
        <w:t>“Hospital</w:t>
      </w:r>
      <w:r>
        <w:t>,</w:t>
      </w:r>
      <w:r w:rsidRPr="00200E2B">
        <w:t>” “Ambulance</w:t>
      </w:r>
      <w:r>
        <w:t>,</w:t>
      </w:r>
      <w:r w:rsidRPr="00200E2B">
        <w:t>” and “Assisted Living Facility</w:t>
      </w:r>
      <w:r w:rsidR="00E70FB9">
        <w:t>,</w:t>
      </w:r>
      <w:r w:rsidRPr="00200E2B">
        <w:t>” were not selected</w:t>
      </w:r>
      <w:r>
        <w:t xml:space="preserve">. </w:t>
      </w:r>
    </w:p>
    <w:p w14:paraId="4FBD9F1C" w14:textId="77777777" w:rsidR="00AE69CF" w:rsidRDefault="00AE69CF" w:rsidP="00AE69CF">
      <w:pPr>
        <w:pStyle w:val="Heading4"/>
      </w:pPr>
      <w:r w:rsidRPr="0060329F">
        <w:t>Coverage</w:t>
      </w:r>
      <w:r w:rsidRPr="00200E2B">
        <w:t xml:space="preserve"> Trigger</w:t>
      </w:r>
    </w:p>
    <w:p w14:paraId="388DC1F9" w14:textId="77777777" w:rsidR="00AE69CF" w:rsidRDefault="00AE69CF" w:rsidP="00AE69CF">
      <w:r w:rsidRPr="00200E2B">
        <w:t>A coverage trigger is the event that must occur for the policy to be activated</w:t>
      </w:r>
      <w:r>
        <w:t xml:space="preserve">. </w:t>
      </w:r>
      <w:r w:rsidRPr="00200E2B">
        <w:t xml:space="preserve">“Claims-made” policies cover claims </w:t>
      </w:r>
      <w:r>
        <w:t xml:space="preserve">only when the alleged incident and resulting claim are </w:t>
      </w:r>
      <w:r w:rsidRPr="00200E2B">
        <w:t xml:space="preserve">made during the coverage period, while “occurrence” policies cover </w:t>
      </w:r>
      <w:r>
        <w:t>claims for incidents</w:t>
      </w:r>
      <w:r w:rsidRPr="00200E2B">
        <w:t xml:space="preserve"> that occur during the coverage period</w:t>
      </w:r>
      <w:r>
        <w:t xml:space="preserve"> regardless of when the resulting claim is filed</w:t>
      </w:r>
      <w:r w:rsidRPr="00200E2B">
        <w:t xml:space="preserve">. </w:t>
      </w:r>
      <w:r>
        <w:t>Consistent with prior updates, the CY 2023 update</w:t>
      </w:r>
      <w:r w:rsidRPr="00200E2B">
        <w:t xml:space="preserve"> used premiums for “claims-made” policies, under the rationale that these are the most common type of policy. </w:t>
      </w:r>
    </w:p>
    <w:p w14:paraId="31574E44" w14:textId="77777777" w:rsidR="00AE69CF" w:rsidRDefault="00AE69CF" w:rsidP="00AE69CF">
      <w:r>
        <w:t>Premiums for</w:t>
      </w:r>
      <w:r w:rsidRPr="00200E2B">
        <w:t xml:space="preserve"> claims-made policies </w:t>
      </w:r>
      <w:r>
        <w:t>may vary</w:t>
      </w:r>
      <w:r w:rsidRPr="00200E2B">
        <w:t xml:space="preserve"> depending on the number of years </w:t>
      </w:r>
      <w:r>
        <w:t>in which the</w:t>
      </w:r>
      <w:r w:rsidRPr="00200E2B">
        <w:t xml:space="preserve"> coverage</w:t>
      </w:r>
      <w:r>
        <w:t xml:space="preserve"> has been in effect. P</w:t>
      </w:r>
      <w:r w:rsidRPr="00200E2B">
        <w:t>remiums</w:t>
      </w:r>
      <w:r>
        <w:t xml:space="preserve"> in the first year of coverage are often lowest, with rates grading upwards until the policy is considered mature—typically 5 or more years. Consistent with prior updates, the CY 2023 update used premiums that were denoted as “mature” within the filing</w:t>
      </w:r>
      <w:r w:rsidRPr="00200E2B">
        <w:t>.</w:t>
      </w:r>
    </w:p>
    <w:p w14:paraId="7D625440" w14:textId="77777777" w:rsidR="00AE69CF" w:rsidRDefault="00AE69CF" w:rsidP="00AE69CF">
      <w:pPr>
        <w:pStyle w:val="Heading4"/>
      </w:pPr>
      <w:r w:rsidRPr="00200E2B">
        <w:t>Effective date</w:t>
      </w:r>
    </w:p>
    <w:p w14:paraId="40471B61" w14:textId="2A1F87D8" w:rsidR="00AE69CF" w:rsidRDefault="00AE69CF" w:rsidP="00AE69CF">
      <w:r w:rsidRPr="00200E2B">
        <w:t xml:space="preserve">Filings have distinct effective dates which may apply to </w:t>
      </w:r>
      <w:r w:rsidR="00E3010E">
        <w:t>existing policies, new policies, or both</w:t>
      </w:r>
      <w:r w:rsidR="008C770A">
        <w:t xml:space="preserve">. </w:t>
      </w:r>
      <w:r w:rsidRPr="00200E2B">
        <w:t xml:space="preserve">When an insurer </w:t>
      </w:r>
      <w:r>
        <w:t>submits</w:t>
      </w:r>
      <w:r w:rsidRPr="00200E2B">
        <w:t xml:space="preserve"> </w:t>
      </w:r>
      <w:r>
        <w:t xml:space="preserve">a </w:t>
      </w:r>
      <w:r w:rsidRPr="00200E2B">
        <w:t>new filing providing the same type of coverage to the same type of practitioners</w:t>
      </w:r>
      <w:r>
        <w:t xml:space="preserve"> as covered in a previous filing</w:t>
      </w:r>
      <w:r w:rsidRPr="00200E2B">
        <w:t>, th</w:t>
      </w:r>
      <w:r>
        <w:t>e new</w:t>
      </w:r>
      <w:r w:rsidRPr="00200E2B">
        <w:t xml:space="preserve"> premiums supersede the prior premiums as of the effective date.</w:t>
      </w:r>
      <w:r>
        <w:t xml:space="preserve"> ARC’s</w:t>
      </w:r>
      <w:r w:rsidRPr="00200E2B">
        <w:t xml:space="preserve"> investigation</w:t>
      </w:r>
      <w:r>
        <w:t>s</w:t>
      </w:r>
      <w:r w:rsidRPr="00200E2B">
        <w:t xml:space="preserve"> of the PLI marketplace suggest that the most appropriate indicator of premiums charged by an insurer is the most recent filing, regardless of </w:t>
      </w:r>
      <w:r>
        <w:t xml:space="preserve">effective </w:t>
      </w:r>
      <w:r w:rsidRPr="00200E2B">
        <w:t>date</w:t>
      </w:r>
      <w:r>
        <w:t xml:space="preserve">. </w:t>
      </w:r>
      <w:r w:rsidRPr="00200E2B">
        <w:t>Although some states require filings to be submitted even if there is no rate change, in other</w:t>
      </w:r>
      <w:r>
        <w:t xml:space="preserve"> states</w:t>
      </w:r>
      <w:r w:rsidRPr="00200E2B">
        <w:t xml:space="preserve"> premiums remain in effect until a new filing has been submitted and/or approved</w:t>
      </w:r>
      <w:r>
        <w:t xml:space="preserve">. </w:t>
      </w:r>
    </w:p>
    <w:p w14:paraId="02F22318" w14:textId="77777777" w:rsidR="00AE69CF" w:rsidRDefault="00AE69CF" w:rsidP="00AE69CF">
      <w:r>
        <w:t xml:space="preserve">Based on this understanding of the PLI marketplace, the CY 2023 update </w:t>
      </w:r>
      <w:r w:rsidRPr="00200E2B">
        <w:t>use</w:t>
      </w:r>
      <w:r>
        <w:t>d</w:t>
      </w:r>
      <w:r w:rsidRPr="00200E2B">
        <w:t xml:space="preserve"> the most recent filing </w:t>
      </w:r>
      <w:r>
        <w:t xml:space="preserve">for each insurer </w:t>
      </w:r>
      <w:r w:rsidRPr="00200E2B">
        <w:t>with an effective date no later than December 31, 20</w:t>
      </w:r>
      <w:r>
        <w:t>20,</w:t>
      </w:r>
      <w:r w:rsidRPr="00200E2B">
        <w:t xml:space="preserve"> as filed</w:t>
      </w:r>
      <w:r>
        <w:t>. These data represent premiums that were in effect in 2020, consistent with the timing of the most current available NAIC market share data discussed above.</w:t>
      </w:r>
    </w:p>
    <w:p w14:paraId="1E3914CE" w14:textId="77777777" w:rsidR="00AE69CF" w:rsidRDefault="00AE69CF" w:rsidP="00AE69CF">
      <w:pPr>
        <w:pStyle w:val="Heading4"/>
      </w:pPr>
      <w:r w:rsidRPr="00200E2B">
        <w:t>Filing Type</w:t>
      </w:r>
    </w:p>
    <w:p w14:paraId="0EDFE873" w14:textId="77777777" w:rsidR="00AE69CF" w:rsidRDefault="00AE69CF" w:rsidP="00AE69CF">
      <w:r>
        <w:t>Insurers may submit filings for a variety of business and procedural reasons, only one of which is to establish rates. Filings address topics</w:t>
      </w:r>
      <w:r w:rsidRPr="00200E2B">
        <w:t xml:space="preserve"> such as changes to the forms that document the coverage purchased</w:t>
      </w:r>
      <w:r>
        <w:t xml:space="preserve"> and </w:t>
      </w:r>
      <w:r w:rsidRPr="00200E2B">
        <w:t>the rules delineating how base premiums and adjustments are applied for various situations, a</w:t>
      </w:r>
      <w:r>
        <w:t>s well as</w:t>
      </w:r>
      <w:r w:rsidRPr="00200E2B">
        <w:t xml:space="preserve"> the rates that are charged for coverage</w:t>
      </w:r>
      <w:r>
        <w:t xml:space="preserve">. </w:t>
      </w:r>
      <w:r w:rsidRPr="00200E2B">
        <w:t>The character</w:t>
      </w:r>
      <w:r>
        <w:t>istics</w:t>
      </w:r>
      <w:r w:rsidRPr="00200E2B">
        <w:t xml:space="preserve"> of the changes in a particular filing are reflected in the type</w:t>
      </w:r>
      <w:r>
        <w:t xml:space="preserve"> listed in the title. </w:t>
      </w:r>
      <w:r w:rsidRPr="00200E2B">
        <w:t>For the CY 202</w:t>
      </w:r>
      <w:r>
        <w:t>3</w:t>
      </w:r>
      <w:r w:rsidRPr="00200E2B">
        <w:t xml:space="preserve"> update, SERFF filings were selected if the filing type included </w:t>
      </w:r>
      <w:r>
        <w:t>“</w:t>
      </w:r>
      <w:r w:rsidRPr="00200E2B">
        <w:t>rates</w:t>
      </w:r>
      <w:r>
        <w:t xml:space="preserve">” </w:t>
      </w:r>
      <w:r w:rsidRPr="00200E2B">
        <w:t>in the description.</w:t>
      </w:r>
      <w:r w:rsidRPr="002C4D86">
        <w:rPr>
          <w:vertAlign w:val="superscript"/>
        </w:rPr>
        <w:footnoteReference w:id="6"/>
      </w:r>
      <w:r w:rsidRPr="00200E2B">
        <w:t xml:space="preserve"> </w:t>
      </w:r>
    </w:p>
    <w:p w14:paraId="3EE54471" w14:textId="0ACFDCBD" w:rsidR="00AE69CF" w:rsidRDefault="00AE69CF" w:rsidP="00AE69CF">
      <w:r>
        <w:t>State insurance regulators review PLI filings and may request that the insurer provide additional justification for rate changes and/or revise certain aspects of the filing. Ultimately, regulators may disapprove a rate change or the insurer may withdraw the filing. Consistent with prior updates, the CY 2023 update does not include filings that show indications of being disapproved or withdrawn.</w:t>
      </w:r>
      <w:r w:rsidR="0036733C">
        <w:t xml:space="preserve"> </w:t>
      </w:r>
    </w:p>
    <w:p w14:paraId="7C7F7385" w14:textId="77777777" w:rsidR="00AE69CF" w:rsidRDefault="00AE69CF" w:rsidP="00AE69CF">
      <w:pPr>
        <w:pStyle w:val="Heading4"/>
      </w:pPr>
      <w:r w:rsidRPr="00200E2B">
        <w:t>Coverage Characteristics</w:t>
      </w:r>
    </w:p>
    <w:p w14:paraId="407FB8AA" w14:textId="40C16FD9" w:rsidR="00AE69CF" w:rsidRDefault="001F0340" w:rsidP="00AE69CF">
      <w:r>
        <w:t>PLI</w:t>
      </w:r>
      <w:r w:rsidR="00AE69CF" w:rsidRPr="00200E2B">
        <w:t xml:space="preserve"> is issued with maximum coverage limits</w:t>
      </w:r>
      <w:r w:rsidR="00AE69CF">
        <w:t xml:space="preserve">. </w:t>
      </w:r>
      <w:r w:rsidR="00AE69CF" w:rsidRPr="00200E2B">
        <w:t>In prior update</w:t>
      </w:r>
      <w:r w:rsidR="00AE69CF">
        <w:t>s</w:t>
      </w:r>
      <w:r w:rsidR="00AE69CF" w:rsidRPr="00200E2B">
        <w:t xml:space="preserve"> premiums were collected for coverage limits of $1 million per occurrence and $3 million aggregate ($1 million/$3 million).</w:t>
      </w:r>
      <w:r w:rsidR="00AE69CF">
        <w:rPr>
          <w:rStyle w:val="FootnoteReference"/>
        </w:rPr>
        <w:footnoteReference w:id="7"/>
      </w:r>
      <w:r w:rsidR="0036733C">
        <w:t xml:space="preserve"> </w:t>
      </w:r>
      <w:r w:rsidR="00AE69CF" w:rsidRPr="00200E2B">
        <w:t>Th</w:t>
      </w:r>
      <w:r w:rsidR="00AE69CF">
        <w:t>e same</w:t>
      </w:r>
      <w:r w:rsidR="00AE69CF" w:rsidRPr="00200E2B">
        <w:t xml:space="preserve"> level of coverage is used for the CY 202</w:t>
      </w:r>
      <w:r w:rsidR="00AE69CF">
        <w:t>3</w:t>
      </w:r>
      <w:r w:rsidR="00AE69CF" w:rsidRPr="00200E2B">
        <w:t xml:space="preserve"> update. </w:t>
      </w:r>
    </w:p>
    <w:p w14:paraId="7EDC3BA1" w14:textId="77777777" w:rsidR="00AE69CF" w:rsidRDefault="00AE69CF" w:rsidP="00AE69CF">
      <w:pPr>
        <w:pStyle w:val="Heading2"/>
      </w:pPr>
      <w:bookmarkStart w:id="28" w:name="_Toc22573259"/>
      <w:bookmarkStart w:id="29" w:name="_Toc117700140"/>
      <w:r w:rsidRPr="00200E2B">
        <w:t>Patient Compensation Funds</w:t>
      </w:r>
      <w:bookmarkEnd w:id="28"/>
      <w:bookmarkEnd w:id="29"/>
    </w:p>
    <w:p w14:paraId="61E88294" w14:textId="57ECA9E1" w:rsidR="00AE69CF" w:rsidRDefault="00AE69CF" w:rsidP="00AE69CF">
      <w:r w:rsidRPr="00FE6EE6">
        <w:t xml:space="preserve">In some states </w:t>
      </w:r>
      <w:r w:rsidR="001F0340">
        <w:t>Patient Compensation Funds (</w:t>
      </w:r>
      <w:r w:rsidRPr="00FE6EE6">
        <w:t>PCFs</w:t>
      </w:r>
      <w:r w:rsidR="001F0340">
        <w:t>)</w:t>
      </w:r>
      <w:r w:rsidRPr="00FE6EE6">
        <w:t xml:space="preserve"> have been established to provide additional compensation to patients who suffer damages over and above the amount provided by the medical practitioner’s </w:t>
      </w:r>
      <w:r w:rsidR="001F0340">
        <w:t>PLI</w:t>
      </w:r>
      <w:r>
        <w:t xml:space="preserve">. </w:t>
      </w:r>
      <w:r w:rsidRPr="00FE6EE6">
        <w:t>Medical practitioners pay a surcharge to participate in the PCF</w:t>
      </w:r>
      <w:r>
        <w:t xml:space="preserve">. </w:t>
      </w:r>
      <w:r w:rsidRPr="00FE6EE6">
        <w:t>Although eight states have established surcharge</w:t>
      </w:r>
      <w:r>
        <w:t>-</w:t>
      </w:r>
      <w:r w:rsidRPr="00FE6EE6">
        <w:t>funded PCFs—Indiana, Kansas, Louisiana, Nebraska, New Mexico, Pennsylvania, South Carolina, and Wisconsin—participation is only mandatory in Kansas, Pennsylvania, and Wisconsin.</w:t>
      </w:r>
    </w:p>
    <w:p w14:paraId="2FE6419B" w14:textId="22DE46A0" w:rsidR="00AE69CF" w:rsidRDefault="00AE69CF" w:rsidP="00AE69CF">
      <w:r>
        <w:t xml:space="preserve">Consistent with prior updates, PCF surcharges were included only for states in which participation was mandatory. </w:t>
      </w:r>
    </w:p>
    <w:p w14:paraId="2F6FA8FB" w14:textId="77777777" w:rsidR="00AE69CF" w:rsidRDefault="00AE69CF" w:rsidP="00AE69CF">
      <w:r>
        <w:t>For the 2023 update, rates in these three states were selected to result in total combined coverage from primary insurance and PCF coverage as close as possible to the $1 million/$3 million coverage limit selected as standard for all states.</w:t>
      </w:r>
      <w:r>
        <w:rPr>
          <w:rStyle w:val="FootnoteReference"/>
        </w:rPr>
        <w:footnoteReference w:id="8"/>
      </w:r>
      <w:r>
        <w:t xml:space="preserve"> Primary coverage is set at the level required by the state, and the appropriate PCF coverage limits were selected as follows: </w:t>
      </w:r>
    </w:p>
    <w:p w14:paraId="69B27E92" w14:textId="77777777" w:rsidR="00AE69CF" w:rsidRDefault="00AE69CF" w:rsidP="00E379ED">
      <w:pPr>
        <w:pStyle w:val="ListParagraph"/>
        <w:numPr>
          <w:ilvl w:val="0"/>
          <w:numId w:val="10"/>
        </w:numPr>
      </w:pPr>
      <w:r w:rsidRPr="00873129">
        <w:t>Kansas: Primary coverage of $200 thousand/$600 thousand; Healthcare Stabilization Fund coverage of $800 thousand/$2.4 million.</w:t>
      </w:r>
      <w:r>
        <w:rPr>
          <w:rStyle w:val="FootnoteReference"/>
        </w:rPr>
        <w:footnoteReference w:id="9"/>
      </w:r>
      <w:r>
        <w:t xml:space="preserve"> </w:t>
      </w:r>
    </w:p>
    <w:p w14:paraId="7FAE9BA0" w14:textId="77777777" w:rsidR="00AE69CF" w:rsidRDefault="00AE69CF" w:rsidP="00E379ED">
      <w:pPr>
        <w:pStyle w:val="ListParagraph"/>
        <w:numPr>
          <w:ilvl w:val="0"/>
          <w:numId w:val="10"/>
        </w:numPr>
      </w:pPr>
      <w:r w:rsidRPr="00B56728">
        <w:t>Pennsylvania: Primary coverage of $500 thousand/$1.5 million; Medical Professional Liability Catastrophe Loss Fund (M</w:t>
      </w:r>
      <w:r>
        <w:t>care</w:t>
      </w:r>
      <w:r w:rsidRPr="00B56728">
        <w:t>) coverage of $500 thousand/$1.5 million.</w:t>
      </w:r>
      <w:r>
        <w:rPr>
          <w:rStyle w:val="FootnoteReference"/>
        </w:rPr>
        <w:footnoteReference w:id="10"/>
      </w:r>
      <w:r w:rsidRPr="00B56728">
        <w:t xml:space="preserve"> </w:t>
      </w:r>
    </w:p>
    <w:p w14:paraId="68953B3D" w14:textId="07DC9E4D" w:rsidR="00AE69CF" w:rsidRDefault="00AE69CF" w:rsidP="00E379ED">
      <w:pPr>
        <w:pStyle w:val="ListParagraph"/>
        <w:numPr>
          <w:ilvl w:val="0"/>
          <w:numId w:val="10"/>
        </w:numPr>
      </w:pPr>
      <w:r>
        <w:t>W</w:t>
      </w:r>
      <w:r w:rsidRPr="00B56728">
        <w:t>isconsin: Primary coverage of $1 million/$3 million</w:t>
      </w:r>
      <w:r>
        <w:t>; no surcharge.</w:t>
      </w:r>
      <w:r>
        <w:rPr>
          <w:rStyle w:val="FootnoteReference"/>
        </w:rPr>
        <w:footnoteReference w:id="11"/>
      </w:r>
      <w:r w:rsidR="0036733C">
        <w:t xml:space="preserve"> </w:t>
      </w:r>
    </w:p>
    <w:p w14:paraId="400E8593" w14:textId="77777777" w:rsidR="00AE69CF" w:rsidRDefault="00AE69CF" w:rsidP="00AE69CF">
      <w:r>
        <w:t>For Kansas and Pennsylvania, surcharges were developed from pricing information reported on the state’s website.</w:t>
      </w:r>
      <w:r>
        <w:rPr>
          <w:rStyle w:val="FootnoteReference"/>
        </w:rPr>
        <w:footnoteReference w:id="12"/>
      </w:r>
      <w:r>
        <w:t xml:space="preserve"> For Wisconsin, the primary coverage limits match the standard limit for all states, so no surcharges were added. </w:t>
      </w:r>
    </w:p>
    <w:p w14:paraId="08274042" w14:textId="77777777" w:rsidR="00AE69CF" w:rsidRDefault="00AE69CF" w:rsidP="00AE69CF">
      <w:pPr>
        <w:pStyle w:val="Heading2"/>
      </w:pPr>
      <w:bookmarkStart w:id="30" w:name="_Toc22573260"/>
      <w:bookmarkStart w:id="31" w:name="_Toc117700141"/>
      <w:r w:rsidRPr="00200E2B">
        <w:t xml:space="preserve">Develop </w:t>
      </w:r>
      <w:r>
        <w:t>P</w:t>
      </w:r>
      <w:r w:rsidRPr="00200E2B">
        <w:t xml:space="preserve">remiums for </w:t>
      </w:r>
      <w:r>
        <w:t>E</w:t>
      </w:r>
      <w:r w:rsidRPr="00200E2B">
        <w:t xml:space="preserve">ach </w:t>
      </w:r>
      <w:r>
        <w:t>S</w:t>
      </w:r>
      <w:r w:rsidRPr="00200E2B">
        <w:t xml:space="preserve">pecialty in </w:t>
      </w:r>
      <w:r>
        <w:t>C</w:t>
      </w:r>
      <w:r w:rsidRPr="00200E2B">
        <w:t xml:space="preserve">ompany </w:t>
      </w:r>
      <w:r>
        <w:t>F</w:t>
      </w:r>
      <w:r w:rsidRPr="00200E2B">
        <w:t>iling</w:t>
      </w:r>
      <w:bookmarkEnd w:id="30"/>
      <w:bookmarkEnd w:id="31"/>
    </w:p>
    <w:p w14:paraId="64D8CE02" w14:textId="454AD764" w:rsidR="00AE69CF" w:rsidRDefault="00AE69CF" w:rsidP="00AE69CF">
      <w:r>
        <w:t xml:space="preserve">Each company has a distinct manner of pricing PLI. Often premiums are quoted for a base level of coverage, and factors are applied to calculate the applicable premium for a given higher level of coverage. For this exercise, factors (usually multiplicative) are usually required to bring the base level of coverage to $1 million/$3 million aggregate, to reflect the specialty of the practitioner, the locality (if rates are not uniform statewide), and the number of years that the policy has been in effect. Filings often reflect other factors, such as for students or practitioners not practicing full time, but these additional factors </w:t>
      </w:r>
      <w:r w:rsidR="00AF32C8">
        <w:t>we</w:t>
      </w:r>
      <w:r>
        <w:t xml:space="preserve">re not considered in developing premiums for calculating the GPCIs and MP RVUs. Also, as described above, in Kansas and Pennsylvania PCF surcharges </w:t>
      </w:r>
      <w:r w:rsidR="00AF32C8">
        <w:t>we</w:t>
      </w:r>
      <w:r>
        <w:t>re added to the premiums as a last step.</w:t>
      </w:r>
    </w:p>
    <w:p w14:paraId="6C641F1B" w14:textId="77777777" w:rsidR="00AE69CF" w:rsidRDefault="00AE69CF" w:rsidP="00AE69CF">
      <w:r>
        <w:t>Some insurers report rates by specialty while others report rates by risk group. In this latter case, the filing also includes a table that maps specialty to risk group. Rates were crosswalked by risk group onto the company’s list of specialties to develop specialty-specific rates.</w:t>
      </w:r>
    </w:p>
    <w:p w14:paraId="580A3CBA" w14:textId="77777777" w:rsidR="00AE69CF" w:rsidRPr="003950EA" w:rsidRDefault="00AE69CF" w:rsidP="00AE69CF">
      <w:pPr>
        <w:pStyle w:val="Heading2"/>
      </w:pPr>
      <w:bookmarkStart w:id="32" w:name="_Toc22573261"/>
      <w:bookmarkStart w:id="33" w:name="_Toc117700142"/>
      <w:r w:rsidRPr="003950EA">
        <w:t xml:space="preserve">Develop premiums for CMS </w:t>
      </w:r>
      <w:r>
        <w:t>S</w:t>
      </w:r>
      <w:r w:rsidRPr="003950EA">
        <w:t xml:space="preserve">pecialties and </w:t>
      </w:r>
      <w:r>
        <w:t>S</w:t>
      </w:r>
      <w:r w:rsidRPr="003950EA">
        <w:t>ervice</w:t>
      </w:r>
      <w:r>
        <w:t xml:space="preserve"> Risk</w:t>
      </w:r>
      <w:r w:rsidRPr="003950EA">
        <w:t xml:space="preserve"> </w:t>
      </w:r>
      <w:r>
        <w:t>G</w:t>
      </w:r>
      <w:r w:rsidRPr="003950EA">
        <w:t>roups</w:t>
      </w:r>
      <w:bookmarkEnd w:id="32"/>
      <w:bookmarkEnd w:id="33"/>
      <w:r w:rsidRPr="003950EA">
        <w:t xml:space="preserve"> </w:t>
      </w:r>
    </w:p>
    <w:p w14:paraId="1BC89765" w14:textId="3D973170" w:rsidR="00AE69CF" w:rsidRDefault="00F17683" w:rsidP="00AE69CF">
      <w:r>
        <w:t xml:space="preserve">For calculating MP RVUs, </w:t>
      </w:r>
      <w:r w:rsidR="00AE69CF">
        <w:t>C</w:t>
      </w:r>
      <w:r w:rsidR="00AE69CF" w:rsidRPr="00200E2B">
        <w:t xml:space="preserve">MS’ goal is to establish </w:t>
      </w:r>
      <w:r w:rsidR="00AE69CF">
        <w:t xml:space="preserve">a measure of relative malpractice </w:t>
      </w:r>
      <w:r w:rsidR="00AE69CF" w:rsidRPr="00200E2B">
        <w:t>risk</w:t>
      </w:r>
      <w:r>
        <w:t>, as reflected in relative PLI costs,</w:t>
      </w:r>
      <w:r w:rsidR="00AE69CF" w:rsidRPr="00200E2B">
        <w:t xml:space="preserve"> </w:t>
      </w:r>
      <w:r w:rsidR="00AE69CF">
        <w:t xml:space="preserve">for the </w:t>
      </w:r>
      <w:r w:rsidR="00AE69CF" w:rsidRPr="00200E2B">
        <w:t>specialties</w:t>
      </w:r>
      <w:r w:rsidR="00AE69CF">
        <w:t xml:space="preserve"> used on Medicare claims. Therefore, </w:t>
      </w:r>
      <w:r w:rsidR="00AE69CF" w:rsidDel="00305A34">
        <w:t xml:space="preserve">we </w:t>
      </w:r>
      <w:r w:rsidR="00AE69CF" w:rsidRPr="00200E2B" w:rsidDel="00305A34">
        <w:t>match</w:t>
      </w:r>
      <w:r w:rsidR="00AE69CF" w:rsidDel="00305A34">
        <w:t>ed</w:t>
      </w:r>
      <w:r w:rsidR="00AE69CF" w:rsidRPr="00200E2B" w:rsidDel="00305A34">
        <w:t xml:space="preserve"> </w:t>
      </w:r>
      <w:r w:rsidR="00AE69CF" w:rsidRPr="00200E2B">
        <w:t xml:space="preserve">CMS specialties to the rate that a </w:t>
      </w:r>
      <w:r w:rsidR="00E70FB9">
        <w:t>practitioner</w:t>
      </w:r>
      <w:r w:rsidR="00E70FB9" w:rsidRPr="00200E2B">
        <w:t xml:space="preserve"> </w:t>
      </w:r>
      <w:r w:rsidR="00AE69CF">
        <w:t xml:space="preserve">in the specialty </w:t>
      </w:r>
      <w:r w:rsidR="00AE69CF" w:rsidRPr="00200E2B">
        <w:t>would have been charged under each filing</w:t>
      </w:r>
      <w:r w:rsidR="00AE69CF">
        <w:t xml:space="preserve">, even though PLI insurers use their own idiosyncratic specialty lists. </w:t>
      </w:r>
      <w:r w:rsidR="00AE69CF" w:rsidRPr="00200E2B">
        <w:t>Insurers that provide PLI in more than one state tend to use the same specialt</w:t>
      </w:r>
      <w:r w:rsidR="00AE69CF">
        <w:t>y list</w:t>
      </w:r>
      <w:r w:rsidR="00AE69CF" w:rsidRPr="00200E2B">
        <w:t xml:space="preserve"> across market</w:t>
      </w:r>
      <w:r w:rsidR="00AE69CF">
        <w:t xml:space="preserve">s. </w:t>
      </w:r>
      <w:r w:rsidR="00AE69CF" w:rsidRPr="00200E2B">
        <w:t>Therefore, we developed an insurer-specific list of specialties ever listed by</w:t>
      </w:r>
      <w:r w:rsidR="00AE69CF">
        <w:t xml:space="preserve"> each </w:t>
      </w:r>
      <w:r w:rsidR="00AE69CF" w:rsidRPr="00200E2B">
        <w:t>insurer and created company-specific crosswalks between CMS specialties</w:t>
      </w:r>
      <w:r w:rsidR="00AE69CF">
        <w:rPr>
          <w:rStyle w:val="FootnoteReference"/>
        </w:rPr>
        <w:footnoteReference w:id="13"/>
      </w:r>
      <w:r w:rsidR="00AE69CF" w:rsidRPr="00200E2B">
        <w:t xml:space="preserve"> and the appropriate corresponding company specialty</w:t>
      </w:r>
      <w:r w:rsidR="00AE69CF">
        <w:t xml:space="preserve">. </w:t>
      </w:r>
      <w:r w:rsidR="00AE69CF" w:rsidRPr="00200E2B">
        <w:t>These crosswalks were used to match CMS specialties with the most appropriate premium available in the filing</w:t>
      </w:r>
      <w:r w:rsidR="00AE69CF">
        <w:t xml:space="preserve">. This </w:t>
      </w:r>
      <w:r w:rsidR="00AE69CF" w:rsidRPr="00200E2B">
        <w:t xml:space="preserve">process does </w:t>
      </w:r>
      <w:r w:rsidR="00AE69CF" w:rsidRPr="00200E2B">
        <w:rPr>
          <w:i/>
        </w:rPr>
        <w:t xml:space="preserve">not </w:t>
      </w:r>
      <w:r w:rsidR="00AE69CF" w:rsidRPr="00200E2B">
        <w:t>result in all CMS specialties being matched with a premium for all filings</w:t>
      </w:r>
      <w:r w:rsidR="00AE69CF">
        <w:rPr>
          <w:rFonts w:ascii="Calibri" w:hAnsi="Calibri" w:cs="Calibri"/>
        </w:rPr>
        <w:t>—</w:t>
      </w:r>
      <w:r w:rsidR="00AE69CF" w:rsidRPr="00200E2B">
        <w:t>many filings apply to a limited list of specialties</w:t>
      </w:r>
      <w:r w:rsidR="00AE69CF">
        <w:rPr>
          <w:rFonts w:ascii="Calibri" w:hAnsi="Calibri" w:cs="Calibri"/>
        </w:rPr>
        <w:t>—</w:t>
      </w:r>
      <w:r w:rsidR="00AE69CF">
        <w:t>nor does every specialty included in each filing match a CMS specialty.</w:t>
      </w:r>
      <w:r w:rsidR="00AE69CF">
        <w:rPr>
          <w:rStyle w:val="FootnoteReference"/>
        </w:rPr>
        <w:footnoteReference w:id="14"/>
      </w:r>
      <w:r w:rsidR="0036733C">
        <w:t xml:space="preserve"> </w:t>
      </w:r>
    </w:p>
    <w:p w14:paraId="7964BFC6" w14:textId="62387DB7" w:rsidR="00AE69CF" w:rsidRDefault="00AE69CF" w:rsidP="00AE69CF">
      <w:r>
        <w:t xml:space="preserve">It is common for insurers to base premiums not only on a </w:t>
      </w:r>
      <w:r w:rsidR="00E70FB9">
        <w:t xml:space="preserve">practitioner’s </w:t>
      </w:r>
      <w:r>
        <w:t xml:space="preserve">specialty but also the mix of services within the specialty the </w:t>
      </w:r>
      <w:r w:rsidR="00E70FB9">
        <w:t xml:space="preserve">practitioner </w:t>
      </w:r>
      <w:r>
        <w:t>furnishes. For example, it is very common for OB/GYNs who provide obstetric services to pay higher premiums than those who do not. However, insurers are idiosyncratic about which specialties face different premiums based on the risk represented by the services they provide. CMS’ policy has been to create separate risk measure values within specialties that typically face premiums based on service risk group, i.e., those specialties that insurers typically subdivide when setting premiums. In the OB/GYN example, not only is it common for insurers to charge different premiums based on whether or not the physician provides obstetric services, but also whether or not the physician provides major surgical services as well. Broadly, service-mix based rates are usually categorized for major vs. minor vs. no surgery, or relative to provision of OB services. When making MP RVUs, the MP risk index values are merged onto the utilization data by specialty and service risk class for specialties that face different premiums depending on their service mix. CMS categorizes services with HCPCS codes between HCPCS 59000 and HCPCS 59899 as OB services and those between HCPCS 10000 and HCPCS 69999 (excluding the OB services) as surgical.</w:t>
      </w:r>
      <w:r>
        <w:rPr>
          <w:rStyle w:val="FootnoteReference"/>
        </w:rPr>
        <w:footnoteReference w:id="15"/>
      </w:r>
      <w:r w:rsidR="0036733C">
        <w:t xml:space="preserve"> </w:t>
      </w:r>
      <w:r>
        <w:t xml:space="preserve">For many specialties, there are some insurers who price using either more or fewer categories than the majority. For these idiosyncratic insurers, it is necessary to either combine subdivided rates or split aggregated rates. </w:t>
      </w:r>
    </w:p>
    <w:p w14:paraId="291E1713" w14:textId="77777777" w:rsidR="00AE69CF" w:rsidRDefault="00AE69CF" w:rsidP="00AE69CF">
      <w:r>
        <w:t xml:space="preserve">The example in Table 3.G.1 is provided to clarify this issue, and we discuss its methodological treatment below. Three insurers report the following premium rates for hypothetical Specialty X: </w:t>
      </w:r>
    </w:p>
    <w:p w14:paraId="02680F65" w14:textId="77777777" w:rsidR="00AE69CF" w:rsidRPr="00356F00" w:rsidRDefault="00AE69CF" w:rsidP="00AE69CF">
      <w:pPr>
        <w:pStyle w:val="Figure"/>
      </w:pPr>
      <w:r w:rsidRPr="00356F00">
        <w:t>Table 3.G.1: Insurance Rates for Hypothetical Specialty X</w:t>
      </w:r>
    </w:p>
    <w:tbl>
      <w:tblPr>
        <w:tblW w:w="0" w:type="auto"/>
        <w:shd w:val="clear" w:color="auto" w:fill="FFFFFF" w:themeFill="background1"/>
        <w:tblLook w:val="04A0" w:firstRow="1" w:lastRow="0" w:firstColumn="1" w:lastColumn="0" w:noHBand="0" w:noVBand="1"/>
        <w:tblCaption w:val="Table 3.G.1: Insurance Rates for Hypothetical Specialty X"/>
      </w:tblPr>
      <w:tblGrid>
        <w:gridCol w:w="2337"/>
        <w:gridCol w:w="2873"/>
        <w:gridCol w:w="1980"/>
      </w:tblGrid>
      <w:tr w:rsidR="00AE69CF" w14:paraId="70D3F34D" w14:textId="77777777" w:rsidTr="00F17683">
        <w:trPr>
          <w:cantSplit/>
          <w:tblHeader/>
        </w:trPr>
        <w:tc>
          <w:tcPr>
            <w:tcW w:w="2337" w:type="dxa"/>
            <w:tcBorders>
              <w:top w:val="single" w:sz="8" w:space="0" w:color="auto"/>
              <w:left w:val="single" w:sz="8" w:space="0" w:color="auto"/>
              <w:bottom w:val="single" w:sz="8" w:space="0" w:color="auto"/>
            </w:tcBorders>
            <w:shd w:val="clear" w:color="auto" w:fill="FFFFFF" w:themeFill="background1"/>
          </w:tcPr>
          <w:p w14:paraId="6D2340D9" w14:textId="77777777" w:rsidR="00AE69CF" w:rsidRPr="00C34831" w:rsidRDefault="00AE69CF" w:rsidP="00F17683">
            <w:pPr>
              <w:keepNext/>
              <w:keepLines/>
              <w:jc w:val="center"/>
              <w:rPr>
                <w:b/>
              </w:rPr>
            </w:pPr>
            <w:r>
              <w:rPr>
                <w:b/>
              </w:rPr>
              <w:t>INSURER</w:t>
            </w:r>
          </w:p>
        </w:tc>
        <w:tc>
          <w:tcPr>
            <w:tcW w:w="2873" w:type="dxa"/>
            <w:tcBorders>
              <w:top w:val="single" w:sz="8" w:space="0" w:color="auto"/>
              <w:bottom w:val="single" w:sz="8" w:space="0" w:color="auto"/>
            </w:tcBorders>
            <w:shd w:val="clear" w:color="auto" w:fill="FFFFFF" w:themeFill="background1"/>
          </w:tcPr>
          <w:p w14:paraId="7C7BB6A6" w14:textId="77777777" w:rsidR="00AE69CF" w:rsidRPr="00C34831" w:rsidRDefault="00AE69CF" w:rsidP="00F17683">
            <w:pPr>
              <w:keepNext/>
              <w:keepLines/>
              <w:jc w:val="center"/>
              <w:rPr>
                <w:b/>
              </w:rPr>
            </w:pPr>
            <w:r>
              <w:rPr>
                <w:b/>
              </w:rPr>
              <w:t>SERVICE RISK GROUP</w:t>
            </w:r>
          </w:p>
        </w:tc>
        <w:tc>
          <w:tcPr>
            <w:tcW w:w="1980" w:type="dxa"/>
            <w:tcBorders>
              <w:top w:val="single" w:sz="8" w:space="0" w:color="auto"/>
              <w:bottom w:val="single" w:sz="8" w:space="0" w:color="auto"/>
              <w:right w:val="single" w:sz="8" w:space="0" w:color="auto"/>
            </w:tcBorders>
            <w:shd w:val="clear" w:color="auto" w:fill="FFFFFF" w:themeFill="background1"/>
          </w:tcPr>
          <w:p w14:paraId="311AEBC7" w14:textId="77777777" w:rsidR="00AE69CF" w:rsidRPr="00C34831" w:rsidRDefault="00AE69CF" w:rsidP="00F17683">
            <w:pPr>
              <w:keepNext/>
              <w:keepLines/>
              <w:jc w:val="center"/>
              <w:rPr>
                <w:b/>
              </w:rPr>
            </w:pPr>
            <w:r>
              <w:rPr>
                <w:b/>
              </w:rPr>
              <w:t>RATE</w:t>
            </w:r>
          </w:p>
        </w:tc>
      </w:tr>
      <w:tr w:rsidR="00AE69CF" w14:paraId="77608C43" w14:textId="77777777" w:rsidTr="00F17683">
        <w:trPr>
          <w:cantSplit/>
        </w:trPr>
        <w:tc>
          <w:tcPr>
            <w:tcW w:w="2337" w:type="dxa"/>
            <w:tcBorders>
              <w:top w:val="single" w:sz="8" w:space="0" w:color="auto"/>
              <w:left w:val="single" w:sz="8" w:space="0" w:color="auto"/>
              <w:bottom w:val="nil"/>
              <w:right w:val="nil"/>
            </w:tcBorders>
            <w:shd w:val="clear" w:color="auto" w:fill="FFFFFF" w:themeFill="background1"/>
          </w:tcPr>
          <w:p w14:paraId="0E29D227" w14:textId="77777777" w:rsidR="00AE69CF" w:rsidRDefault="00AE69CF" w:rsidP="00F17683">
            <w:pPr>
              <w:keepNext/>
              <w:keepLines/>
              <w:jc w:val="center"/>
            </w:pPr>
            <w:r>
              <w:t>A</w:t>
            </w:r>
          </w:p>
        </w:tc>
        <w:tc>
          <w:tcPr>
            <w:tcW w:w="2873" w:type="dxa"/>
            <w:tcBorders>
              <w:top w:val="single" w:sz="8" w:space="0" w:color="auto"/>
              <w:left w:val="nil"/>
              <w:bottom w:val="nil"/>
              <w:right w:val="nil"/>
            </w:tcBorders>
            <w:shd w:val="clear" w:color="auto" w:fill="FFFFFF" w:themeFill="background1"/>
          </w:tcPr>
          <w:p w14:paraId="756FDB56" w14:textId="77777777" w:rsidR="00AE69CF" w:rsidRDefault="00AE69CF" w:rsidP="00F17683">
            <w:pPr>
              <w:keepNext/>
              <w:keepLines/>
              <w:jc w:val="center"/>
            </w:pPr>
            <w:r>
              <w:t>Major Surgery</w:t>
            </w:r>
          </w:p>
        </w:tc>
        <w:tc>
          <w:tcPr>
            <w:tcW w:w="1980" w:type="dxa"/>
            <w:tcBorders>
              <w:top w:val="single" w:sz="8" w:space="0" w:color="auto"/>
              <w:left w:val="nil"/>
              <w:bottom w:val="nil"/>
              <w:right w:val="single" w:sz="8" w:space="0" w:color="auto"/>
            </w:tcBorders>
            <w:shd w:val="clear" w:color="auto" w:fill="FFFFFF" w:themeFill="background1"/>
          </w:tcPr>
          <w:p w14:paraId="5F3E62C8" w14:textId="77777777" w:rsidR="00AE69CF" w:rsidRDefault="00AE69CF" w:rsidP="00F17683">
            <w:pPr>
              <w:keepNext/>
              <w:keepLines/>
              <w:jc w:val="center"/>
            </w:pPr>
            <w:r w:rsidRPr="0045103D">
              <w:t>$65</w:t>
            </w:r>
          </w:p>
        </w:tc>
      </w:tr>
      <w:tr w:rsidR="00AE69CF" w14:paraId="7005839D" w14:textId="77777777" w:rsidTr="00F17683">
        <w:trPr>
          <w:cantSplit/>
        </w:trPr>
        <w:tc>
          <w:tcPr>
            <w:tcW w:w="2337" w:type="dxa"/>
            <w:tcBorders>
              <w:top w:val="nil"/>
              <w:left w:val="single" w:sz="8" w:space="0" w:color="auto"/>
              <w:bottom w:val="nil"/>
              <w:right w:val="nil"/>
            </w:tcBorders>
            <w:shd w:val="clear" w:color="auto" w:fill="FFFFFF" w:themeFill="background1"/>
          </w:tcPr>
          <w:p w14:paraId="4DF1DEF9" w14:textId="77777777" w:rsidR="00AE69CF" w:rsidRDefault="00AE69CF" w:rsidP="00F17683">
            <w:pPr>
              <w:keepNext/>
              <w:keepLines/>
              <w:jc w:val="center"/>
            </w:pPr>
            <w:r w:rsidRPr="00B521EE">
              <w:t>A</w:t>
            </w:r>
          </w:p>
        </w:tc>
        <w:tc>
          <w:tcPr>
            <w:tcW w:w="2873" w:type="dxa"/>
            <w:tcBorders>
              <w:top w:val="nil"/>
              <w:left w:val="nil"/>
              <w:bottom w:val="nil"/>
              <w:right w:val="nil"/>
            </w:tcBorders>
            <w:shd w:val="clear" w:color="auto" w:fill="FFFFFF" w:themeFill="background1"/>
          </w:tcPr>
          <w:p w14:paraId="5303E161" w14:textId="77777777" w:rsidR="00AE69CF" w:rsidRDefault="00AE69CF" w:rsidP="00F17683">
            <w:pPr>
              <w:keepNext/>
              <w:keepLines/>
              <w:jc w:val="center"/>
            </w:pPr>
            <w:r>
              <w:t>Minor Surgery</w:t>
            </w:r>
          </w:p>
        </w:tc>
        <w:tc>
          <w:tcPr>
            <w:tcW w:w="1980" w:type="dxa"/>
            <w:tcBorders>
              <w:top w:val="nil"/>
              <w:left w:val="nil"/>
              <w:bottom w:val="nil"/>
              <w:right w:val="single" w:sz="8" w:space="0" w:color="auto"/>
            </w:tcBorders>
            <w:shd w:val="clear" w:color="auto" w:fill="FFFFFF" w:themeFill="background1"/>
          </w:tcPr>
          <w:p w14:paraId="56EA27CB" w14:textId="77777777" w:rsidR="00AE69CF" w:rsidRDefault="00AE69CF" w:rsidP="00F17683">
            <w:pPr>
              <w:keepNext/>
              <w:keepLines/>
              <w:jc w:val="center"/>
            </w:pPr>
            <w:r w:rsidRPr="0045103D">
              <w:t>$50</w:t>
            </w:r>
          </w:p>
        </w:tc>
      </w:tr>
      <w:tr w:rsidR="00AE69CF" w14:paraId="466742E2" w14:textId="77777777" w:rsidTr="00F17683">
        <w:trPr>
          <w:cantSplit/>
        </w:trPr>
        <w:tc>
          <w:tcPr>
            <w:tcW w:w="2337" w:type="dxa"/>
            <w:tcBorders>
              <w:top w:val="nil"/>
              <w:left w:val="single" w:sz="8" w:space="0" w:color="auto"/>
              <w:bottom w:val="single" w:sz="8" w:space="0" w:color="auto"/>
              <w:right w:val="nil"/>
            </w:tcBorders>
            <w:shd w:val="clear" w:color="auto" w:fill="FFFFFF" w:themeFill="background1"/>
          </w:tcPr>
          <w:p w14:paraId="1E971B51" w14:textId="77777777" w:rsidR="00AE69CF" w:rsidRDefault="00AE69CF" w:rsidP="00F17683">
            <w:pPr>
              <w:keepNext/>
              <w:keepLines/>
              <w:jc w:val="center"/>
            </w:pPr>
            <w:r w:rsidRPr="00B521EE">
              <w:t>A</w:t>
            </w:r>
          </w:p>
        </w:tc>
        <w:tc>
          <w:tcPr>
            <w:tcW w:w="2873" w:type="dxa"/>
            <w:tcBorders>
              <w:top w:val="nil"/>
              <w:left w:val="nil"/>
              <w:bottom w:val="single" w:sz="8" w:space="0" w:color="auto"/>
              <w:right w:val="nil"/>
            </w:tcBorders>
            <w:shd w:val="clear" w:color="auto" w:fill="FFFFFF" w:themeFill="background1"/>
          </w:tcPr>
          <w:p w14:paraId="25FFC0E1" w14:textId="77777777" w:rsidR="00AE69CF" w:rsidRDefault="00AE69CF" w:rsidP="00F17683">
            <w:pPr>
              <w:keepNext/>
              <w:keepLines/>
              <w:jc w:val="center"/>
            </w:pPr>
            <w:r>
              <w:t>No Surgery</w:t>
            </w:r>
          </w:p>
        </w:tc>
        <w:tc>
          <w:tcPr>
            <w:tcW w:w="1980" w:type="dxa"/>
            <w:tcBorders>
              <w:top w:val="nil"/>
              <w:left w:val="nil"/>
              <w:bottom w:val="single" w:sz="8" w:space="0" w:color="auto"/>
              <w:right w:val="single" w:sz="8" w:space="0" w:color="auto"/>
            </w:tcBorders>
            <w:shd w:val="clear" w:color="auto" w:fill="FFFFFF" w:themeFill="background1"/>
          </w:tcPr>
          <w:p w14:paraId="5F973208" w14:textId="77777777" w:rsidR="00AE69CF" w:rsidRDefault="00AE69CF" w:rsidP="00F17683">
            <w:pPr>
              <w:keepNext/>
              <w:keepLines/>
              <w:jc w:val="center"/>
            </w:pPr>
            <w:r w:rsidRPr="0045103D">
              <w:t>$43</w:t>
            </w:r>
          </w:p>
        </w:tc>
      </w:tr>
      <w:tr w:rsidR="00AE69CF" w14:paraId="72C73A69" w14:textId="77777777" w:rsidTr="00F17683">
        <w:trPr>
          <w:cantSplit/>
        </w:trPr>
        <w:tc>
          <w:tcPr>
            <w:tcW w:w="2337" w:type="dxa"/>
            <w:tcBorders>
              <w:top w:val="single" w:sz="8" w:space="0" w:color="auto"/>
              <w:left w:val="single" w:sz="8" w:space="0" w:color="auto"/>
              <w:bottom w:val="nil"/>
              <w:right w:val="nil"/>
            </w:tcBorders>
            <w:shd w:val="clear" w:color="auto" w:fill="FFFFFF" w:themeFill="background1"/>
          </w:tcPr>
          <w:p w14:paraId="027DBA1D" w14:textId="77777777" w:rsidR="00AE69CF" w:rsidRDefault="00AE69CF" w:rsidP="00F17683">
            <w:pPr>
              <w:keepNext/>
              <w:keepLines/>
              <w:jc w:val="center"/>
            </w:pPr>
            <w:r w:rsidRPr="001A70C8">
              <w:t>B</w:t>
            </w:r>
          </w:p>
        </w:tc>
        <w:tc>
          <w:tcPr>
            <w:tcW w:w="2873" w:type="dxa"/>
            <w:tcBorders>
              <w:top w:val="single" w:sz="8" w:space="0" w:color="auto"/>
              <w:left w:val="nil"/>
              <w:bottom w:val="nil"/>
              <w:right w:val="nil"/>
            </w:tcBorders>
            <w:shd w:val="clear" w:color="auto" w:fill="FFFFFF" w:themeFill="background1"/>
          </w:tcPr>
          <w:p w14:paraId="2C598E21" w14:textId="77777777" w:rsidR="00AE69CF" w:rsidRDefault="00AE69CF" w:rsidP="00F17683">
            <w:pPr>
              <w:keepNext/>
              <w:keepLines/>
              <w:jc w:val="center"/>
            </w:pPr>
            <w:r>
              <w:t>Surgery</w:t>
            </w:r>
          </w:p>
        </w:tc>
        <w:tc>
          <w:tcPr>
            <w:tcW w:w="1980" w:type="dxa"/>
            <w:tcBorders>
              <w:top w:val="single" w:sz="8" w:space="0" w:color="auto"/>
              <w:left w:val="nil"/>
              <w:bottom w:val="nil"/>
              <w:right w:val="single" w:sz="8" w:space="0" w:color="auto"/>
            </w:tcBorders>
            <w:shd w:val="clear" w:color="auto" w:fill="FFFFFF" w:themeFill="background1"/>
          </w:tcPr>
          <w:p w14:paraId="02AE462F" w14:textId="77777777" w:rsidR="00AE69CF" w:rsidRDefault="00AE69CF" w:rsidP="00F17683">
            <w:pPr>
              <w:keepNext/>
              <w:keepLines/>
              <w:jc w:val="center"/>
            </w:pPr>
            <w:r>
              <w:t>$</w:t>
            </w:r>
            <w:r w:rsidRPr="00AE4B87">
              <w:t>60</w:t>
            </w:r>
          </w:p>
        </w:tc>
      </w:tr>
      <w:tr w:rsidR="00AE69CF" w14:paraId="10A90883" w14:textId="77777777" w:rsidTr="00F17683">
        <w:trPr>
          <w:cantSplit/>
        </w:trPr>
        <w:tc>
          <w:tcPr>
            <w:tcW w:w="2337" w:type="dxa"/>
            <w:tcBorders>
              <w:top w:val="nil"/>
              <w:left w:val="single" w:sz="8" w:space="0" w:color="auto"/>
              <w:bottom w:val="single" w:sz="8" w:space="0" w:color="auto"/>
              <w:right w:val="nil"/>
            </w:tcBorders>
            <w:shd w:val="clear" w:color="auto" w:fill="FFFFFF" w:themeFill="background1"/>
          </w:tcPr>
          <w:p w14:paraId="6018B6F8" w14:textId="77777777" w:rsidR="00AE69CF" w:rsidRDefault="00AE69CF" w:rsidP="00F17683">
            <w:pPr>
              <w:keepNext/>
              <w:keepLines/>
              <w:jc w:val="center"/>
            </w:pPr>
            <w:r w:rsidRPr="001A70C8">
              <w:t>B</w:t>
            </w:r>
          </w:p>
        </w:tc>
        <w:tc>
          <w:tcPr>
            <w:tcW w:w="2873" w:type="dxa"/>
            <w:tcBorders>
              <w:top w:val="nil"/>
              <w:left w:val="nil"/>
              <w:bottom w:val="single" w:sz="8" w:space="0" w:color="auto"/>
              <w:right w:val="nil"/>
            </w:tcBorders>
            <w:shd w:val="clear" w:color="auto" w:fill="FFFFFF" w:themeFill="background1"/>
          </w:tcPr>
          <w:p w14:paraId="2F303D5C" w14:textId="77777777" w:rsidR="00AE69CF" w:rsidRDefault="00AE69CF" w:rsidP="00F17683">
            <w:pPr>
              <w:keepNext/>
              <w:keepLines/>
              <w:jc w:val="center"/>
            </w:pPr>
            <w:r>
              <w:t>No Surgery</w:t>
            </w:r>
          </w:p>
        </w:tc>
        <w:tc>
          <w:tcPr>
            <w:tcW w:w="1980" w:type="dxa"/>
            <w:tcBorders>
              <w:top w:val="nil"/>
              <w:left w:val="nil"/>
              <w:bottom w:val="single" w:sz="8" w:space="0" w:color="auto"/>
              <w:right w:val="single" w:sz="8" w:space="0" w:color="auto"/>
            </w:tcBorders>
            <w:shd w:val="clear" w:color="auto" w:fill="FFFFFF" w:themeFill="background1"/>
          </w:tcPr>
          <w:p w14:paraId="68AEB029" w14:textId="77777777" w:rsidR="00AE69CF" w:rsidRDefault="00AE69CF" w:rsidP="00F17683">
            <w:pPr>
              <w:keepNext/>
              <w:keepLines/>
              <w:jc w:val="center"/>
            </w:pPr>
            <w:r>
              <w:t>$</w:t>
            </w:r>
            <w:r w:rsidRPr="00AE4B87">
              <w:t>38</w:t>
            </w:r>
          </w:p>
        </w:tc>
      </w:tr>
      <w:tr w:rsidR="00AE69CF" w14:paraId="6FEE411D" w14:textId="77777777" w:rsidTr="00F17683">
        <w:trPr>
          <w:cantSplit/>
        </w:trPr>
        <w:tc>
          <w:tcPr>
            <w:tcW w:w="2337" w:type="dxa"/>
            <w:tcBorders>
              <w:top w:val="single" w:sz="8" w:space="0" w:color="auto"/>
              <w:left w:val="single" w:sz="8" w:space="0" w:color="auto"/>
              <w:bottom w:val="single" w:sz="8" w:space="0" w:color="auto"/>
              <w:right w:val="nil"/>
            </w:tcBorders>
            <w:shd w:val="clear" w:color="auto" w:fill="FFFFFF" w:themeFill="background1"/>
          </w:tcPr>
          <w:p w14:paraId="3FB8477B" w14:textId="77777777" w:rsidR="00AE69CF" w:rsidRPr="001A70C8" w:rsidRDefault="00AE69CF" w:rsidP="00F17683">
            <w:pPr>
              <w:keepLines/>
              <w:jc w:val="center"/>
            </w:pPr>
            <w:r>
              <w:t>C</w:t>
            </w:r>
          </w:p>
        </w:tc>
        <w:tc>
          <w:tcPr>
            <w:tcW w:w="2873" w:type="dxa"/>
            <w:tcBorders>
              <w:top w:val="single" w:sz="8" w:space="0" w:color="auto"/>
              <w:left w:val="nil"/>
              <w:bottom w:val="single" w:sz="8" w:space="0" w:color="auto"/>
              <w:right w:val="nil"/>
            </w:tcBorders>
            <w:shd w:val="clear" w:color="auto" w:fill="FFFFFF" w:themeFill="background1"/>
          </w:tcPr>
          <w:p w14:paraId="1B9B14E0" w14:textId="77777777" w:rsidR="00AE69CF" w:rsidRDefault="00AE69CF" w:rsidP="00F17683">
            <w:pPr>
              <w:keepLines/>
              <w:jc w:val="center"/>
            </w:pPr>
            <w:r>
              <w:t>All</w:t>
            </w:r>
          </w:p>
        </w:tc>
        <w:tc>
          <w:tcPr>
            <w:tcW w:w="1980" w:type="dxa"/>
            <w:tcBorders>
              <w:top w:val="single" w:sz="8" w:space="0" w:color="auto"/>
              <w:left w:val="nil"/>
              <w:bottom w:val="single" w:sz="8" w:space="0" w:color="auto"/>
              <w:right w:val="single" w:sz="8" w:space="0" w:color="auto"/>
            </w:tcBorders>
            <w:shd w:val="clear" w:color="auto" w:fill="FFFFFF" w:themeFill="background1"/>
          </w:tcPr>
          <w:p w14:paraId="277C8B07" w14:textId="77777777" w:rsidR="00AE69CF" w:rsidRDefault="00AE69CF" w:rsidP="00F17683">
            <w:pPr>
              <w:keepLines/>
              <w:jc w:val="center"/>
            </w:pPr>
            <w:r w:rsidRPr="004278A1">
              <w:t>$5</w:t>
            </w:r>
            <w:r>
              <w:t>4</w:t>
            </w:r>
          </w:p>
        </w:tc>
      </w:tr>
    </w:tbl>
    <w:p w14:paraId="2244F0DF" w14:textId="2382B598" w:rsidR="00AE69CF" w:rsidRDefault="00AE69CF" w:rsidP="00AE69CF">
      <w:r>
        <w:t>In this hypothetical example, each insurer has chosen a different strategy for setting rates for physicians in Specialty X. If all other insurers (not shown) treat Specialty X in the same manner as Insurer C, the specialty would NOT include service risk groups for the purpos</w:t>
      </w:r>
      <w:r w:rsidR="00EB4637">
        <w:t>e of calculating MP risk index</w:t>
      </w:r>
      <w:r>
        <w:t>,</w:t>
      </w:r>
      <w:r w:rsidR="00F618EA">
        <w:t xml:space="preserve"> and</w:t>
      </w:r>
      <w:r>
        <w:t xml:space="preserve"> for consistency, single Specialty X rates need to be created from the component service risk group premiums for Insurers A and B. In the case of Insurer A, the Major Surgery rates will be used to represent the surgical rate and the Minor Surgery rate will be disregarded.</w:t>
      </w:r>
      <w:r w:rsidR="0036733C">
        <w:t xml:space="preserve"> </w:t>
      </w:r>
      <w:r>
        <w:t>For both Insurers A and B, a single rate “All” is calculated as the weighted average of the Surgery and No Surgery rates, with the specialty’s work RVU shares (shown in Table 3.G.2) used as the weight factor.</w:t>
      </w:r>
      <w:r w:rsidR="0036733C">
        <w:t xml:space="preserve"> </w:t>
      </w:r>
      <w:r>
        <w:t xml:space="preserve">Given these weights and above rates, the single rate for Specialty X implied by Insurer A’s two rates (omitting Minor Surgery) is $55.10 and that implied by Insurer B’s two rates is $50.10. </w:t>
      </w:r>
    </w:p>
    <w:p w14:paraId="49D94DE3" w14:textId="77777777" w:rsidR="00AE69CF" w:rsidRPr="006C13D3" w:rsidRDefault="00AE69CF" w:rsidP="00AE69CF">
      <w:pPr>
        <w:rPr>
          <w:b/>
          <w:bCs/>
        </w:rPr>
      </w:pPr>
      <w:r w:rsidRPr="006C13D3">
        <w:rPr>
          <w:b/>
          <w:bCs/>
        </w:rPr>
        <w:t>Table 3.G.2 Hypothetical Work RVU Shares by PLI Specialty</w:t>
      </w:r>
    </w:p>
    <w:tbl>
      <w:tblPr>
        <w:tblStyle w:val="TableGrid"/>
        <w:tblW w:w="0" w:type="auto"/>
        <w:tblLook w:val="04A0" w:firstRow="1" w:lastRow="0" w:firstColumn="1" w:lastColumn="0" w:noHBand="0" w:noVBand="1"/>
        <w:tblCaption w:val="Table 3.G.2 Hypothetical Work RVU Shares by PLI Specialty"/>
      </w:tblPr>
      <w:tblGrid>
        <w:gridCol w:w="2337"/>
        <w:gridCol w:w="2337"/>
        <w:gridCol w:w="2338"/>
        <w:gridCol w:w="2338"/>
      </w:tblGrid>
      <w:tr w:rsidR="00AE69CF" w14:paraId="23F1538D" w14:textId="77777777" w:rsidTr="00F17683">
        <w:trPr>
          <w:tblHeader/>
        </w:trPr>
        <w:tc>
          <w:tcPr>
            <w:tcW w:w="2337" w:type="dxa"/>
          </w:tcPr>
          <w:p w14:paraId="308DE41E" w14:textId="77777777" w:rsidR="00AE69CF" w:rsidRDefault="00AE69CF" w:rsidP="00F17683">
            <w:r>
              <w:t>PLI Specialty</w:t>
            </w:r>
          </w:p>
        </w:tc>
        <w:tc>
          <w:tcPr>
            <w:tcW w:w="2337" w:type="dxa"/>
            <w:vAlign w:val="center"/>
          </w:tcPr>
          <w:p w14:paraId="4E7526E4" w14:textId="77777777" w:rsidR="00AE69CF" w:rsidRDefault="00AE69CF" w:rsidP="00F17683">
            <w:r w:rsidRPr="00334EC5">
              <w:rPr>
                <w:rFonts w:eastAsia="Times New Roman"/>
                <w:b/>
                <w:bCs/>
                <w:color w:val="000000"/>
                <w:sz w:val="22"/>
                <w:szCs w:val="22"/>
              </w:rPr>
              <w:t>SHARE OF TOTAL WORK RVUS - OBSTETRICS</w:t>
            </w:r>
          </w:p>
        </w:tc>
        <w:tc>
          <w:tcPr>
            <w:tcW w:w="2338" w:type="dxa"/>
            <w:vAlign w:val="center"/>
          </w:tcPr>
          <w:p w14:paraId="7F61EA6A" w14:textId="77777777" w:rsidR="00AE69CF" w:rsidRDefault="00AE69CF" w:rsidP="00F17683">
            <w:r w:rsidRPr="00334EC5">
              <w:rPr>
                <w:rFonts w:eastAsia="Times New Roman"/>
                <w:b/>
                <w:bCs/>
                <w:color w:val="000000"/>
                <w:sz w:val="22"/>
                <w:szCs w:val="22"/>
              </w:rPr>
              <w:t>SHARE OF TOTAL WORK RVUS - SURGERY</w:t>
            </w:r>
          </w:p>
        </w:tc>
        <w:tc>
          <w:tcPr>
            <w:tcW w:w="2338" w:type="dxa"/>
            <w:vAlign w:val="center"/>
          </w:tcPr>
          <w:p w14:paraId="6A6AF2CB" w14:textId="77777777" w:rsidR="00AE69CF" w:rsidRDefault="00AE69CF" w:rsidP="00F17683">
            <w:r w:rsidRPr="00334EC5">
              <w:rPr>
                <w:rFonts w:eastAsia="Times New Roman"/>
                <w:b/>
                <w:bCs/>
                <w:color w:val="000000"/>
                <w:sz w:val="22"/>
                <w:szCs w:val="22"/>
              </w:rPr>
              <w:t>SHARE OF TOTAL WORK RVUS - NO SURGERY</w:t>
            </w:r>
          </w:p>
        </w:tc>
      </w:tr>
      <w:tr w:rsidR="00AE69CF" w14:paraId="5E8F07DA" w14:textId="77777777" w:rsidTr="00F17683">
        <w:tc>
          <w:tcPr>
            <w:tcW w:w="2337" w:type="dxa"/>
          </w:tcPr>
          <w:p w14:paraId="7C1F2116" w14:textId="77777777" w:rsidR="00AE69CF" w:rsidRDefault="00AE69CF" w:rsidP="00F17683">
            <w:r>
              <w:t>Specialty X</w:t>
            </w:r>
          </w:p>
        </w:tc>
        <w:tc>
          <w:tcPr>
            <w:tcW w:w="2337" w:type="dxa"/>
          </w:tcPr>
          <w:p w14:paraId="5145332A" w14:textId="77777777" w:rsidR="00AE69CF" w:rsidRDefault="00AE69CF" w:rsidP="00F17683">
            <w:r>
              <w:t>0%</w:t>
            </w:r>
          </w:p>
        </w:tc>
        <w:tc>
          <w:tcPr>
            <w:tcW w:w="2338" w:type="dxa"/>
          </w:tcPr>
          <w:p w14:paraId="66C8BAEE" w14:textId="77777777" w:rsidR="00AE69CF" w:rsidRDefault="00AE69CF" w:rsidP="00F17683">
            <w:r>
              <w:t>55%</w:t>
            </w:r>
          </w:p>
        </w:tc>
        <w:tc>
          <w:tcPr>
            <w:tcW w:w="2338" w:type="dxa"/>
          </w:tcPr>
          <w:p w14:paraId="3DB83326" w14:textId="77777777" w:rsidR="00AE69CF" w:rsidRDefault="00AE69CF" w:rsidP="00F17683">
            <w:r>
              <w:t>45%</w:t>
            </w:r>
          </w:p>
        </w:tc>
      </w:tr>
      <w:tr w:rsidR="00AE69CF" w14:paraId="5121C13B" w14:textId="77777777" w:rsidTr="00F17683">
        <w:tc>
          <w:tcPr>
            <w:tcW w:w="2337" w:type="dxa"/>
          </w:tcPr>
          <w:p w14:paraId="302D283D" w14:textId="77777777" w:rsidR="00AE69CF" w:rsidRDefault="00AE69CF" w:rsidP="00F17683">
            <w:r>
              <w:t>Specialty Y</w:t>
            </w:r>
          </w:p>
        </w:tc>
        <w:tc>
          <w:tcPr>
            <w:tcW w:w="2337" w:type="dxa"/>
          </w:tcPr>
          <w:p w14:paraId="4F6D712B" w14:textId="77777777" w:rsidR="00AE69CF" w:rsidRDefault="00AE69CF" w:rsidP="00F17683">
            <w:r>
              <w:t>5%</w:t>
            </w:r>
          </w:p>
        </w:tc>
        <w:tc>
          <w:tcPr>
            <w:tcW w:w="2338" w:type="dxa"/>
          </w:tcPr>
          <w:p w14:paraId="349B63A0" w14:textId="77777777" w:rsidR="00AE69CF" w:rsidRDefault="00AE69CF" w:rsidP="00F17683">
            <w:r>
              <w:t>30%</w:t>
            </w:r>
          </w:p>
        </w:tc>
        <w:tc>
          <w:tcPr>
            <w:tcW w:w="2338" w:type="dxa"/>
          </w:tcPr>
          <w:p w14:paraId="4849C545" w14:textId="77777777" w:rsidR="00AE69CF" w:rsidRDefault="00AE69CF" w:rsidP="00F17683">
            <w:r>
              <w:t>65%</w:t>
            </w:r>
          </w:p>
        </w:tc>
      </w:tr>
    </w:tbl>
    <w:p w14:paraId="16FED41F" w14:textId="0E02F1F1" w:rsidR="00AE69CF" w:rsidRDefault="00AE69CF" w:rsidP="00AE69CF">
      <w:r>
        <w:t>However, if most insurers adopted Insurer B’s approach, then each insurer’s rates need to be reported for Surgery and No Surgery service risk groups. In the case of Insurer A, the Major Surgery rate will be used as the Surgery Rate. For Insurer C, however, it is necessary to break apart the single rate reported into Surgery and No Surgery rates. This is accomplished by using the market share-weighted</w:t>
      </w:r>
      <w:r>
        <w:rPr>
          <w:rStyle w:val="FootnoteReference"/>
        </w:rPr>
        <w:footnoteReference w:id="16"/>
      </w:r>
      <w:r>
        <w:t xml:space="preserve"> average ratio of Surgery to No Surgery rates for those plans that have them (in this example, this value is 1.450088 = (.55* (65/43) + .30*(60/38))/.85) and the Specialty X service mix (55</w:t>
      </w:r>
      <w:r w:rsidR="007F5E3E">
        <w:t xml:space="preserve"> percent</w:t>
      </w:r>
      <w:r>
        <w:t xml:space="preserve"> Surgery/45</w:t>
      </w:r>
      <w:r w:rsidR="007F5E3E">
        <w:t xml:space="preserve"> percent</w:t>
      </w:r>
      <w:r>
        <w:t xml:space="preserve"> No Surgery) to calculate the two rates that have the specialty average ratio and would result in the Insurer C single rate as the solution to a system of two equations with two unknowns.</w:t>
      </w:r>
      <w:r>
        <w:rPr>
          <w:rStyle w:val="FootnoteReference"/>
        </w:rPr>
        <w:footnoteReference w:id="17"/>
      </w:r>
    </w:p>
    <w:p w14:paraId="491C5B04" w14:textId="77777777" w:rsidR="00AE69CF" w:rsidRDefault="00AE69CF" w:rsidP="00AE69CF">
      <w:r>
        <w:t xml:space="preserve">In this example, the result is that Insurer C’s imputed rate for the Surgery service risk group is $62.77 and the No Surgery rate is $43.28. We calculated specialty WORK RVU shares for OB using the same categorization used to categorize services in the MP RVU process. </w:t>
      </w:r>
    </w:p>
    <w:p w14:paraId="5FDC734E" w14:textId="21E22756" w:rsidR="00AE69CF" w:rsidRDefault="00AE69CF" w:rsidP="00AE69CF">
      <w:r>
        <w:t xml:space="preserve">To determine which specialties consistently face service-mix based premiums, it was necessary to first document how specialties are </w:t>
      </w:r>
      <w:r w:rsidR="00BF39A5">
        <w:t xml:space="preserve">typically </w:t>
      </w:r>
      <w:r>
        <w:t>treated in the insurer filings. Once the rates from the filings were recorded, we examined a weighted frequency of specialty subgrouping, with the weights given by state population and the plan’s market share. Based on this process, most specialties are not subdivided into service risk groups.</w:t>
      </w:r>
      <w:r w:rsidR="0036733C">
        <w:t xml:space="preserve"> </w:t>
      </w:r>
      <w:r>
        <w:t>When a filing reports rates by class for these specialties, the rates have been combined into a single rate by specialty based on the specialty RVU shares reported in Table 8.B. Those specialties that typically face service-mix based premiums are shown in Table 3.G.3 and thus will have more than one service risk group risk index value.</w:t>
      </w:r>
      <w:r w:rsidR="0036733C">
        <w:t xml:space="preserve"> </w:t>
      </w:r>
      <w:r>
        <w:t xml:space="preserve">For those filings that report a single premium for these specialties, this single rate </w:t>
      </w:r>
      <w:r w:rsidR="00BF39A5">
        <w:t>wa</w:t>
      </w:r>
      <w:r>
        <w:t>s split into rates for each service risk group based on the specialty RVU shares for that specialty and the market-share weighted average ratio of surgical to nonsurgical, as shown in the example above.</w:t>
      </w:r>
      <w:r w:rsidR="0036733C">
        <w:t xml:space="preserve"> </w:t>
      </w:r>
      <w:r>
        <w:t xml:space="preserve">This process of combining or splitting rates does </w:t>
      </w:r>
      <w:r w:rsidRPr="00B82341">
        <w:rPr>
          <w:i/>
          <w:iCs/>
        </w:rPr>
        <w:t>not</w:t>
      </w:r>
      <w:r>
        <w:t xml:space="preserve"> apply to those specialties for which insurers always report a single rate and the final structure requires a single rate, as in the case of Cardiac Surgery and Neurosurgery.</w:t>
      </w:r>
    </w:p>
    <w:p w14:paraId="274062C9" w14:textId="77777777" w:rsidR="00AE69CF" w:rsidRDefault="00AE69CF" w:rsidP="00AE69CF">
      <w:pPr>
        <w:pStyle w:val="Figure"/>
      </w:pPr>
      <w:r>
        <w:t xml:space="preserve">Table 3.G.3: CMS Specialties Subdivided into Service Risk Groups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able 3.G.3: CMS Specialties Subdivided into Service Risk Groups "/>
      </w:tblPr>
      <w:tblGrid>
        <w:gridCol w:w="3055"/>
        <w:gridCol w:w="6295"/>
      </w:tblGrid>
      <w:tr w:rsidR="00AE69CF" w:rsidRPr="00425763" w14:paraId="64FE9921" w14:textId="77777777" w:rsidTr="00F17683">
        <w:trPr>
          <w:cantSplit/>
          <w:tblHeader/>
        </w:trPr>
        <w:tc>
          <w:tcPr>
            <w:tcW w:w="3055" w:type="dxa"/>
            <w:shd w:val="clear" w:color="auto" w:fill="FFFFFF" w:themeFill="background1"/>
          </w:tcPr>
          <w:p w14:paraId="6C1A7EA0" w14:textId="77777777" w:rsidR="00AE69CF" w:rsidRPr="00C01C09" w:rsidRDefault="00AE69CF" w:rsidP="00F17683">
            <w:pPr>
              <w:keepNext/>
              <w:rPr>
                <w:b/>
              </w:rPr>
            </w:pPr>
            <w:r>
              <w:rPr>
                <w:b/>
              </w:rPr>
              <w:t>SERVICE RISK GROUPS</w:t>
            </w:r>
          </w:p>
        </w:tc>
        <w:tc>
          <w:tcPr>
            <w:tcW w:w="6295" w:type="dxa"/>
            <w:shd w:val="clear" w:color="auto" w:fill="FFFFFF" w:themeFill="background1"/>
          </w:tcPr>
          <w:p w14:paraId="4F78B683" w14:textId="77777777" w:rsidR="00AE69CF" w:rsidRPr="00C01C09" w:rsidRDefault="00AE69CF" w:rsidP="00F17683">
            <w:pPr>
              <w:keepNext/>
              <w:rPr>
                <w:b/>
              </w:rPr>
            </w:pPr>
            <w:r>
              <w:rPr>
                <w:b/>
              </w:rPr>
              <w:t>CMS SPECIALTIES</w:t>
            </w:r>
          </w:p>
        </w:tc>
      </w:tr>
      <w:tr w:rsidR="00AE69CF" w14:paraId="477CE9F0" w14:textId="77777777" w:rsidTr="00F17683">
        <w:trPr>
          <w:cantSplit/>
        </w:trPr>
        <w:tc>
          <w:tcPr>
            <w:tcW w:w="3055" w:type="dxa"/>
            <w:shd w:val="clear" w:color="auto" w:fill="FFFFFF" w:themeFill="background1"/>
          </w:tcPr>
          <w:p w14:paraId="16456327" w14:textId="77777777" w:rsidR="00AE69CF" w:rsidRDefault="00AE69CF" w:rsidP="00F17683">
            <w:pPr>
              <w:keepNext/>
            </w:pPr>
            <w:r>
              <w:t>Surgery/No Surgery</w:t>
            </w:r>
          </w:p>
        </w:tc>
        <w:tc>
          <w:tcPr>
            <w:tcW w:w="6295" w:type="dxa"/>
            <w:shd w:val="clear" w:color="auto" w:fill="FFFFFF" w:themeFill="background1"/>
          </w:tcPr>
          <w:p w14:paraId="7EF992AD" w14:textId="77777777" w:rsidR="00AE69CF" w:rsidRDefault="00AE69CF" w:rsidP="00F17683">
            <w:pPr>
              <w:keepNext/>
            </w:pPr>
            <w:r>
              <w:t>Otolaryngology (04), Cardiology (06), Dermatology (07), Gastroenterology (10), Neurology (13), Ophthalmology (18), Cardiac Electrophysiology (21), Urology (34), Geriatric Medicine (38), Nephrology (39), Endocrinology (46), Podiatry (48), Emergency Medicine (93), Unknown Physician Specialty (99)</w:t>
            </w:r>
          </w:p>
        </w:tc>
      </w:tr>
      <w:tr w:rsidR="00AE69CF" w14:paraId="572C635E" w14:textId="77777777" w:rsidTr="00F17683">
        <w:trPr>
          <w:cantSplit/>
        </w:trPr>
        <w:tc>
          <w:tcPr>
            <w:tcW w:w="3055" w:type="dxa"/>
            <w:shd w:val="clear" w:color="auto" w:fill="FFFFFF" w:themeFill="background1"/>
          </w:tcPr>
          <w:p w14:paraId="1E277607" w14:textId="77777777" w:rsidR="00AE69CF" w:rsidRDefault="00AE69CF" w:rsidP="00F17683">
            <w:r>
              <w:t>Surgery/No Surgery/OB</w:t>
            </w:r>
          </w:p>
        </w:tc>
        <w:tc>
          <w:tcPr>
            <w:tcW w:w="6295" w:type="dxa"/>
            <w:shd w:val="clear" w:color="auto" w:fill="FFFFFF" w:themeFill="background1"/>
          </w:tcPr>
          <w:p w14:paraId="6AE7BC36" w14:textId="77777777" w:rsidR="00AE69CF" w:rsidRDefault="00AE69CF" w:rsidP="00F17683">
            <w:r>
              <w:t>General Practice (01), Family Practice (08), OB/GYN (16)</w:t>
            </w:r>
          </w:p>
        </w:tc>
      </w:tr>
    </w:tbl>
    <w:p w14:paraId="5CED01CF" w14:textId="29CABC76" w:rsidR="00AE69CF" w:rsidRDefault="00AE69CF" w:rsidP="00AE69CF">
      <w:r>
        <w:t xml:space="preserve">All CMS specialties that are not listed in Table 3.G.3 typically face a single premium regardless of service mix and so we have developed </w:t>
      </w:r>
      <w:r w:rsidR="00BF39A5">
        <w:t xml:space="preserve">a </w:t>
      </w:r>
      <w:r>
        <w:t>single premium at the specialty level.</w:t>
      </w:r>
    </w:p>
    <w:p w14:paraId="0B6B5B49" w14:textId="77777777" w:rsidR="00AE69CF" w:rsidRDefault="00AE69CF" w:rsidP="00AE69CF">
      <w:r>
        <w:t xml:space="preserve">The CY 2023 update uses the same structure of specialty/service risk group as the previous update </w:t>
      </w:r>
      <w:r>
        <w:rPr>
          <w:i/>
          <w:iCs/>
        </w:rPr>
        <w:t xml:space="preserve">except </w:t>
      </w:r>
      <w:r>
        <w:t xml:space="preserve">that Unknown Physician Specialty (99) is now divided into surgery and non-surgery groups. We were able to collect an expanded amount of premium data for this specialty relative to the previous update, and this service risk group structure change is reflective of the patterns observed in the most current premium data. </w:t>
      </w:r>
    </w:p>
    <w:p w14:paraId="3099C761" w14:textId="0BFAEF02" w:rsidR="00AE69CF" w:rsidRDefault="00AE69CF" w:rsidP="00AE69CF">
      <w:r>
        <w:t xml:space="preserve">Given the methodological approach of deciding what specialties will be treated as a whole and </w:t>
      </w:r>
      <w:r w:rsidR="00622BB8">
        <w:t>what specialties</w:t>
      </w:r>
      <w:r>
        <w:t xml:space="preserve"> will be subdivided into service risk groups, the final step in creating an analytic premium file to support both risk index and GPCI calculation is developing values for specialties/service risk groups with incomplete or no data. N</w:t>
      </w:r>
      <w:r w:rsidRPr="00425763">
        <w:t xml:space="preserve">o CMS </w:t>
      </w:r>
      <w:r>
        <w:t>s</w:t>
      </w:r>
      <w:r w:rsidRPr="00425763">
        <w:t>pecialty</w:t>
      </w:r>
      <w:r>
        <w:t xml:space="preserve"> was included </w:t>
      </w:r>
      <w:r w:rsidRPr="00425763">
        <w:t xml:space="preserve">in </w:t>
      </w:r>
      <w:r w:rsidRPr="00A72E42">
        <w:rPr>
          <w:i/>
          <w:iCs/>
        </w:rPr>
        <w:t>all</w:t>
      </w:r>
      <w:r w:rsidRPr="00425763">
        <w:t xml:space="preserve"> </w:t>
      </w:r>
      <w:r>
        <w:t>available</w:t>
      </w:r>
      <w:r w:rsidRPr="00425763">
        <w:t xml:space="preserve"> filings, although a few </w:t>
      </w:r>
      <w:r>
        <w:t>specialties</w:t>
      </w:r>
      <w:r w:rsidRPr="00425763">
        <w:t xml:space="preserve"> </w:t>
      </w:r>
      <w:r w:rsidR="00BF39A5">
        <w:t>we</w:t>
      </w:r>
      <w:r w:rsidRPr="00425763">
        <w:t xml:space="preserve">re missing from only a couple of filings. </w:t>
      </w:r>
      <w:r>
        <w:t>We have imputed premiums on filings that d</w:t>
      </w:r>
      <w:r w:rsidR="00C024CC">
        <w:t>id</w:t>
      </w:r>
      <w:r>
        <w:t xml:space="preserve"> not include values for CMS </w:t>
      </w:r>
      <w:r w:rsidRPr="00425763">
        <w:t>specialties</w:t>
      </w:r>
      <w:r>
        <w:t>/service risk groups that appear in some, but not all, filings. This imputation was accomplished by using the premium of a related specialty and service risk group within the same filing, as shown in Table 8.C, in plans where the specialty/service risk group was missing.</w:t>
      </w:r>
      <w:r w:rsidR="00F00A5D">
        <w:rPr>
          <w:rStyle w:val="FootnoteReference"/>
        </w:rPr>
        <w:footnoteReference w:id="18"/>
      </w:r>
      <w:r w:rsidR="00F00A5D">
        <w:t xml:space="preserve"> </w:t>
      </w:r>
      <w:r>
        <w:t xml:space="preserve"> </w:t>
      </w:r>
    </w:p>
    <w:p w14:paraId="16828F23" w14:textId="3D51FCE4" w:rsidR="00AE69CF" w:rsidRDefault="00AE69CF" w:rsidP="00AE69CF">
      <w:r>
        <w:t>The imputation strategy is based on the notion of trying to represent the rate that th</w:t>
      </w:r>
      <w:r w:rsidR="00C024CC">
        <w:t>e</w:t>
      </w:r>
      <w:r>
        <w:t xml:space="preserve"> insurer would charge a </w:t>
      </w:r>
      <w:r w:rsidR="00E70FB9">
        <w:t xml:space="preserve">practitioner </w:t>
      </w:r>
      <w:r>
        <w:t xml:space="preserve">in that specialty, given that </w:t>
      </w:r>
      <w:r w:rsidR="00C024CC">
        <w:t xml:space="preserve">the filing </w:t>
      </w:r>
      <w:r>
        <w:t>does not list the specialty explicitly. To accomplish this, we created a map of CMS specialties that sensibly relate to a larger, more commonly reported specialty. In general, we relied on CMS’ standard regulation specialty impact table included with all PFS regulation notices—reproduced below as Table 8.A—to map CMS specialties to related specialties.</w:t>
      </w:r>
      <w:r w:rsidR="00692DCA">
        <w:rPr>
          <w:rStyle w:val="FootnoteReference"/>
        </w:rPr>
        <w:footnoteReference w:id="19"/>
      </w:r>
      <w:r>
        <w:t xml:space="preserve"> For example, the CMS specialty of </w:t>
      </w:r>
      <w:r w:rsidR="00CF341F">
        <w:t xml:space="preserve">Sports </w:t>
      </w:r>
      <w:r>
        <w:t xml:space="preserve">Medicine is included in </w:t>
      </w:r>
      <w:r w:rsidR="00CF341F">
        <w:t xml:space="preserve">Family </w:t>
      </w:r>
      <w:r>
        <w:t xml:space="preserve">Practice in the policy impact table. As shown in Table 8.C, </w:t>
      </w:r>
      <w:r w:rsidR="00CF341F">
        <w:t xml:space="preserve">Family </w:t>
      </w:r>
      <w:r>
        <w:t xml:space="preserve">Practice/No Surgery is the source for </w:t>
      </w:r>
      <w:r w:rsidR="00CF341F">
        <w:t xml:space="preserve">Sports </w:t>
      </w:r>
      <w:r>
        <w:t xml:space="preserve">Medicine/All, meaning we have used the </w:t>
      </w:r>
      <w:r w:rsidR="00CF341F">
        <w:t xml:space="preserve">Family </w:t>
      </w:r>
      <w:r>
        <w:t xml:space="preserve">Practice/No Surgery rate as that for </w:t>
      </w:r>
      <w:r w:rsidR="00CF341F">
        <w:t xml:space="preserve">Sports </w:t>
      </w:r>
      <w:r>
        <w:t xml:space="preserve">Medicine in filings that did not explicitly report a </w:t>
      </w:r>
      <w:r w:rsidR="00CF341F">
        <w:t xml:space="preserve">Sports </w:t>
      </w:r>
      <w:r>
        <w:t xml:space="preserve">Medicine premium. </w:t>
      </w:r>
    </w:p>
    <w:p w14:paraId="29B9DC5A" w14:textId="2F201D1E" w:rsidR="00AE69CF" w:rsidRDefault="00AE69CF" w:rsidP="00AE69CF">
      <w:r>
        <w:t xml:space="preserve">Some other CMS specialties do not exist in the same “impact specialty” but are often used synonymously on PLI filings. For example, PLI filings often do not distinguish between the CMS specialties General Practice and Family Practice. As shown in Table 8.C, General Practice is the source for Family Practice, and the reverse is also true. This means that we have used General Practice rate as Family Practice in filings that did not explicitly report a Family Practice premium, </w:t>
      </w:r>
      <w:r w:rsidRPr="00921A2B">
        <w:rPr>
          <w:i/>
          <w:iCs/>
        </w:rPr>
        <w:t>and vice versa</w:t>
      </w:r>
      <w:r>
        <w:t>.</w:t>
      </w:r>
      <w:r w:rsidR="0036733C">
        <w:t xml:space="preserve"> </w:t>
      </w:r>
    </w:p>
    <w:p w14:paraId="5A4729BB" w14:textId="77777777" w:rsidR="00AE69CF" w:rsidRDefault="00AE69CF" w:rsidP="00AE69CF">
      <w:r>
        <w:t>For the CY 2020 update, this form of imputation was referred to as “partial” imputation and was followed by an additional “total” imputation step for specialties with incomplete data</w:t>
      </w:r>
      <w:r>
        <w:rPr>
          <w:rStyle w:val="FootnoteReference"/>
        </w:rPr>
        <w:footnoteReference w:id="20"/>
      </w:r>
      <w:r>
        <w:t xml:space="preserve"> that do not share an impact specialty with a more commonly reported specialty. Specialties omitted from partial imputation were typically included in the “other” category on the impact table, so there was not a natural alternative specialty to serve as a source for these CMS specialties. Under total imputation, premiums for these specialties were set equal to those of another specialty. Most of these specialties were mapped to Allergy/Immunology (03) to be consistent with prior updates in which specialties with no (or insufficient) data received the same risk index value as Allergy/Immunology (03). However, it is unclear whether the malpractice risk faced by practitioners in these specialties is similar to practitioners in Allergy/Immunology. </w:t>
      </w:r>
    </w:p>
    <w:p w14:paraId="7718DE3F" w14:textId="3BB6BAB1" w:rsidR="00AE69CF" w:rsidRDefault="00AE69CF" w:rsidP="00AE69CF">
      <w:r>
        <w:t xml:space="preserve">For the CY 2023 update, we </w:t>
      </w:r>
      <w:r w:rsidR="000F5951">
        <w:t xml:space="preserve">further </w:t>
      </w:r>
      <w:r>
        <w:t>refined the imputation process for these specialties that are underrepresented in PLI filing data so that the risk index values better reflect the malpractice risk that practitioners actually experience</w:t>
      </w:r>
      <w:r w:rsidR="00FD76CD">
        <w:t xml:space="preserve"> as evidenced through PLI premiums</w:t>
      </w:r>
      <w:r>
        <w:t xml:space="preserve">. First, we reviewed company filings that explicitly reported rates for each underrepresented specialty and determined which more commonly reported specialty was most frequently mapped to the same risk class within the filing. For instance, filings that explicitly reported premiums for Hospice and Palliative Care typically assigned that specialty to the same risk class as Internal Medicine. Therefore, we used the Internal Medicine rate as that for Hospice and Palliative Care in filings that did not explicitly report Hospice and Palliative Care, as shown in Table 8.C. </w:t>
      </w:r>
    </w:p>
    <w:p w14:paraId="101305A2" w14:textId="5AB5F74C" w:rsidR="00AE69CF" w:rsidRDefault="00AE69CF" w:rsidP="00AE69CF">
      <w:r>
        <w:t xml:space="preserve">This imputation strategy allows us to develop as complete an analysis premium file as feasible based on the original premium data without imputing values </w:t>
      </w:r>
      <w:r>
        <w:rPr>
          <w:i/>
        </w:rPr>
        <w:t xml:space="preserve">across </w:t>
      </w:r>
      <w:r>
        <w:t>filings. Further, this imputation strategy is an improvement over the prior update</w:t>
      </w:r>
      <w:r w:rsidR="00C7118C">
        <w:t xml:space="preserve"> for 2020 values</w:t>
      </w:r>
      <w:r>
        <w:t xml:space="preserve"> in two major ways. First, it is more consistent with the overall approach for other specialties of trying to represent the rate that th</w:t>
      </w:r>
      <w:r w:rsidR="00D740FB">
        <w:t>e</w:t>
      </w:r>
      <w:r>
        <w:t xml:space="preserve"> insurer would charge a </w:t>
      </w:r>
      <w:r w:rsidR="00E70FB9">
        <w:t xml:space="preserve">practitioner </w:t>
      </w:r>
      <w:r>
        <w:t xml:space="preserve">in a specialty, given that </w:t>
      </w:r>
      <w:r w:rsidR="00D740FB">
        <w:t>the filing</w:t>
      </w:r>
      <w:r>
        <w:t xml:space="preserve"> does not list the specialty explicitly. And second, it provides better fidelity to actual PLI filing data by augmenting existing data with additional data rather than ignoring and replacing the data collected from underrepresented specialties entirely.</w:t>
      </w:r>
      <w:r w:rsidR="0036733C">
        <w:t xml:space="preserve"> </w:t>
      </w:r>
    </w:p>
    <w:p w14:paraId="44CBDD4F" w14:textId="66249129" w:rsidR="00AE69CF" w:rsidRDefault="00AE69CF" w:rsidP="00AE69CF">
      <w:r>
        <w:t xml:space="preserve">Premium data were developed for each filing based on imputing values for specialties that were incomplete across filings based on Tables 8.C to produce a state/county/company/CMS specialty/service risk group-level analytic dataset of PLI rates. </w:t>
      </w:r>
      <w:r w:rsidR="00454C84">
        <w:t>T</w:t>
      </w:r>
      <w:r w:rsidR="00FD76CD">
        <w:t>he inclusion of premium data for a broader mix of practitioners and reduced imputation of data</w:t>
      </w:r>
      <w:r w:rsidR="00454C84">
        <w:t xml:space="preserve"> results in a </w:t>
      </w:r>
      <w:r w:rsidR="00FD76CD">
        <w:t xml:space="preserve">premium file </w:t>
      </w:r>
      <w:r w:rsidR="00454C84">
        <w:t xml:space="preserve">that </w:t>
      </w:r>
      <w:r w:rsidR="00FD76CD">
        <w:t>is a more faithful representation of PLI premiums faced across the nation</w:t>
      </w:r>
      <w:r w:rsidR="00FF1382">
        <w:t xml:space="preserve"> and will result in MP risk index values and GPCIs that better reflect these premiums.</w:t>
      </w:r>
      <w:r w:rsidR="00FD76CD">
        <w:t xml:space="preserve"> </w:t>
      </w:r>
      <w:r>
        <w:t xml:space="preserve">This </w:t>
      </w:r>
      <w:r w:rsidR="007A6E34">
        <w:t xml:space="preserve">dataset </w:t>
      </w:r>
      <w:r>
        <w:t>serves as the key data input for the MP GPCIs, as described in Section 4, as well as the malpractice risk index described in Section 5. The market share captured by the premium data by state is shown in Table 7.A, while Table 7.B shows the share of the U.S. population covered by the filings in the database by CMS specialty and service risk group, based on premium data from the filings and after imputation.</w:t>
      </w:r>
    </w:p>
    <w:p w14:paraId="5DC9EAE1" w14:textId="6652CF27" w:rsidR="005172C9" w:rsidRDefault="0017697D" w:rsidP="00C71353">
      <w:pPr>
        <w:pStyle w:val="Heading1"/>
      </w:pPr>
      <w:bookmarkStart w:id="34" w:name="_Toc117700143"/>
      <w:r w:rsidRPr="00D456F7">
        <w:t>Update of the CY 202</w:t>
      </w:r>
      <w:r w:rsidR="00AE1942">
        <w:t>3</w:t>
      </w:r>
      <w:r w:rsidRPr="00D456F7">
        <w:t xml:space="preserve"> GPCI</w:t>
      </w:r>
      <w:r>
        <w:t>s</w:t>
      </w:r>
      <w:bookmarkEnd w:id="13"/>
      <w:bookmarkEnd w:id="34"/>
    </w:p>
    <w:p w14:paraId="31EF4EA5" w14:textId="2B4B4E79" w:rsidR="005172C9" w:rsidRDefault="00CA0F0A" w:rsidP="00405314">
      <w:r w:rsidRPr="00D456F7">
        <w:t>The</w:t>
      </w:r>
      <w:r w:rsidR="002E6D68">
        <w:t xml:space="preserve"> GPCI update process is </w:t>
      </w:r>
      <w:r w:rsidRPr="00D456F7">
        <w:t>comprise</w:t>
      </w:r>
      <w:r w:rsidR="002E6D68">
        <w:t>d of</w:t>
      </w:r>
      <w:r w:rsidRPr="00D456F7">
        <w:t xml:space="preserve"> </w:t>
      </w:r>
      <w:r w:rsidR="0096662B">
        <w:t>the following</w:t>
      </w:r>
      <w:r w:rsidRPr="00D456F7">
        <w:t xml:space="preserve"> components: data collection and acquisition, data development, measure creation and post-measure creation adjustments. </w:t>
      </w:r>
      <w:r w:rsidR="002E5BC7" w:rsidRPr="00D456F7">
        <w:t>Data collection involve</w:t>
      </w:r>
      <w:r w:rsidR="002E6D68">
        <w:t>s</w:t>
      </w:r>
      <w:r w:rsidR="002E5BC7" w:rsidRPr="00D456F7">
        <w:t xml:space="preserve"> acquiring the</w:t>
      </w:r>
      <w:r w:rsidR="00DC5A3E">
        <w:t xml:space="preserve"> most recently available</w:t>
      </w:r>
      <w:r w:rsidR="002E5BC7" w:rsidRPr="00D456F7">
        <w:t xml:space="preserve"> dat</w:t>
      </w:r>
      <w:r w:rsidR="002F0847">
        <w:t xml:space="preserve">a </w:t>
      </w:r>
      <w:r w:rsidR="00AE1942">
        <w:t xml:space="preserve">of reasonable quality </w:t>
      </w:r>
      <w:r w:rsidR="007F32C0">
        <w:t>that are needed to update and calculate the CY 202</w:t>
      </w:r>
      <w:r w:rsidR="00AE1942">
        <w:t>3</w:t>
      </w:r>
      <w:r w:rsidR="007F32C0">
        <w:t xml:space="preserve"> GPCIs</w:t>
      </w:r>
      <w:r w:rsidR="00796850">
        <w:t xml:space="preserve"> </w:t>
      </w:r>
      <w:r w:rsidR="00796850" w:rsidRPr="00D456F7">
        <w:t>from various sources</w:t>
      </w:r>
      <w:r w:rsidR="002E6D68">
        <w:t>. Data development refers to</w:t>
      </w:r>
      <w:r w:rsidR="002E5BC7" w:rsidRPr="00D456F7">
        <w:t xml:space="preserve"> the process of converting the data collected from </w:t>
      </w:r>
      <w:r w:rsidR="00B54D5E">
        <w:t xml:space="preserve">CMS and </w:t>
      </w:r>
      <w:r w:rsidR="002E5BC7" w:rsidRPr="00D456F7">
        <w:t>public use files into county-level data that can be used to create the GPCIs. The measure creation comp</w:t>
      </w:r>
      <w:r w:rsidR="002E6D68">
        <w:t>onent is</w:t>
      </w:r>
      <w:r w:rsidR="002E5BC7" w:rsidRPr="00D456F7">
        <w:t xml:space="preserve"> </w:t>
      </w:r>
      <w:r w:rsidR="00B628CB">
        <w:t xml:space="preserve">the step in which </w:t>
      </w:r>
      <w:r w:rsidR="002E5BC7" w:rsidRPr="00D456F7">
        <w:t>the raw GPCIs are calculated at the locality level</w:t>
      </w:r>
      <w:r w:rsidR="000E4678" w:rsidRPr="00D456F7">
        <w:t xml:space="preserve"> using the developed data from the prior step</w:t>
      </w:r>
      <w:r w:rsidR="002E5BC7" w:rsidRPr="00D456F7">
        <w:t xml:space="preserve">. Finally, post-measure creation adjustments </w:t>
      </w:r>
      <w:r w:rsidR="00B54D5E">
        <w:t xml:space="preserve">required by current law </w:t>
      </w:r>
      <w:r w:rsidR="002E5BC7" w:rsidRPr="00D456F7">
        <w:t xml:space="preserve">are </w:t>
      </w:r>
      <w:r w:rsidR="00B628CB">
        <w:t xml:space="preserve">made to the raw </w:t>
      </w:r>
      <w:r w:rsidR="006C1772">
        <w:t xml:space="preserve">budget-neutral </w:t>
      </w:r>
      <w:r w:rsidR="00B628CB">
        <w:t>values</w:t>
      </w:r>
      <w:r w:rsidR="002E5BC7" w:rsidRPr="00D456F7">
        <w:t xml:space="preserve"> to finalize the</w:t>
      </w:r>
      <w:r w:rsidR="006C1772">
        <w:t xml:space="preserve"> payment</w:t>
      </w:r>
      <w:r w:rsidR="002E5BC7" w:rsidRPr="00D456F7">
        <w:t xml:space="preserve"> GPCIs.</w:t>
      </w:r>
      <w:r w:rsidR="0070045B">
        <w:t xml:space="preserve"> Each component is described in more detail below</w:t>
      </w:r>
      <w:r w:rsidR="002E6D68">
        <w:t>, in reference to the 2023 update</w:t>
      </w:r>
      <w:r w:rsidR="0070045B">
        <w:t xml:space="preserve">. </w:t>
      </w:r>
    </w:p>
    <w:p w14:paraId="1AA562CD" w14:textId="02FA35B6" w:rsidR="005172C9" w:rsidRDefault="004F6C3E" w:rsidP="00E379ED">
      <w:pPr>
        <w:pStyle w:val="Heading2"/>
        <w:numPr>
          <w:ilvl w:val="1"/>
          <w:numId w:val="8"/>
        </w:numPr>
        <w:ind w:left="540" w:hanging="360"/>
      </w:pPr>
      <w:bookmarkStart w:id="35" w:name="_Toc21682968"/>
      <w:bookmarkStart w:id="36" w:name="_Toc117700144"/>
      <w:r w:rsidRPr="009D74DB">
        <w:t>Data</w:t>
      </w:r>
      <w:r w:rsidRPr="004C0102">
        <w:t xml:space="preserve"> Collection and/or Acquisition</w:t>
      </w:r>
      <w:bookmarkEnd w:id="35"/>
      <w:bookmarkEnd w:id="36"/>
      <w:r w:rsidRPr="004C0102">
        <w:t xml:space="preserve"> </w:t>
      </w:r>
    </w:p>
    <w:p w14:paraId="13515BCF" w14:textId="57E60F52" w:rsidR="005172C9" w:rsidRDefault="00500E8E" w:rsidP="00405314">
      <w:r>
        <w:t>C</w:t>
      </w:r>
      <w:r w:rsidR="002E5BC7" w:rsidRPr="00D456F7">
        <w:t>ollecting the data</w:t>
      </w:r>
      <w:r w:rsidR="00CA0F0A" w:rsidRPr="00D456F7">
        <w:t xml:space="preserve"> </w:t>
      </w:r>
      <w:r>
        <w:t>underlying</w:t>
      </w:r>
      <w:r w:rsidR="000A505A">
        <w:t xml:space="preserve"> development of the</w:t>
      </w:r>
      <w:r w:rsidR="0022723C">
        <w:t xml:space="preserve"> </w:t>
      </w:r>
      <w:r>
        <w:t xml:space="preserve">GPCIs </w:t>
      </w:r>
      <w:r w:rsidR="00CA0F0A" w:rsidRPr="00D456F7">
        <w:t xml:space="preserve">involves downloading and acquiring the data from </w:t>
      </w:r>
      <w:r>
        <w:t xml:space="preserve">a </w:t>
      </w:r>
      <w:r w:rsidR="00CA0F0A" w:rsidRPr="00D456F7">
        <w:t>vari</w:t>
      </w:r>
      <w:r>
        <w:t>ety of</w:t>
      </w:r>
      <w:r w:rsidR="00CA0F0A" w:rsidRPr="00D456F7">
        <w:t xml:space="preserve"> sources</w:t>
      </w:r>
      <w:r w:rsidR="00BD4F8C">
        <w:t xml:space="preserve">. </w:t>
      </w:r>
      <w:r w:rsidR="00024CFC" w:rsidRPr="00D456F7">
        <w:t xml:space="preserve">ARC </w:t>
      </w:r>
      <w:r w:rsidR="00DD549F">
        <w:t xml:space="preserve">updated several </w:t>
      </w:r>
      <w:r w:rsidR="000A505A">
        <w:t xml:space="preserve">data </w:t>
      </w:r>
      <w:r w:rsidR="00DD549F">
        <w:t xml:space="preserve">elements through publicly available </w:t>
      </w:r>
      <w:r w:rsidR="00024CFC" w:rsidRPr="00D456F7">
        <w:t>Department of Labor data</w:t>
      </w:r>
      <w:r w:rsidR="00DD549F">
        <w:t xml:space="preserve"> and </w:t>
      </w:r>
      <w:r w:rsidR="00024CFC" w:rsidRPr="00D456F7">
        <w:t>Census Department data</w:t>
      </w:r>
      <w:r w:rsidR="00DD549F">
        <w:t xml:space="preserve"> as shown in Table </w:t>
      </w:r>
      <w:r w:rsidR="00A53C2F">
        <w:t>4.A.1</w:t>
      </w:r>
      <w:r w:rsidR="00DD549F">
        <w:t>, along with utilization</w:t>
      </w:r>
      <w:r w:rsidR="00024CFC" w:rsidRPr="00D456F7">
        <w:t xml:space="preserve"> data </w:t>
      </w:r>
      <w:r w:rsidR="00B628CB">
        <w:t xml:space="preserve">from CMS </w:t>
      </w:r>
      <w:r w:rsidR="00024CFC" w:rsidRPr="00D456F7">
        <w:t>and malpractice premium data</w:t>
      </w:r>
      <w:r w:rsidR="00B628CB">
        <w:t xml:space="preserve"> collected </w:t>
      </w:r>
      <w:r w:rsidR="00DD549F">
        <w:t>as described above</w:t>
      </w:r>
      <w:r w:rsidR="00024CFC" w:rsidRPr="00D456F7">
        <w:t>.</w:t>
      </w:r>
      <w:r w:rsidR="00A72E42">
        <w:rPr>
          <w:rStyle w:val="FootnoteReference"/>
        </w:rPr>
        <w:footnoteReference w:id="21"/>
      </w:r>
    </w:p>
    <w:p w14:paraId="642A3754" w14:textId="4FB8390B" w:rsidR="00043448" w:rsidRPr="00D456F7" w:rsidRDefault="00043448" w:rsidP="00356F00">
      <w:pPr>
        <w:pStyle w:val="Figure"/>
      </w:pPr>
      <w:r w:rsidRPr="00D456F7">
        <w:t>Table</w:t>
      </w:r>
      <w:r w:rsidR="00A53C2F">
        <w:t xml:space="preserve"> 4.A.1</w:t>
      </w:r>
      <w:r w:rsidRPr="00D456F7">
        <w:t>: Summary of Elements Required for GPCI Calculation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Caption w:val="Table 4.A.1: Summary of Elements Required for GPCI Calculation"/>
      </w:tblPr>
      <w:tblGrid>
        <w:gridCol w:w="2022"/>
        <w:gridCol w:w="4003"/>
        <w:gridCol w:w="3330"/>
      </w:tblGrid>
      <w:tr w:rsidR="00170046" w:rsidRPr="00D456F7" w14:paraId="69A016AF" w14:textId="77777777" w:rsidTr="00BE6FC3">
        <w:trPr>
          <w:cantSplit/>
          <w:tblHeader/>
        </w:trPr>
        <w:tc>
          <w:tcPr>
            <w:tcW w:w="2022" w:type="dxa"/>
            <w:shd w:val="clear" w:color="auto" w:fill="FFFFFF" w:themeFill="background1"/>
            <w:tcMar>
              <w:top w:w="0" w:type="dxa"/>
              <w:left w:w="108" w:type="dxa"/>
              <w:bottom w:w="0" w:type="dxa"/>
              <w:right w:w="108" w:type="dxa"/>
            </w:tcMar>
            <w:vAlign w:val="center"/>
          </w:tcPr>
          <w:p w14:paraId="0182EF5B" w14:textId="05550A90" w:rsidR="00170046" w:rsidRPr="007067DB" w:rsidRDefault="00170046" w:rsidP="00886272">
            <w:pPr>
              <w:jc w:val="center"/>
              <w:rPr>
                <w:b/>
              </w:rPr>
            </w:pPr>
            <w:r>
              <w:rPr>
                <w:b/>
              </w:rPr>
              <w:t>COMPONENT</w:t>
            </w:r>
          </w:p>
        </w:tc>
        <w:tc>
          <w:tcPr>
            <w:tcW w:w="4003" w:type="dxa"/>
            <w:shd w:val="clear" w:color="auto" w:fill="FFFFFF" w:themeFill="background1"/>
            <w:tcMar>
              <w:top w:w="0" w:type="dxa"/>
              <w:left w:w="108" w:type="dxa"/>
              <w:bottom w:w="0" w:type="dxa"/>
              <w:right w:w="108" w:type="dxa"/>
            </w:tcMar>
            <w:vAlign w:val="center"/>
          </w:tcPr>
          <w:p w14:paraId="17252065" w14:textId="00D1C85A" w:rsidR="00170046" w:rsidRPr="007067DB" w:rsidRDefault="00170046" w:rsidP="00886272">
            <w:pPr>
              <w:jc w:val="center"/>
              <w:rPr>
                <w:b/>
              </w:rPr>
            </w:pPr>
            <w:r>
              <w:rPr>
                <w:b/>
              </w:rPr>
              <w:t>MEANING</w:t>
            </w:r>
          </w:p>
        </w:tc>
        <w:tc>
          <w:tcPr>
            <w:tcW w:w="3330" w:type="dxa"/>
            <w:shd w:val="clear" w:color="auto" w:fill="FFFFFF" w:themeFill="background1"/>
            <w:tcMar>
              <w:top w:w="0" w:type="dxa"/>
              <w:left w:w="108" w:type="dxa"/>
              <w:bottom w:w="0" w:type="dxa"/>
              <w:right w:w="108" w:type="dxa"/>
            </w:tcMar>
            <w:vAlign w:val="center"/>
          </w:tcPr>
          <w:p w14:paraId="06588E39" w14:textId="0D836B00" w:rsidR="00170046" w:rsidRPr="007067DB" w:rsidRDefault="00170046" w:rsidP="00886272">
            <w:pPr>
              <w:jc w:val="center"/>
              <w:rPr>
                <w:b/>
              </w:rPr>
            </w:pPr>
            <w:r>
              <w:rPr>
                <w:b/>
              </w:rPr>
              <w:t>SOURCE</w:t>
            </w:r>
          </w:p>
        </w:tc>
      </w:tr>
      <w:tr w:rsidR="00170046" w:rsidRPr="00D456F7" w14:paraId="5168580F"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9331BF" w14:textId="77777777" w:rsidR="00170046" w:rsidRPr="00D456F7" w:rsidRDefault="00170046" w:rsidP="00721D71">
            <w:r w:rsidRPr="00D456F7">
              <w:t>Physician Work</w:t>
            </w:r>
          </w:p>
        </w:tc>
        <w:tc>
          <w:tcPr>
            <w:tcW w:w="4003" w:type="dxa"/>
            <w:shd w:val="clear" w:color="auto" w:fill="FFFFFF" w:themeFill="background1"/>
            <w:tcMar>
              <w:top w:w="0" w:type="dxa"/>
              <w:left w:w="108" w:type="dxa"/>
              <w:bottom w:w="0" w:type="dxa"/>
              <w:right w:w="108" w:type="dxa"/>
            </w:tcMar>
            <w:vAlign w:val="center"/>
          </w:tcPr>
          <w:p w14:paraId="52E8396A" w14:textId="77777777" w:rsidR="00170046" w:rsidRPr="00D456F7" w:rsidRDefault="00170046" w:rsidP="00721D71">
            <w:r w:rsidRPr="00D456F7">
              <w:t>Measures regional variation in physician wages</w:t>
            </w:r>
          </w:p>
        </w:tc>
        <w:tc>
          <w:tcPr>
            <w:tcW w:w="3330" w:type="dxa"/>
            <w:shd w:val="clear" w:color="auto" w:fill="FFFFFF" w:themeFill="background1"/>
            <w:tcMar>
              <w:top w:w="0" w:type="dxa"/>
              <w:left w:w="108" w:type="dxa"/>
              <w:bottom w:w="0" w:type="dxa"/>
              <w:right w:w="108" w:type="dxa"/>
            </w:tcMar>
            <w:vAlign w:val="center"/>
          </w:tcPr>
          <w:p w14:paraId="31EF66DC" w14:textId="5648BD92" w:rsidR="00170046" w:rsidRPr="00D456F7" w:rsidRDefault="00170046" w:rsidP="00AE1942">
            <w:r w:rsidRPr="00D456F7">
              <w:t xml:space="preserve">Bureau of Labor Statistics Occupational Employment </w:t>
            </w:r>
            <w:r>
              <w:t xml:space="preserve">and Wage </w:t>
            </w:r>
            <w:r w:rsidRPr="00D456F7">
              <w:t xml:space="preserve">Statistics </w:t>
            </w:r>
            <w:r>
              <w:t>(</w:t>
            </w:r>
            <w:r w:rsidRPr="00D456F7">
              <w:t>BLS OE</w:t>
            </w:r>
            <w:r>
              <w:t>W</w:t>
            </w:r>
            <w:r w:rsidRPr="00D456F7">
              <w:t>S</w:t>
            </w:r>
            <w:r>
              <w:t>)</w:t>
            </w:r>
          </w:p>
        </w:tc>
      </w:tr>
      <w:tr w:rsidR="00170046" w:rsidRPr="00D456F7" w14:paraId="377C5F8C"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B071DF4" w14:textId="77777777" w:rsidR="00170046" w:rsidRPr="00D456F7" w:rsidRDefault="00170046" w:rsidP="00721D71">
            <w:r>
              <w:t xml:space="preserve">Practice Expense – </w:t>
            </w:r>
            <w:r w:rsidRPr="00D456F7">
              <w:t>Employee Wages</w:t>
            </w:r>
          </w:p>
        </w:tc>
        <w:tc>
          <w:tcPr>
            <w:tcW w:w="4003" w:type="dxa"/>
            <w:shd w:val="clear" w:color="auto" w:fill="FFFFFF" w:themeFill="background1"/>
            <w:tcMar>
              <w:top w:w="0" w:type="dxa"/>
              <w:left w:w="108" w:type="dxa"/>
              <w:bottom w:w="0" w:type="dxa"/>
              <w:right w:w="108" w:type="dxa"/>
            </w:tcMar>
            <w:vAlign w:val="center"/>
          </w:tcPr>
          <w:p w14:paraId="4B14DFB3" w14:textId="77777777" w:rsidR="00170046" w:rsidRPr="00D456F7" w:rsidRDefault="00170046" w:rsidP="00721D71">
            <w:r w:rsidRPr="00D456F7">
              <w:t>Measures regional variation in the cost of hiring physician practice staff, excluding outsourced services</w:t>
            </w:r>
          </w:p>
        </w:tc>
        <w:tc>
          <w:tcPr>
            <w:tcW w:w="3330" w:type="dxa"/>
            <w:shd w:val="clear" w:color="auto" w:fill="FFFFFF" w:themeFill="background1"/>
            <w:tcMar>
              <w:top w:w="0" w:type="dxa"/>
              <w:left w:w="108" w:type="dxa"/>
              <w:bottom w:w="0" w:type="dxa"/>
              <w:right w:w="108" w:type="dxa"/>
            </w:tcMar>
            <w:vAlign w:val="center"/>
          </w:tcPr>
          <w:p w14:paraId="7AD6A97F" w14:textId="66DA4F45" w:rsidR="00170046" w:rsidRPr="00D456F7" w:rsidRDefault="00170046" w:rsidP="00721D71">
            <w:r w:rsidRPr="00D456F7">
              <w:t>BLS OE</w:t>
            </w:r>
            <w:r>
              <w:t>W</w:t>
            </w:r>
            <w:r w:rsidRPr="00D456F7">
              <w:t>S</w:t>
            </w:r>
          </w:p>
        </w:tc>
      </w:tr>
      <w:tr w:rsidR="00170046" w:rsidRPr="00D456F7" w14:paraId="0703F510"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96A5993" w14:textId="77777777" w:rsidR="00170046" w:rsidRPr="00D456F7" w:rsidRDefault="00170046" w:rsidP="00721D71">
            <w:r>
              <w:t xml:space="preserve">Practice Expense – </w:t>
            </w:r>
            <w:r w:rsidRPr="00D456F7">
              <w:t>Office Rents</w:t>
            </w:r>
          </w:p>
        </w:tc>
        <w:tc>
          <w:tcPr>
            <w:tcW w:w="4003" w:type="dxa"/>
            <w:shd w:val="clear" w:color="auto" w:fill="FFFFFF" w:themeFill="background1"/>
            <w:tcMar>
              <w:top w:w="0" w:type="dxa"/>
              <w:left w:w="108" w:type="dxa"/>
              <w:bottom w:w="0" w:type="dxa"/>
              <w:right w:w="108" w:type="dxa"/>
            </w:tcMar>
            <w:vAlign w:val="center"/>
          </w:tcPr>
          <w:p w14:paraId="3FFB1C77" w14:textId="77777777" w:rsidR="00170046" w:rsidRPr="00D456F7" w:rsidRDefault="00170046" w:rsidP="00721D71">
            <w:r w:rsidRPr="00D456F7">
              <w:t>Measures regional variation in the cost to rent physician offices</w:t>
            </w:r>
          </w:p>
        </w:tc>
        <w:tc>
          <w:tcPr>
            <w:tcW w:w="3330" w:type="dxa"/>
            <w:shd w:val="clear" w:color="auto" w:fill="FFFFFF" w:themeFill="background1"/>
            <w:tcMar>
              <w:top w:w="0" w:type="dxa"/>
              <w:left w:w="108" w:type="dxa"/>
              <w:bottom w:w="0" w:type="dxa"/>
              <w:right w:w="108" w:type="dxa"/>
            </w:tcMar>
            <w:vAlign w:val="center"/>
          </w:tcPr>
          <w:p w14:paraId="1F7FE6B0" w14:textId="77777777" w:rsidR="00170046" w:rsidRPr="00D456F7" w:rsidRDefault="00170046" w:rsidP="00721D71">
            <w:r>
              <w:t xml:space="preserve">Census Bureau’s </w:t>
            </w:r>
            <w:r w:rsidRPr="00D456F7">
              <w:t>American Community Survey (ACS)</w:t>
            </w:r>
          </w:p>
        </w:tc>
      </w:tr>
      <w:tr w:rsidR="00170046" w:rsidRPr="00D456F7" w14:paraId="418566F7"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DD2262" w14:textId="77777777" w:rsidR="00170046" w:rsidRPr="00D456F7" w:rsidRDefault="00170046" w:rsidP="00721D71">
            <w:r>
              <w:t xml:space="preserve">Practice Expense – </w:t>
            </w:r>
            <w:r w:rsidRPr="00D456F7">
              <w:t>Purchased Services</w:t>
            </w:r>
          </w:p>
        </w:tc>
        <w:tc>
          <w:tcPr>
            <w:tcW w:w="4003" w:type="dxa"/>
            <w:shd w:val="clear" w:color="auto" w:fill="FFFFFF" w:themeFill="background1"/>
            <w:tcMar>
              <w:top w:w="0" w:type="dxa"/>
              <w:left w:w="108" w:type="dxa"/>
              <w:bottom w:w="0" w:type="dxa"/>
              <w:right w:w="108" w:type="dxa"/>
            </w:tcMar>
            <w:vAlign w:val="center"/>
          </w:tcPr>
          <w:p w14:paraId="677CCC96" w14:textId="77777777" w:rsidR="00170046" w:rsidRPr="00D456F7" w:rsidRDefault="00170046" w:rsidP="00721D71">
            <w:r w:rsidRPr="00D456F7">
              <w:t>Measures regional variation in the cost of contracted services typically purchased by physicians</w:t>
            </w:r>
          </w:p>
        </w:tc>
        <w:tc>
          <w:tcPr>
            <w:tcW w:w="3330" w:type="dxa"/>
            <w:shd w:val="clear" w:color="auto" w:fill="FFFFFF" w:themeFill="background1"/>
            <w:tcMar>
              <w:top w:w="0" w:type="dxa"/>
              <w:left w:w="108" w:type="dxa"/>
              <w:bottom w:w="0" w:type="dxa"/>
              <w:right w:w="108" w:type="dxa"/>
            </w:tcMar>
            <w:vAlign w:val="center"/>
          </w:tcPr>
          <w:p w14:paraId="39C17F2B" w14:textId="449EF41F" w:rsidR="00170046" w:rsidRPr="00D456F7" w:rsidRDefault="00170046" w:rsidP="00721D71">
            <w:r w:rsidRPr="00D456F7">
              <w:t>BLS OE</w:t>
            </w:r>
            <w:r>
              <w:t>W</w:t>
            </w:r>
            <w:r w:rsidRPr="00D456F7">
              <w:t>S,</w:t>
            </w:r>
            <w:r>
              <w:t xml:space="preserve"> </w:t>
            </w:r>
            <w:r w:rsidRPr="00D456F7">
              <w:t>CMS labor-related classification, MEI</w:t>
            </w:r>
          </w:p>
        </w:tc>
      </w:tr>
      <w:tr w:rsidR="00170046" w:rsidRPr="00D456F7" w14:paraId="1E185E28"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5CBDD69" w14:textId="77777777" w:rsidR="00170046" w:rsidRPr="00D456F7" w:rsidRDefault="00170046" w:rsidP="00721D71">
            <w:r>
              <w:t xml:space="preserve">Practice Expense – </w:t>
            </w:r>
            <w:r w:rsidRPr="00D456F7">
              <w:t>Equipment and Supplies</w:t>
            </w:r>
          </w:p>
        </w:tc>
        <w:tc>
          <w:tcPr>
            <w:tcW w:w="4003" w:type="dxa"/>
            <w:shd w:val="clear" w:color="auto" w:fill="FFFFFF" w:themeFill="background1"/>
            <w:tcMar>
              <w:top w:w="0" w:type="dxa"/>
              <w:left w:w="108" w:type="dxa"/>
              <w:bottom w:w="0" w:type="dxa"/>
              <w:right w:w="108" w:type="dxa"/>
            </w:tcMar>
            <w:vAlign w:val="center"/>
          </w:tcPr>
          <w:p w14:paraId="68F9CA27" w14:textId="77777777" w:rsidR="00170046" w:rsidRPr="00D456F7" w:rsidRDefault="00170046" w:rsidP="00721D71">
            <w:r w:rsidRPr="00D456F7">
              <w:t>Measures practice expenses associated with capital goods ranging from chemicals and rubber, to telephone and postage</w:t>
            </w:r>
          </w:p>
        </w:tc>
        <w:tc>
          <w:tcPr>
            <w:tcW w:w="3330" w:type="dxa"/>
            <w:shd w:val="clear" w:color="auto" w:fill="FFFFFF" w:themeFill="background1"/>
            <w:tcMar>
              <w:top w:w="0" w:type="dxa"/>
              <w:left w:w="108" w:type="dxa"/>
              <w:bottom w:w="0" w:type="dxa"/>
              <w:right w:w="108" w:type="dxa"/>
            </w:tcMar>
            <w:vAlign w:val="center"/>
          </w:tcPr>
          <w:p w14:paraId="51CD1F2C" w14:textId="77777777" w:rsidR="00170046" w:rsidRPr="00D456F7" w:rsidRDefault="00170046" w:rsidP="00721D71">
            <w:r w:rsidRPr="00D456F7">
              <w:t>No data required; 1.0 for all counties</w:t>
            </w:r>
          </w:p>
        </w:tc>
      </w:tr>
      <w:tr w:rsidR="00170046" w:rsidRPr="00D456F7" w14:paraId="5C11F50E"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7E0DDDA" w14:textId="77777777" w:rsidR="00170046" w:rsidRDefault="00170046" w:rsidP="00721D71">
            <w:r>
              <w:t>Practice Expense – Total</w:t>
            </w:r>
          </w:p>
        </w:tc>
        <w:tc>
          <w:tcPr>
            <w:tcW w:w="4003" w:type="dxa"/>
            <w:shd w:val="clear" w:color="auto" w:fill="FFFFFF" w:themeFill="background1"/>
            <w:tcMar>
              <w:top w:w="0" w:type="dxa"/>
              <w:left w:w="108" w:type="dxa"/>
              <w:bottom w:w="0" w:type="dxa"/>
              <w:right w:w="108" w:type="dxa"/>
            </w:tcMar>
            <w:vAlign w:val="center"/>
          </w:tcPr>
          <w:p w14:paraId="78ABCC4F" w14:textId="77777777" w:rsidR="00170046" w:rsidRPr="00D456F7" w:rsidRDefault="00170046" w:rsidP="00721D71">
            <w:r>
              <w:t>Sum of employee wages, office rents, purchased services, and equipment and supplies</w:t>
            </w:r>
          </w:p>
        </w:tc>
        <w:tc>
          <w:tcPr>
            <w:tcW w:w="3330" w:type="dxa"/>
            <w:shd w:val="clear" w:color="auto" w:fill="FFFFFF" w:themeFill="background1"/>
            <w:tcMar>
              <w:top w:w="0" w:type="dxa"/>
              <w:left w:w="108" w:type="dxa"/>
              <w:bottom w:w="0" w:type="dxa"/>
              <w:right w:w="108" w:type="dxa"/>
            </w:tcMar>
            <w:vAlign w:val="center"/>
          </w:tcPr>
          <w:p w14:paraId="71C9E3EA" w14:textId="7927F054" w:rsidR="00170046" w:rsidRPr="00D456F7" w:rsidRDefault="00170046" w:rsidP="00721D71">
            <w:r>
              <w:t xml:space="preserve">Component cost shares as shown </w:t>
            </w:r>
            <w:r w:rsidR="00531726">
              <w:t>in Table 4.A.2 below</w:t>
            </w:r>
          </w:p>
        </w:tc>
      </w:tr>
      <w:tr w:rsidR="00170046" w:rsidRPr="00D456F7" w14:paraId="133264CD"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7F31352" w14:textId="77777777" w:rsidR="00170046" w:rsidRPr="00D456F7" w:rsidRDefault="00170046" w:rsidP="00721D71">
            <w:r w:rsidRPr="00D456F7">
              <w:t>Malpractice</w:t>
            </w:r>
          </w:p>
        </w:tc>
        <w:tc>
          <w:tcPr>
            <w:tcW w:w="4003" w:type="dxa"/>
            <w:shd w:val="clear" w:color="auto" w:fill="FFFFFF" w:themeFill="background1"/>
            <w:tcMar>
              <w:top w:w="0" w:type="dxa"/>
              <w:left w:w="108" w:type="dxa"/>
              <w:bottom w:w="0" w:type="dxa"/>
              <w:right w:w="108" w:type="dxa"/>
            </w:tcMar>
            <w:vAlign w:val="center"/>
          </w:tcPr>
          <w:p w14:paraId="03390696" w14:textId="77777777" w:rsidR="00170046" w:rsidRPr="00D456F7" w:rsidRDefault="00170046" w:rsidP="00721D71">
            <w:r w:rsidRPr="00D456F7">
              <w:t>Measures regional variation in cost of malpractice insurance</w:t>
            </w:r>
          </w:p>
        </w:tc>
        <w:tc>
          <w:tcPr>
            <w:tcW w:w="3330" w:type="dxa"/>
            <w:shd w:val="clear" w:color="auto" w:fill="FFFFFF" w:themeFill="background1"/>
            <w:tcMar>
              <w:top w:w="0" w:type="dxa"/>
              <w:left w:w="108" w:type="dxa"/>
              <w:bottom w:w="0" w:type="dxa"/>
              <w:right w:w="108" w:type="dxa"/>
            </w:tcMar>
            <w:vAlign w:val="center"/>
          </w:tcPr>
          <w:p w14:paraId="3DBE5B25" w14:textId="77777777" w:rsidR="00170046" w:rsidRPr="00D456F7" w:rsidRDefault="00170046" w:rsidP="00721D71">
            <w:r w:rsidRPr="00D456F7">
              <w:t>Malpractice premiums</w:t>
            </w:r>
          </w:p>
        </w:tc>
      </w:tr>
    </w:tbl>
    <w:p w14:paraId="185F3E66" w14:textId="026D5F24" w:rsidR="005172C9" w:rsidRDefault="00AF5B17" w:rsidP="00405314">
      <w:r w:rsidRPr="00D456F7">
        <w:t xml:space="preserve">To develop the </w:t>
      </w:r>
      <w:r w:rsidR="00791236">
        <w:t xml:space="preserve">WORK </w:t>
      </w:r>
      <w:r w:rsidRPr="00D456F7">
        <w:t xml:space="preserve">GPCI, ARC used the </w:t>
      </w:r>
      <w:r w:rsidR="00916096">
        <w:t>May 2020</w:t>
      </w:r>
      <w:r w:rsidRPr="00D456F7">
        <w:t xml:space="preserve"> Bureau of Labor Statistics (BLS) Occupational Employment </w:t>
      </w:r>
      <w:r w:rsidR="00AE1942">
        <w:t xml:space="preserve">and Wage </w:t>
      </w:r>
      <w:r w:rsidRPr="00D456F7">
        <w:t>Statistics (</w:t>
      </w:r>
      <w:r w:rsidR="00AE1942" w:rsidRPr="00D456F7">
        <w:t>OE</w:t>
      </w:r>
      <w:r w:rsidR="00AE1942">
        <w:t>W</w:t>
      </w:r>
      <w:r w:rsidR="00AE1942" w:rsidRPr="00D456F7">
        <w:t>S</w:t>
      </w:r>
      <w:r w:rsidRPr="00D456F7">
        <w:t xml:space="preserve">) data. </w:t>
      </w:r>
    </w:p>
    <w:p w14:paraId="55913B6A" w14:textId="6C493F3C" w:rsidR="005172C9" w:rsidRDefault="00AF5B17" w:rsidP="00405314">
      <w:r w:rsidRPr="00D456F7">
        <w:t>The PE GPCI</w:t>
      </w:r>
      <w:r w:rsidR="009F6113">
        <w:t xml:space="preserve"> </w:t>
      </w:r>
      <w:r w:rsidRPr="00D456F7">
        <w:t>comprises four distinct components</w:t>
      </w:r>
      <w:r w:rsidR="009F6113">
        <w:t xml:space="preserve"> and </w:t>
      </w:r>
      <w:r w:rsidRPr="00D456F7">
        <w:t xml:space="preserve">incorporates </w:t>
      </w:r>
      <w:r w:rsidR="0070045B">
        <w:t>various</w:t>
      </w:r>
      <w:r w:rsidRPr="00D456F7">
        <w:t xml:space="preserve"> data sources. The first component of the PE GPCI, Employee Wages</w:t>
      </w:r>
      <w:r w:rsidR="0070045B">
        <w:t xml:space="preserve"> (EW)</w:t>
      </w:r>
      <w:r w:rsidR="00D6742F">
        <w:t>, was</w:t>
      </w:r>
      <w:r w:rsidRPr="00D456F7">
        <w:t xml:space="preserve"> updated using the BLS </w:t>
      </w:r>
      <w:r w:rsidR="00AE1942" w:rsidRPr="00D456F7">
        <w:t>OE</w:t>
      </w:r>
      <w:r w:rsidR="00AE1942">
        <w:t>W</w:t>
      </w:r>
      <w:r w:rsidR="00AE1942" w:rsidRPr="00D456F7">
        <w:t xml:space="preserve">S </w:t>
      </w:r>
      <w:r w:rsidRPr="00D456F7">
        <w:t xml:space="preserve">data. The second component, Purchased Services, </w:t>
      </w:r>
      <w:r w:rsidR="00D6742F">
        <w:t>was</w:t>
      </w:r>
      <w:r w:rsidRPr="00D456F7">
        <w:t xml:space="preserve"> updated using BLS </w:t>
      </w:r>
      <w:r w:rsidR="00AE1942" w:rsidRPr="00D456F7">
        <w:t>OE</w:t>
      </w:r>
      <w:r w:rsidR="00AE1942">
        <w:t>W</w:t>
      </w:r>
      <w:r w:rsidR="00AE1942" w:rsidRPr="00D456F7">
        <w:t xml:space="preserve">S </w:t>
      </w:r>
      <w:r w:rsidRPr="00D456F7">
        <w:t>data and CMS labor-related classification</w:t>
      </w:r>
      <w:r w:rsidR="0096662B">
        <w:t xml:space="preserve"> data</w:t>
      </w:r>
      <w:r w:rsidRPr="00D456F7">
        <w:t xml:space="preserve">. Additionally, </w:t>
      </w:r>
      <w:r w:rsidR="00B84E97">
        <w:t>data</w:t>
      </w:r>
      <w:r w:rsidR="00255318">
        <w:t xml:space="preserve"> are</w:t>
      </w:r>
      <w:r w:rsidRPr="00D456F7">
        <w:t xml:space="preserve"> provided by CMS to determine the share of contracted services that physician practices purchase from different industries. ARC used the </w:t>
      </w:r>
      <w:r w:rsidR="002D5D62">
        <w:t>2019</w:t>
      </w:r>
      <w:r w:rsidRPr="00D456F7">
        <w:t xml:space="preserve"> 5-year data from the American Community Survey (ACS) to update the third PE GPCI component, Office Rent</w:t>
      </w:r>
      <w:r w:rsidR="00BE6FC3">
        <w:t>, since</w:t>
      </w:r>
      <w:r w:rsidR="0036733C">
        <w:t xml:space="preserve"> </w:t>
      </w:r>
      <w:r w:rsidR="00BE6FC3">
        <w:t xml:space="preserve">the 2020 ACS data </w:t>
      </w:r>
      <w:r w:rsidR="00135755">
        <w:t>were not</w:t>
      </w:r>
      <w:r w:rsidR="00BE6FC3">
        <w:t xml:space="preserve"> publicly released in time for use in this update</w:t>
      </w:r>
      <w:r w:rsidR="002D5D62">
        <w:t xml:space="preserve">. </w:t>
      </w:r>
      <w:r w:rsidRPr="00D456F7">
        <w:t>The final component of the PE GPCI, Equipment and Supplies, does not vary by geographic area and therefore does not require a review of external data sources under the current methodology. CMS assumes a national market for such items and therefore assigns a value of 1.0</w:t>
      </w:r>
      <w:r w:rsidR="00752E37">
        <w:t>0</w:t>
      </w:r>
      <w:r w:rsidRPr="00D456F7">
        <w:t xml:space="preserve"> for </w:t>
      </w:r>
      <w:r w:rsidR="00DD549F">
        <w:t xml:space="preserve">this component in </w:t>
      </w:r>
      <w:r w:rsidRPr="00D456F7">
        <w:t xml:space="preserve">each PFS locality. </w:t>
      </w:r>
      <w:bookmarkStart w:id="37" w:name="_Hlk93015016"/>
    </w:p>
    <w:p w14:paraId="2947561F" w14:textId="4E699847" w:rsidR="005172C9" w:rsidRDefault="00AF5B17" w:rsidP="00405314">
      <w:r w:rsidRPr="00D456F7">
        <w:t xml:space="preserve">The MP GPCI is calculated using the malpractice premium data </w:t>
      </w:r>
      <w:r w:rsidR="0017697D">
        <w:t xml:space="preserve">described </w:t>
      </w:r>
      <w:r w:rsidR="00DD549F">
        <w:t xml:space="preserve">above </w:t>
      </w:r>
      <w:r w:rsidR="0017697D">
        <w:t xml:space="preserve">in Section </w:t>
      </w:r>
      <w:r w:rsidR="002F24C9">
        <w:t>3</w:t>
      </w:r>
      <w:r w:rsidR="00472FDA">
        <w:t xml:space="preserve">, weighted by total </w:t>
      </w:r>
      <w:r w:rsidR="009D133B">
        <w:t xml:space="preserve">WORK </w:t>
      </w:r>
      <w:r w:rsidR="00A72E42">
        <w:t>RVUs</w:t>
      </w:r>
      <w:r w:rsidR="00472FDA">
        <w:t xml:space="preserve"> in each area.</w:t>
      </w:r>
    </w:p>
    <w:p w14:paraId="433A08FC" w14:textId="048966C0" w:rsidR="005172C9" w:rsidRDefault="004F6C3E" w:rsidP="0060329F">
      <w:pPr>
        <w:pStyle w:val="Heading3"/>
      </w:pPr>
      <w:bookmarkStart w:id="38" w:name="_Toc21682969"/>
      <w:bookmarkStart w:id="39" w:name="_Toc117700145"/>
      <w:bookmarkEnd w:id="37"/>
      <w:r w:rsidRPr="00D456F7">
        <w:t>BLS OE</w:t>
      </w:r>
      <w:r w:rsidR="002D5D62">
        <w:t>W</w:t>
      </w:r>
      <w:r w:rsidRPr="00D456F7">
        <w:t>S Wage Data</w:t>
      </w:r>
      <w:bookmarkEnd w:id="38"/>
      <w:bookmarkEnd w:id="39"/>
      <w:r w:rsidR="00FE7E84">
        <w:t xml:space="preserve"> </w:t>
      </w:r>
    </w:p>
    <w:p w14:paraId="2342A24F" w14:textId="3E44EF48" w:rsidR="00886448" w:rsidRDefault="005B405C" w:rsidP="00405314">
      <w:r w:rsidRPr="00D456F7">
        <w:t xml:space="preserve">The Bureau of Labor Statistics publishes </w:t>
      </w:r>
      <w:r w:rsidR="00AE1942" w:rsidRPr="00D456F7">
        <w:t>OE</w:t>
      </w:r>
      <w:r w:rsidR="00AE1942">
        <w:t>W</w:t>
      </w:r>
      <w:r w:rsidR="00AE1942" w:rsidRPr="00D456F7">
        <w:t xml:space="preserve">S </w:t>
      </w:r>
      <w:r w:rsidR="006970F2">
        <w:t>data</w:t>
      </w:r>
      <w:r w:rsidRPr="00D456F7">
        <w:t xml:space="preserve"> annually. The </w:t>
      </w:r>
      <w:r w:rsidR="00AE1942" w:rsidRPr="00D456F7">
        <w:t>OE</w:t>
      </w:r>
      <w:r w:rsidR="00AE1942">
        <w:t>W</w:t>
      </w:r>
      <w:r w:rsidR="00AE1942" w:rsidRPr="00D456F7">
        <w:t xml:space="preserve">S </w:t>
      </w:r>
      <w:r w:rsidRPr="00D456F7">
        <w:t>data include estimates of employment and wages</w:t>
      </w:r>
      <w:r w:rsidR="00B04F79" w:rsidRPr="00D456F7">
        <w:t xml:space="preserve"> for </w:t>
      </w:r>
      <w:r w:rsidR="00886448">
        <w:t>approximately</w:t>
      </w:r>
      <w:r w:rsidR="00B04F79" w:rsidRPr="00D456F7">
        <w:t xml:space="preserve"> 800 occupation</w:t>
      </w:r>
      <w:r w:rsidR="00A717E5">
        <w:t xml:space="preserve"> categorie</w:t>
      </w:r>
      <w:r w:rsidR="00B04F79" w:rsidRPr="00D456F7">
        <w:t>s</w:t>
      </w:r>
      <w:r w:rsidRPr="00D456F7">
        <w:t xml:space="preserve"> at </w:t>
      </w:r>
      <w:r w:rsidR="00886448">
        <w:t xml:space="preserve">various geographic levels, including </w:t>
      </w:r>
      <w:r w:rsidRPr="00D456F7">
        <w:t xml:space="preserve">national, state, </w:t>
      </w:r>
      <w:r w:rsidR="00EA2D71">
        <w:t xml:space="preserve">and </w:t>
      </w:r>
      <w:r w:rsidRPr="00D456F7">
        <w:t>metropolitan and nonmetropolitan area</w:t>
      </w:r>
      <w:r w:rsidR="00886448">
        <w:t>s</w:t>
      </w:r>
      <w:r w:rsidRPr="00D456F7">
        <w:t>.</w:t>
      </w:r>
      <w:r w:rsidR="00723A01" w:rsidRPr="00D456F7">
        <w:t xml:space="preserve"> Th</w:t>
      </w:r>
      <w:r w:rsidR="000A3A29">
        <w:t>ese</w:t>
      </w:r>
      <w:r w:rsidR="00723A01" w:rsidRPr="00D456F7">
        <w:t xml:space="preserve"> data </w:t>
      </w:r>
      <w:r w:rsidR="00D6742F">
        <w:t>we</w:t>
      </w:r>
      <w:r w:rsidR="000A3A29">
        <w:t>re</w:t>
      </w:r>
      <w:r w:rsidR="00723A01" w:rsidRPr="00D456F7">
        <w:t xml:space="preserve"> used </w:t>
      </w:r>
      <w:r w:rsidR="00886448">
        <w:t>to update</w:t>
      </w:r>
      <w:r w:rsidR="00723A01" w:rsidRPr="00D456F7">
        <w:t xml:space="preserve"> the </w:t>
      </w:r>
      <w:r w:rsidR="005342F6">
        <w:t>WORK</w:t>
      </w:r>
      <w:r w:rsidR="00723A01" w:rsidRPr="00D456F7">
        <w:t xml:space="preserve"> </w:t>
      </w:r>
      <w:r w:rsidR="007F32C0">
        <w:t>GPCI and two components of the PE GPCI:</w:t>
      </w:r>
      <w:r w:rsidR="00723A01" w:rsidRPr="00653F84">
        <w:t xml:space="preserve"> Employee Wage Index and Purchased Service Index.</w:t>
      </w:r>
      <w:r w:rsidRPr="00653F84">
        <w:t xml:space="preserve"> For the CY 202</w:t>
      </w:r>
      <w:r w:rsidR="00F15C2D">
        <w:t>3</w:t>
      </w:r>
      <w:r w:rsidRPr="00653F84">
        <w:t xml:space="preserve"> update, ARC </w:t>
      </w:r>
      <w:r w:rsidR="00723A01" w:rsidRPr="00653F84">
        <w:t>downloaded</w:t>
      </w:r>
      <w:r w:rsidRPr="00653F84">
        <w:t xml:space="preserve"> the </w:t>
      </w:r>
      <w:r w:rsidR="00723A01" w:rsidRPr="00653F84">
        <w:t>most recently available</w:t>
      </w:r>
      <w:r w:rsidRPr="00653F84">
        <w:t xml:space="preserve"> BLS OE</w:t>
      </w:r>
      <w:r w:rsidR="00886448">
        <w:t>W</w:t>
      </w:r>
      <w:r w:rsidRPr="00653F84">
        <w:t>S data</w:t>
      </w:r>
      <w:r w:rsidR="00886448">
        <w:t xml:space="preserve"> (May 2020</w:t>
      </w:r>
      <w:r w:rsidR="00723A01" w:rsidRPr="00653F84">
        <w:t>)</w:t>
      </w:r>
      <w:r w:rsidRPr="00653F84">
        <w:t>.</w:t>
      </w:r>
      <w:r w:rsidR="00B04F79" w:rsidRPr="00653F84">
        <w:rPr>
          <w:rStyle w:val="FootnoteReference"/>
        </w:rPr>
        <w:footnoteReference w:id="22"/>
      </w:r>
      <w:r w:rsidRPr="00653F84">
        <w:t xml:space="preserve"> </w:t>
      </w:r>
      <w:r w:rsidR="00653F84" w:rsidRPr="00653F84">
        <w:t xml:space="preserve">The May </w:t>
      </w:r>
      <w:r w:rsidR="00886448">
        <w:t xml:space="preserve">2020 </w:t>
      </w:r>
      <w:r w:rsidR="00653F84" w:rsidRPr="00653F84">
        <w:t xml:space="preserve">data file includes </w:t>
      </w:r>
      <w:r w:rsidR="00A717E5">
        <w:t>estimates from the following s</w:t>
      </w:r>
      <w:r w:rsidR="00653F84" w:rsidRPr="00653F84">
        <w:t>ix semiannual panels: May 20</w:t>
      </w:r>
      <w:r w:rsidR="00A717E5">
        <w:t>20</w:t>
      </w:r>
      <w:r w:rsidR="00653F84" w:rsidRPr="00653F84">
        <w:t>, November 201</w:t>
      </w:r>
      <w:r w:rsidR="00A717E5">
        <w:t>9</w:t>
      </w:r>
      <w:r w:rsidR="00653F84" w:rsidRPr="00653F84">
        <w:t>, May 201</w:t>
      </w:r>
      <w:r w:rsidR="00A717E5">
        <w:t>9</w:t>
      </w:r>
      <w:r w:rsidR="00653F84" w:rsidRPr="00653F84">
        <w:t>, November 20</w:t>
      </w:r>
      <w:r w:rsidR="00653F84">
        <w:t>1</w:t>
      </w:r>
      <w:r w:rsidR="00A717E5">
        <w:t>8</w:t>
      </w:r>
      <w:r w:rsidR="00653F84">
        <w:t>, May 201</w:t>
      </w:r>
      <w:r w:rsidR="00A717E5">
        <w:t>8</w:t>
      </w:r>
      <w:r w:rsidR="00653F84">
        <w:t>, and November 201</w:t>
      </w:r>
      <w:r w:rsidR="00A717E5">
        <w:t>7</w:t>
      </w:r>
      <w:r w:rsidR="00653F84">
        <w:t>.”</w:t>
      </w:r>
      <w:r w:rsidR="00653F84" w:rsidRPr="00653F84">
        <w:rPr>
          <w:rStyle w:val="FootnoteReference"/>
        </w:rPr>
        <w:t xml:space="preserve"> </w:t>
      </w:r>
      <w:r w:rsidR="00653F84" w:rsidRPr="00653F84">
        <w:rPr>
          <w:rStyle w:val="FootnoteReference"/>
        </w:rPr>
        <w:footnoteReference w:id="23"/>
      </w:r>
      <w:r w:rsidR="00653F84" w:rsidRPr="00653F84">
        <w:t xml:space="preserve"> </w:t>
      </w:r>
    </w:p>
    <w:p w14:paraId="17E33D09" w14:textId="03F94BB1" w:rsidR="005172C9" w:rsidRDefault="00653F84" w:rsidP="00405314">
      <w:r w:rsidRPr="00653F84">
        <w:t>Additional information on the scope of the survey, the survey sample and estimation methodology can be found on BLS’ website</w:t>
      </w:r>
      <w:r w:rsidR="00DA7E2B">
        <w:t>.</w:t>
      </w:r>
      <w:r w:rsidRPr="00653F84">
        <w:rPr>
          <w:rStyle w:val="FootnoteReference"/>
        </w:rPr>
        <w:footnoteReference w:id="24"/>
      </w:r>
      <w:r w:rsidR="00E32A69">
        <w:t xml:space="preserve"> </w:t>
      </w:r>
      <w:r w:rsidR="00DA7E2B">
        <w:t>D</w:t>
      </w:r>
      <w:r w:rsidR="00E32A69">
        <w:t xml:space="preserve">etails on </w:t>
      </w:r>
      <w:r w:rsidR="00075909">
        <w:t>BLS OE</w:t>
      </w:r>
      <w:r w:rsidR="00A717E5">
        <w:t>W</w:t>
      </w:r>
      <w:r w:rsidR="00075909">
        <w:t xml:space="preserve">S </w:t>
      </w:r>
      <w:r w:rsidR="00E32A69">
        <w:t>data acquisition</w:t>
      </w:r>
      <w:r w:rsidR="00075909">
        <w:t xml:space="preserve"> can be found in</w:t>
      </w:r>
      <w:r w:rsidR="00E32A69">
        <w:t xml:space="preserve"> Section 9 of the report</w:t>
      </w:r>
      <w:r w:rsidR="00DA7E2B">
        <w:t xml:space="preserve"> and Section 10 discusses the effects of the COVID-19 pandemic on the data</w:t>
      </w:r>
      <w:r w:rsidR="00E32A69">
        <w:t>.</w:t>
      </w:r>
    </w:p>
    <w:p w14:paraId="112E87A5" w14:textId="77777777" w:rsidR="005172C9" w:rsidRDefault="004F6C3E" w:rsidP="0060329F">
      <w:pPr>
        <w:pStyle w:val="Heading3"/>
      </w:pPr>
      <w:bookmarkStart w:id="40" w:name="_Toc21682970"/>
      <w:bookmarkStart w:id="41" w:name="_Toc117700146"/>
      <w:r w:rsidRPr="00D456F7">
        <w:t>ACS Data</w:t>
      </w:r>
      <w:bookmarkEnd w:id="40"/>
      <w:bookmarkEnd w:id="41"/>
      <w:r w:rsidRPr="00D456F7">
        <w:t xml:space="preserve"> </w:t>
      </w:r>
    </w:p>
    <w:p w14:paraId="3778B39D" w14:textId="77777777" w:rsidR="008E07FC" w:rsidRDefault="00E332A0" w:rsidP="00405314">
      <w:r>
        <w:t xml:space="preserve">As has been discussed in previous GPCI reports, there is not a </w:t>
      </w:r>
      <w:r w:rsidR="00DD549F">
        <w:t xml:space="preserve">comprehensive </w:t>
      </w:r>
      <w:r w:rsidR="00B54D5E">
        <w:t xml:space="preserve">public </w:t>
      </w:r>
      <w:r>
        <w:t>data resource for office rents in every</w:t>
      </w:r>
      <w:r w:rsidR="007150B6">
        <w:t xml:space="preserve"> US </w:t>
      </w:r>
      <w:r>
        <w:t xml:space="preserve">county. As a result, the </w:t>
      </w:r>
      <w:r w:rsidR="00DD1690">
        <w:t xml:space="preserve">Office Rent </w:t>
      </w:r>
      <w:r w:rsidR="007F32C0">
        <w:t xml:space="preserve">Index of the </w:t>
      </w:r>
      <w:r>
        <w:t>PE GPCI has been based on geographically complete data on residential rents</w:t>
      </w:r>
      <w:r w:rsidR="00DA7E2B">
        <w:t xml:space="preserve"> from the American Community Survey (ACS) data</w:t>
      </w:r>
      <w:r>
        <w:t xml:space="preserve">. </w:t>
      </w:r>
      <w:r w:rsidR="00D6742F">
        <w:t>In the past, c</w:t>
      </w:r>
      <w:r w:rsidR="002E6D68">
        <w:t xml:space="preserve">ommenters have raised concerns about the </w:t>
      </w:r>
      <w:r w:rsidR="00170046">
        <w:t>use of residential</w:t>
      </w:r>
      <w:r w:rsidR="00676656">
        <w:t>, rather than commercial,</w:t>
      </w:r>
      <w:r w:rsidR="00170046">
        <w:t xml:space="preserve"> rent</w:t>
      </w:r>
      <w:r w:rsidR="008C770A">
        <w:t xml:space="preserve">. </w:t>
      </w:r>
      <w:r w:rsidR="002E6D68">
        <w:t xml:space="preserve">CMS requested that </w:t>
      </w:r>
      <w:r w:rsidR="00135755">
        <w:t xml:space="preserve">ARC </w:t>
      </w:r>
      <w:r w:rsidR="00170046">
        <w:t xml:space="preserve">conduct a comprehensive analysis of potential </w:t>
      </w:r>
      <w:r w:rsidR="009E26ED">
        <w:t xml:space="preserve">alternative data </w:t>
      </w:r>
      <w:r w:rsidR="00170046">
        <w:t xml:space="preserve">sources for </w:t>
      </w:r>
      <w:r w:rsidR="009E26ED">
        <w:t>the O</w:t>
      </w:r>
      <w:r w:rsidR="00170046">
        <w:t xml:space="preserve">ffice </w:t>
      </w:r>
      <w:r w:rsidR="009E26ED">
        <w:t>R</w:t>
      </w:r>
      <w:r w:rsidR="00170046">
        <w:t xml:space="preserve">ent </w:t>
      </w:r>
      <w:r w:rsidR="009E26ED">
        <w:t>Index</w:t>
      </w:r>
      <w:r w:rsidR="00E6719F">
        <w:t xml:space="preserve">, including </w:t>
      </w:r>
      <w:r w:rsidR="00170046">
        <w:t xml:space="preserve">potential public sources, such as the GSA and USPS, as well as various commercial sources of commercial rent data. </w:t>
      </w:r>
    </w:p>
    <w:p w14:paraId="1E297168" w14:textId="510BBFE1" w:rsidR="008E07FC" w:rsidRDefault="008E07FC" w:rsidP="008E07FC">
      <w:r>
        <w:t>We identified a</w:t>
      </w:r>
      <w:r w:rsidRPr="0027434D">
        <w:t xml:space="preserve"> variety of </w:t>
      </w:r>
      <w:r>
        <w:t>commercial and residential</w:t>
      </w:r>
      <w:r w:rsidRPr="0027434D">
        <w:t xml:space="preserve"> data source</w:t>
      </w:r>
      <w:r>
        <w:t>s, but m</w:t>
      </w:r>
      <w:r w:rsidR="00E6719F">
        <w:t>ost lacked important characteristics, such as being publicly available and geographically comprehensive</w:t>
      </w:r>
      <w:r w:rsidR="004D272F">
        <w:t>, and were therefore not appropriate substitutes</w:t>
      </w:r>
      <w:r w:rsidR="00E6719F">
        <w:t xml:space="preserve">. </w:t>
      </w:r>
      <w:r>
        <w:t xml:space="preserve">For example, some commercial data sources that are publicly available lack the geographic scope and granularity required for creating the office rent index. Other sources have terms and conditions limitations that preclude public use of the data. In other cases, the cost and proprietary nature of the data </w:t>
      </w:r>
      <w:r w:rsidR="001174B3">
        <w:t>was</w:t>
      </w:r>
      <w:r>
        <w:t xml:space="preserve"> prohibitive. In addition to </w:t>
      </w:r>
      <w:r w:rsidR="00E437D3">
        <w:t>exploring alternative data sources, w</w:t>
      </w:r>
      <w:r>
        <w:t xml:space="preserve">e also </w:t>
      </w:r>
      <w:r w:rsidR="00E437D3">
        <w:t>reviewed</w:t>
      </w:r>
      <w:r w:rsidRPr="0027434D">
        <w:t xml:space="preserve"> alternative ways of using the </w:t>
      </w:r>
      <w:r>
        <w:t>current data source (</w:t>
      </w:r>
      <w:r w:rsidRPr="0027434D">
        <w:t>ACS</w:t>
      </w:r>
      <w:r>
        <w:t>). However, none of the alternatives directly address the longstanding concerns of using residential data in the office rent index calculation.</w:t>
      </w:r>
    </w:p>
    <w:p w14:paraId="5C45C052" w14:textId="3C9E5B32" w:rsidR="008E07FC" w:rsidRPr="0027434D" w:rsidRDefault="00170046" w:rsidP="008E07FC">
      <w:r>
        <w:t xml:space="preserve">We conducted limited analyses of </w:t>
      </w:r>
      <w:r w:rsidR="00C320DA">
        <w:t>some</w:t>
      </w:r>
      <w:r>
        <w:t xml:space="preserve"> alternatives</w:t>
      </w:r>
      <w:r w:rsidR="00C320DA">
        <w:t xml:space="preserve"> </w:t>
      </w:r>
      <w:r w:rsidR="00E437D3">
        <w:t xml:space="preserve">to the ACS </w:t>
      </w:r>
      <w:r>
        <w:t xml:space="preserve">and concluded that the geographic variation described by commercial rent data </w:t>
      </w:r>
      <w:r w:rsidR="00C320DA">
        <w:t>is</w:t>
      </w:r>
      <w:r>
        <w:t xml:space="preserve"> highly correlated with the residential rent data that have been used in the PE GPCI. </w:t>
      </w:r>
      <w:r w:rsidR="008E07FC">
        <w:t>T</w:t>
      </w:r>
      <w:r w:rsidR="008E07FC" w:rsidRPr="0027434D">
        <w:t>h</w:t>
      </w:r>
      <w:r w:rsidR="008E07FC">
        <w:t>e</w:t>
      </w:r>
      <w:r w:rsidR="008E07FC" w:rsidRPr="0027434D">
        <w:t xml:space="preserve"> research</w:t>
      </w:r>
      <w:r w:rsidR="008E07FC">
        <w:t xml:space="preserve"> task</w:t>
      </w:r>
      <w:r w:rsidR="008E07FC" w:rsidRPr="0027434D">
        <w:t xml:space="preserve"> </w:t>
      </w:r>
      <w:r w:rsidR="008E07FC">
        <w:t>was</w:t>
      </w:r>
      <w:r w:rsidR="008E07FC" w:rsidRPr="0027434D">
        <w:t xml:space="preserve"> oriented solely at </w:t>
      </w:r>
      <w:r w:rsidR="008E07FC">
        <w:t>examin</w:t>
      </w:r>
      <w:r w:rsidR="008E07FC" w:rsidRPr="0027434D">
        <w:t xml:space="preserve">ing the potential to update the office rent index and </w:t>
      </w:r>
      <w:r w:rsidR="00E437D3">
        <w:t>did</w:t>
      </w:r>
      <w:r w:rsidR="008E07FC" w:rsidRPr="0027434D">
        <w:t xml:space="preserve"> not </w:t>
      </w:r>
      <w:r w:rsidR="00E437D3">
        <w:t>make</w:t>
      </w:r>
      <w:r w:rsidR="008E07FC" w:rsidRPr="0027434D">
        <w:t xml:space="preserve"> any attempt to redefine payment areas.</w:t>
      </w:r>
      <w:r w:rsidR="008E07FC">
        <w:t xml:space="preserve"> Since </w:t>
      </w:r>
      <w:r w:rsidR="008E07FC" w:rsidRPr="0027434D">
        <w:t>the ACS data is used to create an index</w:t>
      </w:r>
      <w:r w:rsidR="008E07FC">
        <w:t>, r</w:t>
      </w:r>
      <w:r w:rsidR="008E07FC" w:rsidRPr="0027434D">
        <w:t xml:space="preserve">esidential rents from the ACS data are not a proxy for commercial office </w:t>
      </w:r>
      <w:r w:rsidR="008E07FC" w:rsidRPr="00685CF2">
        <w:rPr>
          <w:i/>
          <w:iCs/>
        </w:rPr>
        <w:t>rents</w:t>
      </w:r>
      <w:r w:rsidR="008E07FC" w:rsidRPr="0027434D">
        <w:t xml:space="preserve"> but rather the geographic variation in residential rent is used as a proxy for the geographic </w:t>
      </w:r>
      <w:r w:rsidR="008E07FC" w:rsidRPr="00685CF2">
        <w:rPr>
          <w:i/>
          <w:iCs/>
        </w:rPr>
        <w:t>variation</w:t>
      </w:r>
      <w:r w:rsidR="008E07FC" w:rsidRPr="0027434D">
        <w:t xml:space="preserve"> in commercial office rent. If commercial rents vary across areas in a manner similar to variation in residential rates, then the ACS would be an acceptable</w:t>
      </w:r>
      <w:r w:rsidR="008E07FC">
        <w:t xml:space="preserve"> data</w:t>
      </w:r>
      <w:r w:rsidR="008E07FC" w:rsidRPr="0027434D">
        <w:t xml:space="preserve"> source</w:t>
      </w:r>
      <w:r w:rsidR="008E07FC">
        <w:t xml:space="preserve"> for this use</w:t>
      </w:r>
      <w:r w:rsidR="008E07FC" w:rsidRPr="0027434D">
        <w:t>.</w:t>
      </w:r>
    </w:p>
    <w:p w14:paraId="7A15EE1B" w14:textId="099AE9BA" w:rsidR="00DA7E2B" w:rsidRDefault="00170046" w:rsidP="00405314">
      <w:r>
        <w:t>The fact that the ACS data are available in most areas and appear to be highly correlated with commercial rent</w:t>
      </w:r>
      <w:r w:rsidR="0046520B">
        <w:t>s</w:t>
      </w:r>
      <w:r>
        <w:t xml:space="preserve"> has led CMS to conclude that they remain the most appropriate source for this element of the PE GPCI. </w:t>
      </w:r>
      <w:r w:rsidR="00C320DA">
        <w:t>This decision reflects the fact that</w:t>
      </w:r>
      <w:r w:rsidR="0036733C">
        <w:t xml:space="preserve"> </w:t>
      </w:r>
      <w:r>
        <w:t xml:space="preserve">the intention of the data is to capture geographic </w:t>
      </w:r>
      <w:r w:rsidR="00C320DA" w:rsidRPr="00C320DA">
        <w:rPr>
          <w:i/>
        </w:rPr>
        <w:t>variation</w:t>
      </w:r>
      <w:r w:rsidR="00C320DA">
        <w:t xml:space="preserve"> </w:t>
      </w:r>
      <w:r>
        <w:t xml:space="preserve">in rent, not the level of rent, </w:t>
      </w:r>
      <w:r w:rsidR="00C320DA">
        <w:t xml:space="preserve">so </w:t>
      </w:r>
      <w:r>
        <w:t>the correlation between commercial and residential values</w:t>
      </w:r>
      <w:r w:rsidR="00C320DA">
        <w:t xml:space="preserve"> supports continued use of the latter</w:t>
      </w:r>
      <w:r>
        <w:t>.</w:t>
      </w:r>
    </w:p>
    <w:p w14:paraId="170537FA" w14:textId="50C8629A" w:rsidR="008E07FC" w:rsidRDefault="008E07FC" w:rsidP="00405314">
      <w:r w:rsidRPr="0027434D">
        <w:t xml:space="preserve">Research on commercial rent data sources </w:t>
      </w:r>
      <w:r>
        <w:t xml:space="preserve">is and </w:t>
      </w:r>
      <w:r w:rsidRPr="0027434D">
        <w:t xml:space="preserve">will continue to be </w:t>
      </w:r>
      <w:r>
        <w:t xml:space="preserve">important </w:t>
      </w:r>
      <w:r w:rsidRPr="0027434D">
        <w:t>in order to understand what data is available and if data sources have been changed or improved over time, or if new commercial data sources become available for use. It is also important to use the available sources to continue to track whether the geographic variation in the ACS data is a reasonable proxy for the geographic variation in commercial office rent</w:t>
      </w:r>
      <w:r>
        <w:t>.</w:t>
      </w:r>
    </w:p>
    <w:p w14:paraId="159A2608" w14:textId="581B7F0B" w:rsidR="00D4204B" w:rsidRDefault="00B04F79" w:rsidP="00405314">
      <w:r w:rsidRPr="00D456F7">
        <w:t xml:space="preserve">The United States Census Bureau conducts the ACS each year. This survey includes data on various topics including social, housing, economic and demographic population characteristics. </w:t>
      </w:r>
      <w:r w:rsidR="00B628CB">
        <w:t xml:space="preserve">From this survey, </w:t>
      </w:r>
      <w:r w:rsidR="00DA7E2B">
        <w:t>ARC collected the 2019</w:t>
      </w:r>
      <w:r w:rsidRPr="00D456F7">
        <w:t xml:space="preserve"> ACS 5-year</w:t>
      </w:r>
      <w:r w:rsidR="006C7DD2" w:rsidRPr="00D456F7">
        <w:t>,</w:t>
      </w:r>
      <w:r w:rsidRPr="00D456F7">
        <w:t xml:space="preserve"> count</w:t>
      </w:r>
      <w:r w:rsidR="006C7DD2" w:rsidRPr="00D456F7">
        <w:t>y</w:t>
      </w:r>
      <w:r w:rsidRPr="00D456F7">
        <w:t>-level estimates on the median gross rent for 2-bedrooms</w:t>
      </w:r>
      <w:r w:rsidR="00B628CB">
        <w:t xml:space="preserve"> f</w:t>
      </w:r>
      <w:r w:rsidR="00B628CB" w:rsidRPr="00D456F7">
        <w:t>or the CY 202</w:t>
      </w:r>
      <w:r w:rsidR="00F15C2D">
        <w:t>3</w:t>
      </w:r>
      <w:r w:rsidR="00B628CB" w:rsidRPr="00D456F7">
        <w:t xml:space="preserve"> update of the Office Rent Index</w:t>
      </w:r>
      <w:r w:rsidRPr="00D456F7">
        <w:t xml:space="preserve">. </w:t>
      </w:r>
      <w:r w:rsidR="00075909">
        <w:t>Section 9 of the report includes a</w:t>
      </w:r>
      <w:r w:rsidR="00413CA9">
        <w:t xml:space="preserve">dditional details </w:t>
      </w:r>
      <w:r w:rsidR="00DE3510">
        <w:t>on</w:t>
      </w:r>
      <w:r w:rsidR="00075909">
        <w:t xml:space="preserve"> ACS</w:t>
      </w:r>
      <w:r w:rsidR="00DE3510">
        <w:t xml:space="preserve"> data acquisition</w:t>
      </w:r>
      <w:r w:rsidR="00DA7E2B">
        <w:t>, and Section 10 describes the effects of the COVID-19 pandemic on the timing of the survey.</w:t>
      </w:r>
    </w:p>
    <w:p w14:paraId="4E52B424" w14:textId="77777777" w:rsidR="005172C9" w:rsidRDefault="000A1468" w:rsidP="0060329F">
      <w:pPr>
        <w:pStyle w:val="Heading3"/>
      </w:pPr>
      <w:bookmarkStart w:id="42" w:name="_Toc21682971"/>
      <w:bookmarkStart w:id="43" w:name="_Toc117700147"/>
      <w:r w:rsidRPr="00D456F7">
        <w:t>RVU Data</w:t>
      </w:r>
      <w:bookmarkEnd w:id="42"/>
      <w:bookmarkEnd w:id="43"/>
      <w:r w:rsidRPr="00D456F7">
        <w:t xml:space="preserve"> </w:t>
      </w:r>
    </w:p>
    <w:p w14:paraId="00FD15DB" w14:textId="0E92CE53" w:rsidR="005172C9" w:rsidRDefault="006C7DD2" w:rsidP="00405314">
      <w:r w:rsidRPr="00D456F7">
        <w:t xml:space="preserve">The </w:t>
      </w:r>
      <w:r w:rsidR="00200E2B">
        <w:t>20</w:t>
      </w:r>
      <w:r w:rsidR="00FE7E84">
        <w:t>20</w:t>
      </w:r>
      <w:r w:rsidR="00200E2B">
        <w:t xml:space="preserve"> </w:t>
      </w:r>
      <w:r w:rsidRPr="00D456F7">
        <w:t>RVU data is provided by CMS.</w:t>
      </w:r>
      <w:r w:rsidR="00024CFC" w:rsidRPr="00D456F7">
        <w:t xml:space="preserve"> The data file </w:t>
      </w:r>
      <w:r w:rsidR="00157A93" w:rsidRPr="00D456F7">
        <w:t xml:space="preserve">is based on Medicare claims and </w:t>
      </w:r>
      <w:r w:rsidR="00024CFC" w:rsidRPr="00D456F7">
        <w:t xml:space="preserve">includes Total RVUs, Total </w:t>
      </w:r>
      <w:r w:rsidR="00E361EE">
        <w:t xml:space="preserve">Physician </w:t>
      </w:r>
      <w:r w:rsidR="00024CFC" w:rsidRPr="00D456F7">
        <w:t xml:space="preserve">Work </w:t>
      </w:r>
      <w:r w:rsidR="00B628CB" w:rsidRPr="00D456F7">
        <w:t>RVUs</w:t>
      </w:r>
      <w:r w:rsidR="00024CFC" w:rsidRPr="00D456F7">
        <w:t xml:space="preserve">, Total Practice Expense </w:t>
      </w:r>
      <w:r w:rsidR="00B628CB" w:rsidRPr="00D456F7">
        <w:t>RVUs</w:t>
      </w:r>
      <w:r w:rsidR="00024CFC" w:rsidRPr="00D456F7">
        <w:t xml:space="preserve">, </w:t>
      </w:r>
      <w:r w:rsidR="00B628CB">
        <w:t xml:space="preserve">and </w:t>
      </w:r>
      <w:r w:rsidR="00024CFC" w:rsidRPr="00D456F7">
        <w:t xml:space="preserve">Total Malpractice </w:t>
      </w:r>
      <w:r w:rsidR="00B628CB" w:rsidRPr="00D456F7">
        <w:t xml:space="preserve">RVUs </w:t>
      </w:r>
      <w:r w:rsidR="00024CFC" w:rsidRPr="00D456F7">
        <w:t>at the zip code level. State and county codes are also included on the file.</w:t>
      </w:r>
      <w:r w:rsidR="00896E89">
        <w:rPr>
          <w:rStyle w:val="FootnoteReference"/>
        </w:rPr>
        <w:footnoteReference w:id="25"/>
      </w:r>
    </w:p>
    <w:p w14:paraId="06B9F6E1" w14:textId="77777777" w:rsidR="005172C9" w:rsidRDefault="000A1468" w:rsidP="0060329F">
      <w:pPr>
        <w:pStyle w:val="Heading3"/>
      </w:pPr>
      <w:bookmarkStart w:id="44" w:name="_Toc21682972"/>
      <w:bookmarkStart w:id="45" w:name="_Toc117700148"/>
      <w:r w:rsidRPr="00D456F7">
        <w:t>MEI Cost Share Weights</w:t>
      </w:r>
      <w:bookmarkEnd w:id="44"/>
      <w:bookmarkEnd w:id="45"/>
      <w:r w:rsidRPr="00D456F7">
        <w:t xml:space="preserve"> </w:t>
      </w:r>
    </w:p>
    <w:p w14:paraId="78FA412A" w14:textId="0EEFDFDC" w:rsidR="005172C9" w:rsidRDefault="006C7DD2" w:rsidP="00405314">
      <w:r w:rsidRPr="00D456F7">
        <w:t xml:space="preserve">The MEI cost share weights are </w:t>
      </w:r>
      <w:r w:rsidR="00FE5114" w:rsidRPr="00D456F7">
        <w:t xml:space="preserve">also </w:t>
      </w:r>
      <w:r w:rsidRPr="00D456F7">
        <w:t xml:space="preserve">provided by CMS. </w:t>
      </w:r>
      <w:r w:rsidR="000E0A62">
        <w:t>As directed by CMS, we used the same MEI cost share weights that were used in the previous update.</w:t>
      </w:r>
      <w:r w:rsidR="002C780C" w:rsidRPr="00D456F7">
        <w:t xml:space="preserve"> </w:t>
      </w:r>
      <w:r w:rsidR="002C780C">
        <w:t>They are used to combine the four components of the PE GPCI and are shown in Table 4.A.2.</w:t>
      </w:r>
    </w:p>
    <w:p w14:paraId="2F671D11" w14:textId="0D59D65B" w:rsidR="00954919" w:rsidRDefault="00954919" w:rsidP="00E20228">
      <w:pPr>
        <w:pStyle w:val="Figure"/>
      </w:pPr>
      <w:bookmarkStart w:id="46" w:name="_Hlk99441575"/>
      <w:r w:rsidRPr="00F93A1F">
        <w:t>Table 4.A.2 PE GPCI: MEI SHARES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le 4.A.2 PE GPCI: MEI SHARES"/>
      </w:tblPr>
      <w:tblGrid>
        <w:gridCol w:w="4675"/>
        <w:gridCol w:w="2250"/>
        <w:gridCol w:w="2425"/>
      </w:tblGrid>
      <w:tr w:rsidR="007B6813" w:rsidRPr="007B6813" w14:paraId="5187B004" w14:textId="77777777" w:rsidTr="00774449">
        <w:trPr>
          <w:cantSplit/>
          <w:trHeight w:val="432"/>
          <w:tblHeader/>
        </w:trPr>
        <w:tc>
          <w:tcPr>
            <w:tcW w:w="4675" w:type="dxa"/>
            <w:shd w:val="clear" w:color="auto" w:fill="FFFFFF" w:themeFill="background1"/>
            <w:tcMar>
              <w:top w:w="0" w:type="dxa"/>
              <w:left w:w="108" w:type="dxa"/>
              <w:bottom w:w="0" w:type="dxa"/>
              <w:right w:w="108" w:type="dxa"/>
            </w:tcMar>
            <w:vAlign w:val="center"/>
          </w:tcPr>
          <w:p w14:paraId="4596E4D1" w14:textId="77777777" w:rsidR="007B6813" w:rsidRPr="007B6813" w:rsidRDefault="007B6813" w:rsidP="007B6813">
            <w:pPr>
              <w:spacing w:before="0" w:after="0"/>
              <w:jc w:val="center"/>
              <w:rPr>
                <w:rFonts w:eastAsia="Times New Roman"/>
                <w:b/>
                <w:bCs/>
              </w:rPr>
            </w:pPr>
            <w:r w:rsidRPr="007B6813">
              <w:rPr>
                <w:rFonts w:eastAsia="Times New Roman"/>
                <w:b/>
                <w:bCs/>
              </w:rPr>
              <w:t>ELEMENT</w:t>
            </w:r>
          </w:p>
        </w:tc>
        <w:tc>
          <w:tcPr>
            <w:tcW w:w="2250" w:type="dxa"/>
            <w:shd w:val="clear" w:color="auto" w:fill="FFFFFF" w:themeFill="background1"/>
            <w:tcMar>
              <w:top w:w="0" w:type="dxa"/>
              <w:left w:w="108" w:type="dxa"/>
              <w:bottom w:w="0" w:type="dxa"/>
              <w:right w:w="108" w:type="dxa"/>
            </w:tcMar>
            <w:vAlign w:val="center"/>
          </w:tcPr>
          <w:p w14:paraId="48D500F7" w14:textId="77777777" w:rsidR="007B6813" w:rsidRPr="007B6813" w:rsidRDefault="007B6813" w:rsidP="007B6813">
            <w:pPr>
              <w:spacing w:before="0" w:after="0"/>
              <w:jc w:val="center"/>
              <w:rPr>
                <w:rFonts w:eastAsia="Times New Roman"/>
                <w:b/>
                <w:bCs/>
              </w:rPr>
            </w:pPr>
            <w:r w:rsidRPr="007B6813">
              <w:rPr>
                <w:rFonts w:eastAsia="Times New Roman"/>
                <w:b/>
                <w:bCs/>
              </w:rPr>
              <w:t>MEI SHARE</w:t>
            </w:r>
          </w:p>
        </w:tc>
        <w:tc>
          <w:tcPr>
            <w:tcW w:w="2425" w:type="dxa"/>
            <w:shd w:val="clear" w:color="auto" w:fill="FFFFFF" w:themeFill="background1"/>
            <w:vAlign w:val="center"/>
          </w:tcPr>
          <w:p w14:paraId="2E92D1CF" w14:textId="77777777" w:rsidR="007B6813" w:rsidRPr="007B6813" w:rsidRDefault="007B6813" w:rsidP="007B6813">
            <w:pPr>
              <w:spacing w:before="0" w:after="0"/>
              <w:jc w:val="center"/>
              <w:rPr>
                <w:rFonts w:eastAsia="Times New Roman"/>
                <w:b/>
                <w:bCs/>
              </w:rPr>
            </w:pPr>
            <w:r w:rsidRPr="007B6813">
              <w:rPr>
                <w:rFonts w:eastAsia="Times New Roman"/>
                <w:b/>
                <w:bCs/>
              </w:rPr>
              <w:t>SHARE OF PE</w:t>
            </w:r>
          </w:p>
        </w:tc>
      </w:tr>
      <w:tr w:rsidR="007B6813" w:rsidRPr="007B6813" w14:paraId="1A8F4503"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D785DAC" w14:textId="77777777" w:rsidR="007B6813" w:rsidRPr="007B6813" w:rsidRDefault="007B6813" w:rsidP="007B6813">
            <w:pPr>
              <w:spacing w:before="0" w:after="0"/>
              <w:rPr>
                <w:rFonts w:eastAsia="Times New Roman"/>
              </w:rPr>
            </w:pPr>
            <w:r w:rsidRPr="007B6813">
              <w:rPr>
                <w:rFonts w:eastAsia="Times New Roman"/>
              </w:rPr>
              <w:t>Practice Expense – Employee Wages</w:t>
            </w:r>
          </w:p>
        </w:tc>
        <w:tc>
          <w:tcPr>
            <w:tcW w:w="2250" w:type="dxa"/>
            <w:shd w:val="clear" w:color="auto" w:fill="FFFFFF" w:themeFill="background1"/>
            <w:tcMar>
              <w:top w:w="0" w:type="dxa"/>
              <w:left w:w="115" w:type="dxa"/>
              <w:bottom w:w="0" w:type="dxa"/>
              <w:right w:w="115" w:type="dxa"/>
            </w:tcMar>
            <w:vAlign w:val="center"/>
          </w:tcPr>
          <w:p w14:paraId="6DAE6F9D" w14:textId="77777777" w:rsidR="007B6813" w:rsidRPr="007B6813" w:rsidRDefault="007B6813" w:rsidP="007B6813">
            <w:pPr>
              <w:spacing w:before="0" w:after="0"/>
              <w:jc w:val="center"/>
              <w:rPr>
                <w:rFonts w:eastAsia="Times New Roman"/>
              </w:rPr>
            </w:pPr>
            <w:r w:rsidRPr="007B6813">
              <w:rPr>
                <w:rFonts w:eastAsia="Times New Roman"/>
              </w:rPr>
              <w:t>16.553</w:t>
            </w:r>
          </w:p>
        </w:tc>
        <w:tc>
          <w:tcPr>
            <w:tcW w:w="2425" w:type="dxa"/>
            <w:shd w:val="clear" w:color="auto" w:fill="FFFFFF" w:themeFill="background1"/>
            <w:tcMar>
              <w:left w:w="115" w:type="dxa"/>
              <w:right w:w="115" w:type="dxa"/>
            </w:tcMar>
            <w:vAlign w:val="center"/>
          </w:tcPr>
          <w:p w14:paraId="57FCDBF6" w14:textId="77777777" w:rsidR="007B6813" w:rsidRPr="007B6813" w:rsidRDefault="007B6813" w:rsidP="007B6813">
            <w:pPr>
              <w:spacing w:before="0" w:after="0"/>
              <w:jc w:val="center"/>
              <w:rPr>
                <w:rFonts w:eastAsia="Times New Roman"/>
              </w:rPr>
            </w:pPr>
            <w:r w:rsidRPr="007B6813">
              <w:rPr>
                <w:rFonts w:eastAsia="Times New Roman"/>
              </w:rPr>
              <w:t>36.917</w:t>
            </w:r>
          </w:p>
        </w:tc>
      </w:tr>
      <w:tr w:rsidR="007B6813" w:rsidRPr="007B6813" w14:paraId="639E7D10"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05573300" w14:textId="77777777" w:rsidR="007B6813" w:rsidRPr="007B6813" w:rsidRDefault="007B6813" w:rsidP="007B6813">
            <w:pPr>
              <w:spacing w:before="0" w:after="0"/>
              <w:rPr>
                <w:rFonts w:eastAsia="Times New Roman"/>
              </w:rPr>
            </w:pPr>
            <w:r w:rsidRPr="007B6813">
              <w:rPr>
                <w:rFonts w:eastAsia="Times New Roman"/>
              </w:rPr>
              <w:t>Practice Expense – Office Rents</w:t>
            </w:r>
          </w:p>
        </w:tc>
        <w:tc>
          <w:tcPr>
            <w:tcW w:w="2250" w:type="dxa"/>
            <w:shd w:val="clear" w:color="auto" w:fill="FFFFFF" w:themeFill="background1"/>
            <w:tcMar>
              <w:top w:w="0" w:type="dxa"/>
              <w:left w:w="115" w:type="dxa"/>
              <w:bottom w:w="0" w:type="dxa"/>
              <w:right w:w="115" w:type="dxa"/>
            </w:tcMar>
            <w:vAlign w:val="center"/>
          </w:tcPr>
          <w:p w14:paraId="7D4C2F3C" w14:textId="77777777" w:rsidR="007B6813" w:rsidRPr="007B6813" w:rsidRDefault="007B6813" w:rsidP="007B6813">
            <w:pPr>
              <w:spacing w:before="0" w:after="0"/>
              <w:jc w:val="center"/>
              <w:rPr>
                <w:rFonts w:eastAsia="Times New Roman"/>
              </w:rPr>
            </w:pPr>
            <w:r w:rsidRPr="007B6813">
              <w:rPr>
                <w:rFonts w:eastAsia="Times New Roman"/>
              </w:rPr>
              <w:t>10.223</w:t>
            </w:r>
          </w:p>
        </w:tc>
        <w:tc>
          <w:tcPr>
            <w:tcW w:w="2425" w:type="dxa"/>
            <w:shd w:val="clear" w:color="auto" w:fill="FFFFFF" w:themeFill="background1"/>
            <w:tcMar>
              <w:left w:w="115" w:type="dxa"/>
              <w:right w:w="115" w:type="dxa"/>
            </w:tcMar>
            <w:vAlign w:val="center"/>
          </w:tcPr>
          <w:p w14:paraId="6EBCFF63" w14:textId="77777777" w:rsidR="007B6813" w:rsidRPr="007B6813" w:rsidRDefault="007B6813" w:rsidP="007B6813">
            <w:pPr>
              <w:spacing w:before="0" w:after="0"/>
              <w:jc w:val="center"/>
              <w:rPr>
                <w:rFonts w:eastAsia="Times New Roman"/>
              </w:rPr>
            </w:pPr>
            <w:r w:rsidRPr="007B6813">
              <w:rPr>
                <w:rFonts w:eastAsia="Times New Roman"/>
              </w:rPr>
              <w:t>22.799</w:t>
            </w:r>
          </w:p>
        </w:tc>
      </w:tr>
      <w:tr w:rsidR="007B6813" w:rsidRPr="007B6813" w14:paraId="564D9731"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230B1A4" w14:textId="77777777" w:rsidR="007B6813" w:rsidRPr="007B6813" w:rsidRDefault="007B6813" w:rsidP="007B6813">
            <w:pPr>
              <w:spacing w:before="0" w:after="0"/>
              <w:rPr>
                <w:rFonts w:eastAsia="Times New Roman"/>
              </w:rPr>
            </w:pPr>
            <w:r w:rsidRPr="007B6813">
              <w:rPr>
                <w:rFonts w:eastAsia="Times New Roman"/>
              </w:rPr>
              <w:t>Practice Expense – Purchased Services</w:t>
            </w:r>
          </w:p>
        </w:tc>
        <w:tc>
          <w:tcPr>
            <w:tcW w:w="2250" w:type="dxa"/>
            <w:shd w:val="clear" w:color="auto" w:fill="FFFFFF" w:themeFill="background1"/>
            <w:tcMar>
              <w:top w:w="0" w:type="dxa"/>
              <w:left w:w="115" w:type="dxa"/>
              <w:bottom w:w="0" w:type="dxa"/>
              <w:right w:w="115" w:type="dxa"/>
            </w:tcMar>
            <w:vAlign w:val="center"/>
          </w:tcPr>
          <w:p w14:paraId="311BD0D2" w14:textId="77777777" w:rsidR="007B6813" w:rsidRPr="007B6813" w:rsidRDefault="007B6813" w:rsidP="007B6813">
            <w:pPr>
              <w:spacing w:before="0" w:after="0"/>
              <w:jc w:val="center"/>
              <w:rPr>
                <w:rFonts w:eastAsia="Times New Roman"/>
              </w:rPr>
            </w:pPr>
            <w:r w:rsidRPr="007B6813">
              <w:rPr>
                <w:rFonts w:eastAsia="Times New Roman"/>
              </w:rPr>
              <w:t>8.095</w:t>
            </w:r>
          </w:p>
        </w:tc>
        <w:tc>
          <w:tcPr>
            <w:tcW w:w="2425" w:type="dxa"/>
            <w:shd w:val="clear" w:color="auto" w:fill="FFFFFF" w:themeFill="background1"/>
            <w:tcMar>
              <w:left w:w="115" w:type="dxa"/>
              <w:right w:w="115" w:type="dxa"/>
            </w:tcMar>
            <w:vAlign w:val="center"/>
          </w:tcPr>
          <w:p w14:paraId="1326E5E1" w14:textId="77777777" w:rsidR="007B6813" w:rsidRPr="007B6813" w:rsidRDefault="007B6813" w:rsidP="007B6813">
            <w:pPr>
              <w:spacing w:before="0" w:after="0"/>
              <w:jc w:val="center"/>
              <w:rPr>
                <w:rFonts w:eastAsia="Times New Roman"/>
              </w:rPr>
            </w:pPr>
            <w:r w:rsidRPr="007B6813">
              <w:rPr>
                <w:rFonts w:eastAsia="Times New Roman"/>
              </w:rPr>
              <w:t>18.054</w:t>
            </w:r>
          </w:p>
        </w:tc>
      </w:tr>
      <w:tr w:rsidR="007B6813" w:rsidRPr="007B6813" w14:paraId="5DD85A9E"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79AE2450" w14:textId="77777777" w:rsidR="007B6813" w:rsidRPr="007B6813" w:rsidRDefault="007B6813" w:rsidP="007B6813">
            <w:pPr>
              <w:spacing w:before="0" w:after="0"/>
              <w:rPr>
                <w:rFonts w:eastAsia="Times New Roman"/>
              </w:rPr>
            </w:pPr>
            <w:r w:rsidRPr="007B6813">
              <w:rPr>
                <w:rFonts w:eastAsia="Times New Roman"/>
              </w:rPr>
              <w:t>Practice Expense – Equipment and Supplies</w:t>
            </w:r>
          </w:p>
        </w:tc>
        <w:tc>
          <w:tcPr>
            <w:tcW w:w="2250" w:type="dxa"/>
            <w:shd w:val="clear" w:color="auto" w:fill="FFFFFF" w:themeFill="background1"/>
            <w:tcMar>
              <w:top w:w="0" w:type="dxa"/>
              <w:left w:w="115" w:type="dxa"/>
              <w:bottom w:w="0" w:type="dxa"/>
              <w:right w:w="115" w:type="dxa"/>
            </w:tcMar>
            <w:vAlign w:val="center"/>
          </w:tcPr>
          <w:p w14:paraId="28B41862" w14:textId="77777777" w:rsidR="007B6813" w:rsidRPr="007B6813" w:rsidRDefault="007B6813" w:rsidP="007B6813">
            <w:pPr>
              <w:spacing w:before="0" w:after="0"/>
              <w:jc w:val="center"/>
              <w:rPr>
                <w:rFonts w:eastAsia="Times New Roman"/>
              </w:rPr>
            </w:pPr>
            <w:r w:rsidRPr="007B6813">
              <w:rPr>
                <w:rFonts w:eastAsia="Times New Roman"/>
              </w:rPr>
              <w:t>9.968</w:t>
            </w:r>
          </w:p>
        </w:tc>
        <w:tc>
          <w:tcPr>
            <w:tcW w:w="2425" w:type="dxa"/>
            <w:shd w:val="clear" w:color="auto" w:fill="FFFFFF" w:themeFill="background1"/>
            <w:tcMar>
              <w:left w:w="115" w:type="dxa"/>
              <w:right w:w="115" w:type="dxa"/>
            </w:tcMar>
            <w:vAlign w:val="center"/>
          </w:tcPr>
          <w:p w14:paraId="2018433E" w14:textId="77777777" w:rsidR="007B6813" w:rsidRPr="007B6813" w:rsidRDefault="007B6813" w:rsidP="007B6813">
            <w:pPr>
              <w:spacing w:before="0" w:after="0"/>
              <w:jc w:val="center"/>
              <w:rPr>
                <w:rFonts w:eastAsia="Times New Roman"/>
              </w:rPr>
            </w:pPr>
            <w:r w:rsidRPr="007B6813">
              <w:rPr>
                <w:rFonts w:eastAsia="Times New Roman"/>
              </w:rPr>
              <w:t>22.231</w:t>
            </w:r>
          </w:p>
        </w:tc>
      </w:tr>
      <w:tr w:rsidR="007B6813" w:rsidRPr="007B6813" w14:paraId="5943CC72"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01948F9" w14:textId="77777777" w:rsidR="007B6813" w:rsidRPr="007B6813" w:rsidRDefault="007B6813" w:rsidP="007B6813">
            <w:pPr>
              <w:spacing w:before="0" w:after="0"/>
              <w:rPr>
                <w:rFonts w:eastAsia="Times New Roman"/>
              </w:rPr>
            </w:pPr>
            <w:r w:rsidRPr="007B6813">
              <w:rPr>
                <w:rFonts w:eastAsia="Times New Roman"/>
              </w:rPr>
              <w:t>Practice Expense – Total</w:t>
            </w:r>
          </w:p>
        </w:tc>
        <w:tc>
          <w:tcPr>
            <w:tcW w:w="2250" w:type="dxa"/>
            <w:shd w:val="clear" w:color="auto" w:fill="FFFFFF" w:themeFill="background1"/>
            <w:tcMar>
              <w:top w:w="0" w:type="dxa"/>
              <w:left w:w="115" w:type="dxa"/>
              <w:bottom w:w="0" w:type="dxa"/>
              <w:right w:w="115" w:type="dxa"/>
            </w:tcMar>
            <w:vAlign w:val="center"/>
          </w:tcPr>
          <w:p w14:paraId="75114FAC" w14:textId="77777777" w:rsidR="007B6813" w:rsidRPr="007B6813" w:rsidRDefault="007B6813" w:rsidP="007B6813">
            <w:pPr>
              <w:spacing w:before="0" w:after="0"/>
              <w:jc w:val="center"/>
              <w:rPr>
                <w:rFonts w:eastAsia="Times New Roman"/>
              </w:rPr>
            </w:pPr>
            <w:r w:rsidRPr="007B6813">
              <w:rPr>
                <w:rFonts w:eastAsia="Times New Roman"/>
              </w:rPr>
              <w:t>44.839</w:t>
            </w:r>
          </w:p>
        </w:tc>
        <w:tc>
          <w:tcPr>
            <w:tcW w:w="2425" w:type="dxa"/>
            <w:shd w:val="clear" w:color="auto" w:fill="FFFFFF" w:themeFill="background1"/>
            <w:tcMar>
              <w:left w:w="115" w:type="dxa"/>
              <w:right w:w="115" w:type="dxa"/>
            </w:tcMar>
            <w:vAlign w:val="center"/>
          </w:tcPr>
          <w:p w14:paraId="342A63CF" w14:textId="77777777" w:rsidR="007B6813" w:rsidRPr="007B6813" w:rsidRDefault="007B6813" w:rsidP="007B6813">
            <w:pPr>
              <w:spacing w:before="0" w:after="0"/>
              <w:jc w:val="center"/>
              <w:rPr>
                <w:rFonts w:eastAsia="Times New Roman"/>
              </w:rPr>
            </w:pPr>
            <w:r w:rsidRPr="007B6813">
              <w:rPr>
                <w:rFonts w:eastAsia="Times New Roman"/>
              </w:rPr>
              <w:t>100</w:t>
            </w:r>
          </w:p>
        </w:tc>
      </w:tr>
    </w:tbl>
    <w:bookmarkEnd w:id="46"/>
    <w:p w14:paraId="693D74EA" w14:textId="0B79E29C" w:rsidR="003F6164" w:rsidRPr="003C2095" w:rsidRDefault="00727AA7" w:rsidP="00405314">
      <w:pPr>
        <w:rPr>
          <w:sz w:val="20"/>
          <w:szCs w:val="20"/>
        </w:rPr>
      </w:pPr>
      <w:r w:rsidRPr="003C2095">
        <w:rPr>
          <w:sz w:val="20"/>
          <w:szCs w:val="20"/>
        </w:rPr>
        <w:t>Source: CMS Office of the Actuary</w:t>
      </w:r>
    </w:p>
    <w:p w14:paraId="0CBE0D15" w14:textId="77777777" w:rsidR="005172C9" w:rsidRDefault="000A1468" w:rsidP="00F9184E">
      <w:pPr>
        <w:pStyle w:val="Heading3"/>
      </w:pPr>
      <w:bookmarkStart w:id="47" w:name="_Toc21682973"/>
      <w:bookmarkStart w:id="48" w:name="_Toc117700149"/>
      <w:r w:rsidRPr="00D456F7">
        <w:t>CMS Labor-Related Classification</w:t>
      </w:r>
      <w:bookmarkEnd w:id="47"/>
      <w:bookmarkEnd w:id="48"/>
    </w:p>
    <w:p w14:paraId="0B9FA6F0" w14:textId="3EA24402" w:rsidR="00A2001E" w:rsidRPr="00A2001E" w:rsidRDefault="00DD549F" w:rsidP="00A2001E">
      <w:pPr>
        <w:rPr>
          <w:rFonts w:eastAsia="Times New Roman"/>
        </w:rPr>
      </w:pPr>
      <w:r>
        <w:t>Finall</w:t>
      </w:r>
      <w:r w:rsidR="00B628CB">
        <w:t>y, t</w:t>
      </w:r>
      <w:r w:rsidR="006C7DD2" w:rsidRPr="00D456F7">
        <w:t>he labor-related classification data is provided by CMS</w:t>
      </w:r>
      <w:r w:rsidR="00692758">
        <w:t xml:space="preserve"> for use in the Purchased Services Index of the PE GPCI</w:t>
      </w:r>
      <w:r w:rsidR="006C7DD2" w:rsidRPr="00D456F7">
        <w:t xml:space="preserve">. </w:t>
      </w:r>
      <w:r w:rsidR="00C47770">
        <w:t xml:space="preserve">Two groups of purchased services, ‘Professional Services’ and ‘Other Services’, are defined by CMS using NAICS codes. These industry codes identify </w:t>
      </w:r>
      <w:r w:rsidR="00B74C95">
        <w:t xml:space="preserve">the </w:t>
      </w:r>
      <w:r w:rsidR="00C47770">
        <w:t xml:space="preserve">occupations for </w:t>
      </w:r>
      <w:r w:rsidR="00B74C95">
        <w:t>which OE</w:t>
      </w:r>
      <w:r w:rsidR="00247A52">
        <w:t>W</w:t>
      </w:r>
      <w:r w:rsidR="00B74C95">
        <w:t xml:space="preserve">S data will be used to capture geographic variation in costs associated with </w:t>
      </w:r>
      <w:r w:rsidR="00C47770">
        <w:t>purchased services.</w:t>
      </w:r>
      <w:r w:rsidR="0096662B">
        <w:t xml:space="preserve"> </w:t>
      </w:r>
      <w:r w:rsidR="00727AA7">
        <w:t>This</w:t>
      </w:r>
      <w:r w:rsidR="006C7DD2" w:rsidRPr="00D456F7">
        <w:t xml:space="preserve"> CY 202</w:t>
      </w:r>
      <w:r w:rsidR="00FE7E84">
        <w:t>3</w:t>
      </w:r>
      <w:r w:rsidR="006C7DD2" w:rsidRPr="00D456F7">
        <w:t xml:space="preserve"> update</w:t>
      </w:r>
      <w:r w:rsidR="00727AA7">
        <w:t xml:space="preserve"> uses the same labor-related classification data as the previous update</w:t>
      </w:r>
      <w:r w:rsidR="00A2001E">
        <w:t>.</w:t>
      </w:r>
    </w:p>
    <w:p w14:paraId="4BD19EE3" w14:textId="77777777" w:rsidR="005172C9" w:rsidRDefault="004F6C3E" w:rsidP="0060329F">
      <w:pPr>
        <w:pStyle w:val="Heading2"/>
      </w:pPr>
      <w:bookmarkStart w:id="49" w:name="_Toc21682974"/>
      <w:bookmarkStart w:id="50" w:name="_Toc117700150"/>
      <w:r w:rsidRPr="00D456F7">
        <w:t xml:space="preserve">Data Development </w:t>
      </w:r>
      <w:r w:rsidR="00DB685B" w:rsidRPr="00D456F7">
        <w:t>and Measure Creation</w:t>
      </w:r>
      <w:bookmarkEnd w:id="49"/>
      <w:bookmarkEnd w:id="50"/>
      <w:r w:rsidR="00DB685B" w:rsidRPr="00D456F7">
        <w:t xml:space="preserve"> </w:t>
      </w:r>
    </w:p>
    <w:p w14:paraId="1DCC594D" w14:textId="16A4ACFF" w:rsidR="005172C9" w:rsidRDefault="00DB685B" w:rsidP="00405314">
      <w:r w:rsidRPr="00D456F7">
        <w:t>The GPCIs are intended to capture geographic variation</w:t>
      </w:r>
      <w:r w:rsidR="00BD4F8C">
        <w:t xml:space="preserve">. </w:t>
      </w:r>
      <w:r w:rsidRPr="00D456F7">
        <w:t>The underlying data are used to create these measures based on weights that combine the information about variation in a way that can be used to adjust</w:t>
      </w:r>
      <w:r w:rsidR="00DD549F">
        <w:t xml:space="preserve"> PFS</w:t>
      </w:r>
      <w:r w:rsidRPr="00D456F7">
        <w:t xml:space="preserve"> payments</w:t>
      </w:r>
      <w:r w:rsidR="00DD549F">
        <w:t xml:space="preserve"> in </w:t>
      </w:r>
      <w:r w:rsidR="004F14AF">
        <w:t xml:space="preserve">the </w:t>
      </w:r>
      <w:r w:rsidR="00DD549F">
        <w:t xml:space="preserve">Medicare </w:t>
      </w:r>
      <w:r w:rsidR="00C0540E">
        <w:t>F</w:t>
      </w:r>
      <w:r w:rsidR="00DD549F">
        <w:t xml:space="preserve">ee </w:t>
      </w:r>
      <w:r w:rsidR="00C0540E">
        <w:t>S</w:t>
      </w:r>
      <w:r w:rsidR="00DD549F">
        <w:t>chedule areas</w:t>
      </w:r>
      <w:r w:rsidR="00BD4F8C">
        <w:t xml:space="preserve">. </w:t>
      </w:r>
      <w:r w:rsidRPr="00D456F7">
        <w:t xml:space="preserve">Therefore, the key elements of </w:t>
      </w:r>
      <w:r w:rsidR="00FE5114" w:rsidRPr="00D456F7">
        <w:t xml:space="preserve">data development and </w:t>
      </w:r>
      <w:r w:rsidRPr="00D456F7">
        <w:t xml:space="preserve">measure creation, in addition to the data collection/acquisition process described above, are weights and geographic definitions. </w:t>
      </w:r>
    </w:p>
    <w:p w14:paraId="36F00E23" w14:textId="5495DB88" w:rsidR="005172C9" w:rsidRDefault="00DB685B" w:rsidP="00405314">
      <w:bookmarkStart w:id="51" w:name="_Hlk21595434"/>
      <w:r w:rsidRPr="00D456F7">
        <w:t xml:space="preserve">ARC created a database of geographic crosswalks and potential weights, including population and Medicare PFS </w:t>
      </w:r>
      <w:r w:rsidR="00652521">
        <w:t>RVUs and payments</w:t>
      </w:r>
      <w:r w:rsidR="00BD4F8C">
        <w:t xml:space="preserve">. </w:t>
      </w:r>
      <w:r w:rsidRPr="00D456F7">
        <w:t>The key geographic measures include counties, states, Medicare payment localities, and various definitions of metropolitan area</w:t>
      </w:r>
      <w:r w:rsidR="00BD4F8C">
        <w:t xml:space="preserve">. </w:t>
      </w:r>
      <w:r w:rsidRPr="00D456F7">
        <w:t xml:space="preserve">This geographic data base is </w:t>
      </w:r>
      <w:r w:rsidR="00652521">
        <w:t>designed to faci</w:t>
      </w:r>
      <w:r w:rsidR="000832B2">
        <w:t>litate the creation of the GPCIs</w:t>
      </w:r>
      <w:r w:rsidR="00652521">
        <w:t xml:space="preserve"> and can be</w:t>
      </w:r>
      <w:r w:rsidR="00652521" w:rsidRPr="00D456F7">
        <w:t xml:space="preserve"> </w:t>
      </w:r>
      <w:r w:rsidRPr="00D456F7">
        <w:t xml:space="preserve">used as a resource to examine changes to the </w:t>
      </w:r>
      <w:r w:rsidR="00652521">
        <w:t>weight</w:t>
      </w:r>
      <w:r w:rsidR="00652521" w:rsidRPr="00D456F7">
        <w:t xml:space="preserve">s </w:t>
      </w:r>
      <w:r w:rsidRPr="00D456F7">
        <w:t>and to the definition of localities</w:t>
      </w:r>
      <w:r w:rsidR="00BD4F8C">
        <w:t xml:space="preserve">. </w:t>
      </w:r>
      <w:r w:rsidR="001F14A1">
        <w:t>Additional details on</w:t>
      </w:r>
      <w:r w:rsidR="00075909">
        <w:t xml:space="preserve"> acquiring the</w:t>
      </w:r>
      <w:r w:rsidR="001F14A1">
        <w:t xml:space="preserve"> geographic data </w:t>
      </w:r>
      <w:r w:rsidR="000A6B55">
        <w:t xml:space="preserve">are </w:t>
      </w:r>
      <w:r w:rsidR="001F14A1">
        <w:t xml:space="preserve">in Section 9 of the report. </w:t>
      </w:r>
      <w:r w:rsidR="00434793">
        <w:t xml:space="preserve">The </w:t>
      </w:r>
      <w:r w:rsidRPr="00D456F7">
        <w:t>section</w:t>
      </w:r>
      <w:r w:rsidR="00434793">
        <w:t>s</w:t>
      </w:r>
      <w:r w:rsidRPr="00D456F7">
        <w:t xml:space="preserve"> below provide details on the</w:t>
      </w:r>
      <w:r w:rsidR="006333BE" w:rsidRPr="00D456F7">
        <w:t xml:space="preserve"> data development and </w:t>
      </w:r>
      <w:r w:rsidRPr="00D456F7">
        <w:t>measure creation process</w:t>
      </w:r>
      <w:r w:rsidR="006333BE" w:rsidRPr="00D456F7">
        <w:t>es</w:t>
      </w:r>
      <w:r w:rsidRPr="00D456F7">
        <w:t xml:space="preserve"> for each of the GPCI</w:t>
      </w:r>
      <w:r w:rsidR="00434793">
        <w:t>s, which follow previous policies except as noted.</w:t>
      </w:r>
    </w:p>
    <w:p w14:paraId="708B7E71" w14:textId="586A68FF" w:rsidR="005172C9" w:rsidRDefault="000A1468" w:rsidP="0060329F">
      <w:pPr>
        <w:pStyle w:val="Heading3"/>
      </w:pPr>
      <w:bookmarkStart w:id="52" w:name="_Toc21682975"/>
      <w:bookmarkStart w:id="53" w:name="_Toc117700151"/>
      <w:bookmarkEnd w:id="51"/>
      <w:r w:rsidRPr="00D456F7">
        <w:t>P</w:t>
      </w:r>
      <w:r w:rsidR="000832B2">
        <w:t xml:space="preserve">hysician </w:t>
      </w:r>
      <w:r w:rsidRPr="00D456F7">
        <w:t>W</w:t>
      </w:r>
      <w:r w:rsidR="000832B2">
        <w:t>ork</w:t>
      </w:r>
      <w:r w:rsidRPr="00D456F7">
        <w:t xml:space="preserve"> GPCI</w:t>
      </w:r>
      <w:bookmarkEnd w:id="52"/>
      <w:bookmarkEnd w:id="53"/>
      <w:r w:rsidRPr="00D456F7">
        <w:t xml:space="preserve"> </w:t>
      </w:r>
    </w:p>
    <w:p w14:paraId="649FF808" w14:textId="59351A88" w:rsidR="00C7118C" w:rsidRDefault="00DB685B" w:rsidP="00405314">
      <w:r w:rsidRPr="00D456F7">
        <w:t xml:space="preserve">The </w:t>
      </w:r>
      <w:r w:rsidR="005342F6">
        <w:t>WORK</w:t>
      </w:r>
      <w:r w:rsidRPr="00D456F7">
        <w:t xml:space="preserve"> GPCI captures the relative cost of physician and non-physician </w:t>
      </w:r>
      <w:r w:rsidR="00E70FB9">
        <w:t>practitioner</w:t>
      </w:r>
      <w:r w:rsidR="00E70FB9" w:rsidRPr="00D456F7">
        <w:t xml:space="preserve"> </w:t>
      </w:r>
      <w:r w:rsidRPr="00D456F7">
        <w:t xml:space="preserve">labor </w:t>
      </w:r>
      <w:r w:rsidR="00C7118C">
        <w:t>across</w:t>
      </w:r>
      <w:r w:rsidRPr="00D456F7">
        <w:t xml:space="preserve"> Medicare payment localities</w:t>
      </w:r>
      <w:r w:rsidR="00BD4F8C">
        <w:t xml:space="preserve">. </w:t>
      </w:r>
      <w:r w:rsidR="00C7118C">
        <w:t>Since Medicare payments account for sizable share of practitioner revenue, use of physician and other practitioner wages to create the WORK GPCI would end up being circular in nature, with Medicare policy influencing geographic patterns in wages that are then used to establish geographic adjustment factors of Medicare payments</w:t>
      </w:r>
      <w:r w:rsidR="008C770A">
        <w:t xml:space="preserve">. </w:t>
      </w:r>
      <w:r w:rsidR="00C7118C">
        <w:t>Instead, a</w:t>
      </w:r>
      <w:r w:rsidR="00B628CB">
        <w:t xml:space="preserve"> set of occupation groups representing a variety of professionals are used in the calculation</w:t>
      </w:r>
      <w:r w:rsidR="00BD4F8C">
        <w:t xml:space="preserve">. </w:t>
      </w:r>
      <w:r w:rsidR="00B31F70">
        <w:t xml:space="preserve">This </w:t>
      </w:r>
      <w:r w:rsidR="006B323C">
        <w:t>allows</w:t>
      </w:r>
      <w:r w:rsidR="000E49D5">
        <w:t xml:space="preserve"> the</w:t>
      </w:r>
      <w:r w:rsidR="00B31F70">
        <w:t xml:space="preserve"> GPCI </w:t>
      </w:r>
      <w:r w:rsidR="006B323C">
        <w:t xml:space="preserve">to </w:t>
      </w:r>
      <w:r w:rsidR="00B31F70">
        <w:t>reflect difference</w:t>
      </w:r>
      <w:r w:rsidR="00802556">
        <w:t>s</w:t>
      </w:r>
      <w:r w:rsidR="00B31F70">
        <w:t xml:space="preserve"> in living and other costs faced by practitioners in different areas, since other highly educated professionals face similar costs</w:t>
      </w:r>
      <w:r w:rsidR="00565B38">
        <w:t>,</w:t>
      </w:r>
      <w:r w:rsidR="00B31F70">
        <w:t xml:space="preserve"> and avoids the endogeneity of using practitioner wages directly.</w:t>
      </w:r>
    </w:p>
    <w:p w14:paraId="4C22996B" w14:textId="67FB2EA2" w:rsidR="005B33FF" w:rsidRDefault="005B33FF" w:rsidP="00405314">
      <w:r>
        <w:t>In preparation for this update, we researched three</w:t>
      </w:r>
      <w:r w:rsidRPr="00F15C63">
        <w:t xml:space="preserve"> critical components </w:t>
      </w:r>
      <w:r>
        <w:t>related to</w:t>
      </w:r>
      <w:r w:rsidRPr="00F15C63">
        <w:t xml:space="preserve"> the </w:t>
      </w:r>
      <w:r>
        <w:t xml:space="preserve">occupation codes and groups that comprise the </w:t>
      </w:r>
      <w:r w:rsidRPr="00F15C63">
        <w:t>WORK GPCI</w:t>
      </w:r>
      <w:r>
        <w:t>.</w:t>
      </w:r>
      <w:r w:rsidR="00026C7D">
        <w:t xml:space="preserve"> First,</w:t>
      </w:r>
      <w:r w:rsidR="00026C7D" w:rsidRPr="00C905E3">
        <w:t xml:space="preserve"> we conducted an in-depth review of the </w:t>
      </w:r>
      <w:r w:rsidR="00026C7D" w:rsidRPr="00D6742F">
        <w:t>occupation codes</w:t>
      </w:r>
      <w:r w:rsidR="00026C7D" w:rsidRPr="00C905E3">
        <w:t xml:space="preserve"> within each of the seven groups used in </w:t>
      </w:r>
      <w:r w:rsidR="00D30D7A">
        <w:t>past</w:t>
      </w:r>
      <w:r w:rsidR="00026C7D" w:rsidRPr="00C905E3">
        <w:t xml:space="preserve"> updates and have tracked and documented the changes over time. </w:t>
      </w:r>
      <w:r w:rsidR="00026C7D">
        <w:t>S</w:t>
      </w:r>
      <w:r w:rsidR="00026C7D" w:rsidRPr="00C905E3">
        <w:t>econd, we conducted a review of the current occupation codes and groups used to</w:t>
      </w:r>
      <w:r w:rsidR="00D6742F">
        <w:t xml:space="preserve"> capture geographic variation in professional</w:t>
      </w:r>
      <w:r w:rsidR="00026C7D" w:rsidRPr="00C905E3">
        <w:t xml:space="preserve"> wages and assessed other potential codes and groups that could be used in addition to the current selections used in calculating the WORK GPCI. </w:t>
      </w:r>
      <w:r w:rsidR="00026C7D">
        <w:t xml:space="preserve">Finally, </w:t>
      </w:r>
      <w:r w:rsidR="00026C7D" w:rsidRPr="00C905E3">
        <w:rPr>
          <w:rFonts w:eastAsia="Times New Roman"/>
        </w:rPr>
        <w:t>we analyzed the occupation codes currently used in calculating the WORK GPCI and those codes suggested for further consideration to see the extent to which the data exist in the file (data existence) and how well the occupation codes are represented in the data (data sufficiency).</w:t>
      </w:r>
      <w:r w:rsidR="00026C7D">
        <w:rPr>
          <w:rFonts w:eastAsia="Times New Roman"/>
        </w:rPr>
        <w:t xml:space="preserve"> As a result, </w:t>
      </w:r>
      <w:r w:rsidR="00C42380">
        <w:rPr>
          <w:rFonts w:eastAsia="Times New Roman"/>
        </w:rPr>
        <w:t xml:space="preserve">ARC recommended some updates </w:t>
      </w:r>
      <w:r w:rsidR="00C42380">
        <w:t>to the occupation codes and groups currently used in the WORK GPCI calculation. The practical effect of this is, however, minimal because of the 25</w:t>
      </w:r>
      <w:r w:rsidR="007F5E3E">
        <w:t xml:space="preserve"> percent</w:t>
      </w:r>
      <w:r w:rsidR="00C42380">
        <w:t xml:space="preserve"> </w:t>
      </w:r>
      <w:r w:rsidR="00682418">
        <w:t>limit on variation in Work GPCI</w:t>
      </w:r>
      <w:r w:rsidR="00C42380">
        <w:t xml:space="preserve"> that is </w:t>
      </w:r>
      <w:r w:rsidR="00682418">
        <w:t>allowed</w:t>
      </w:r>
      <w:r w:rsidR="00C42380">
        <w:t xml:space="preserve"> by </w:t>
      </w:r>
      <w:r w:rsidR="00C42380" w:rsidRPr="001E3736">
        <w:t>Section 1848(e)(1)(A)(iii) of the Social Security Act</w:t>
      </w:r>
      <w:r w:rsidR="00C42380">
        <w:t>. This legislation states that the WORK GPCI should</w:t>
      </w:r>
      <w:r w:rsidR="00C42380" w:rsidRPr="001E3736">
        <w:rPr>
          <w:color w:val="000000"/>
          <w:kern w:val="24"/>
        </w:rPr>
        <w:t xml:space="preserve"> reflect </w:t>
      </w:r>
      <w:r w:rsidR="00E93C4A">
        <w:rPr>
          <w:color w:val="000000"/>
          <w:kern w:val="24"/>
        </w:rPr>
        <w:t>“</w:t>
      </w:r>
      <w:r w:rsidR="00C42380" w:rsidRPr="001E3736">
        <w:rPr>
          <w:color w:val="000000"/>
          <w:kern w:val="24"/>
        </w:rPr>
        <w:t>¼ of the difference between the relative value of physicians’ work effort in each of the different fee schedule areas and the national average of such work effort.”</w:t>
      </w:r>
      <w:r w:rsidR="00C42380" w:rsidRPr="001E3736">
        <w:rPr>
          <w:rStyle w:val="FootnoteReference"/>
          <w:color w:val="000000"/>
          <w:kern w:val="24"/>
        </w:rPr>
        <w:footnoteReference w:id="26"/>
      </w:r>
      <w:r w:rsidR="0036733C">
        <w:rPr>
          <w:color w:val="000000"/>
          <w:kern w:val="24"/>
        </w:rPr>
        <w:t xml:space="preserve"> </w:t>
      </w:r>
    </w:p>
    <w:p w14:paraId="0309A92E" w14:textId="0A2B286F" w:rsidR="005C0F24" w:rsidRDefault="005C0F24" w:rsidP="00405314">
      <w:r w:rsidRPr="00F15C63">
        <w:t xml:space="preserve">As new data are released, the availability of specific codes </w:t>
      </w:r>
      <w:r>
        <w:t xml:space="preserve">is subject to </w:t>
      </w:r>
      <w:r w:rsidRPr="00F15C63">
        <w:t>change</w:t>
      </w:r>
      <w:r>
        <w:t>, and it is possible that new codes can be added over time</w:t>
      </w:r>
      <w:r w:rsidRPr="00F15C63">
        <w:t xml:space="preserve">. </w:t>
      </w:r>
      <w:r w:rsidR="005B33FF">
        <w:t>For this update</w:t>
      </w:r>
      <w:r w:rsidR="0036733C">
        <w:t xml:space="preserve"> </w:t>
      </w:r>
      <w:r w:rsidR="001B0F50">
        <w:t>nine</w:t>
      </w:r>
      <w:r w:rsidR="00EA6DC3">
        <w:t xml:space="preserve"> occupation </w:t>
      </w:r>
      <w:r w:rsidR="00B628CB">
        <w:t xml:space="preserve">groups include </w:t>
      </w:r>
      <w:r w:rsidR="000C2E04">
        <w:t xml:space="preserve">(1) </w:t>
      </w:r>
      <w:r w:rsidR="00B628CB" w:rsidRPr="00F16E68">
        <w:t>Architecture and Engineering</w:t>
      </w:r>
      <w:r w:rsidR="00B628CB">
        <w:t xml:space="preserve">, </w:t>
      </w:r>
      <w:r w:rsidR="000C2E04">
        <w:t xml:space="preserve">(2) </w:t>
      </w:r>
      <w:r w:rsidR="00B628CB" w:rsidRPr="00F16E68">
        <w:t>Computer, Mathematical, Life and Physica</w:t>
      </w:r>
      <w:r w:rsidR="00CC781E">
        <w:t>l</w:t>
      </w:r>
      <w:r w:rsidR="00B628CB" w:rsidRPr="00F16E68">
        <w:t xml:space="preserve"> Science</w:t>
      </w:r>
      <w:r w:rsidR="00B628CB">
        <w:t xml:space="preserve">, </w:t>
      </w:r>
      <w:r w:rsidR="000C2E04">
        <w:t xml:space="preserve">(3) </w:t>
      </w:r>
      <w:r w:rsidR="00B628CB" w:rsidRPr="00F16E68">
        <w:t>Social Science, Community and Social Service and Legal</w:t>
      </w:r>
      <w:r w:rsidR="00B628CB">
        <w:t xml:space="preserve">, </w:t>
      </w:r>
      <w:r w:rsidR="000C2E04">
        <w:t xml:space="preserve">(4) </w:t>
      </w:r>
      <w:r w:rsidR="00B628CB" w:rsidRPr="00F16E68">
        <w:t>Education, Training and Library</w:t>
      </w:r>
      <w:r w:rsidR="00B628CB">
        <w:t xml:space="preserve">, </w:t>
      </w:r>
      <w:r w:rsidR="000C2E04">
        <w:t xml:space="preserve">(5) </w:t>
      </w:r>
      <w:r w:rsidR="00B628CB" w:rsidRPr="00F16E68">
        <w:t>Registered Nurses</w:t>
      </w:r>
      <w:r w:rsidR="00B628CB">
        <w:t xml:space="preserve">, </w:t>
      </w:r>
      <w:r w:rsidR="000C2E04">
        <w:t xml:space="preserve">(6) </w:t>
      </w:r>
      <w:r w:rsidR="00B628CB" w:rsidRPr="00F16E68">
        <w:t>Pharmacists</w:t>
      </w:r>
      <w:r w:rsidR="001B0F50">
        <w:t xml:space="preserve">, </w:t>
      </w:r>
      <w:r w:rsidR="000C2E04">
        <w:t xml:space="preserve">(7) </w:t>
      </w:r>
      <w:r w:rsidR="00B628CB" w:rsidRPr="00F16E68">
        <w:t>Art, Design, Entertainment, Sports and Media</w:t>
      </w:r>
      <w:r w:rsidR="001B0F50">
        <w:t>, (8) Management and (9) Business and Financial Operations</w:t>
      </w:r>
      <w:r w:rsidR="00B628CB">
        <w:t>.</w:t>
      </w:r>
      <w:r w:rsidR="00B628CB" w:rsidRPr="00B628CB">
        <w:t xml:space="preserve"> </w:t>
      </w:r>
      <w:r w:rsidR="002F24C9">
        <w:t>Table 8.D</w:t>
      </w:r>
      <w:r w:rsidR="001B0F50">
        <w:t>.1-Table 8.D.6</w:t>
      </w:r>
      <w:r w:rsidR="000C2E04">
        <w:t xml:space="preserve"> </w:t>
      </w:r>
      <w:r w:rsidR="00EA6DC3">
        <w:t>list the o</w:t>
      </w:r>
      <w:r w:rsidR="00B628CB" w:rsidRPr="00B628CB">
        <w:t xml:space="preserve">ccupation </w:t>
      </w:r>
      <w:r w:rsidR="00EA6DC3">
        <w:t xml:space="preserve">codes included in each of the </w:t>
      </w:r>
      <w:r w:rsidR="001B0F50">
        <w:t>nin</w:t>
      </w:r>
      <w:r w:rsidR="00D31EAB">
        <w:t>e</w:t>
      </w:r>
      <w:r w:rsidR="00EA6DC3">
        <w:t xml:space="preserve"> occupation groups</w:t>
      </w:r>
      <w:r w:rsidR="00B628CB">
        <w:t>.</w:t>
      </w:r>
      <w:r w:rsidR="00E20228" w:rsidDel="00E20228">
        <w:t xml:space="preserve"> </w:t>
      </w:r>
    </w:p>
    <w:p w14:paraId="56AEBA31" w14:textId="77777777" w:rsidR="005172C9" w:rsidRDefault="00DB685B" w:rsidP="0060329F">
      <w:pPr>
        <w:pStyle w:val="Heading4"/>
      </w:pPr>
      <w:r w:rsidRPr="00D456F7">
        <w:t>P</w:t>
      </w:r>
      <w:r w:rsidR="000832B2">
        <w:t xml:space="preserve">hysician </w:t>
      </w:r>
      <w:r w:rsidRPr="00D456F7">
        <w:t>W</w:t>
      </w:r>
      <w:r w:rsidR="000832B2">
        <w:t>ork</w:t>
      </w:r>
      <w:r w:rsidRPr="00D456F7">
        <w:t xml:space="preserve"> GPCI </w:t>
      </w:r>
      <w:r w:rsidR="000A1468" w:rsidRPr="00D456F7">
        <w:t>Data</w:t>
      </w:r>
      <w:r w:rsidRPr="00D456F7">
        <w:t xml:space="preserve"> Development </w:t>
      </w:r>
    </w:p>
    <w:p w14:paraId="485F786D" w14:textId="6E43D3B8" w:rsidR="005172C9" w:rsidRDefault="007D36C6" w:rsidP="00405314">
      <w:r>
        <w:t xml:space="preserve">The source data for calculating </w:t>
      </w:r>
      <w:r w:rsidR="000E112E">
        <w:t xml:space="preserve">the </w:t>
      </w:r>
      <w:r w:rsidR="005342F6">
        <w:t>WORK</w:t>
      </w:r>
      <w:r>
        <w:t xml:space="preserve"> GPCI is the BLS OE</w:t>
      </w:r>
      <w:r w:rsidR="001B0F50">
        <w:t>W</w:t>
      </w:r>
      <w:r>
        <w:t>S data, which includes counts of employment and various statistics on wage</w:t>
      </w:r>
      <w:r w:rsidR="00DD549F">
        <w:t xml:space="preserve">s by occupation </w:t>
      </w:r>
      <w:r w:rsidR="004D5147">
        <w:t>code</w:t>
      </w:r>
      <w:r w:rsidR="00BD4F8C">
        <w:t xml:space="preserve">. </w:t>
      </w:r>
      <w:r w:rsidR="006333BE" w:rsidRPr="00D456F7">
        <w:t xml:space="preserve">In order to develop the data needed to create the </w:t>
      </w:r>
      <w:r w:rsidR="005342F6">
        <w:t>WORK</w:t>
      </w:r>
      <w:r w:rsidR="006333BE" w:rsidRPr="00D456F7">
        <w:t xml:space="preserve"> GPCI, </w:t>
      </w:r>
      <w:r w:rsidR="001E42F2" w:rsidRPr="00D456F7">
        <w:t xml:space="preserve">ARC created a national level </w:t>
      </w:r>
      <w:r>
        <w:t>(all</w:t>
      </w:r>
      <w:r w:rsidR="007150B6">
        <w:t xml:space="preserve"> U.S. </w:t>
      </w:r>
      <w:r>
        <w:t xml:space="preserve">as a whole and all industries combined) </w:t>
      </w:r>
      <w:r w:rsidR="001E42F2" w:rsidRPr="00D456F7">
        <w:t xml:space="preserve">file with the BLS </w:t>
      </w:r>
      <w:r w:rsidR="001B0F50">
        <w:t>OEWS data</w:t>
      </w:r>
      <w:r w:rsidR="001B0F50" w:rsidRPr="00D456F7">
        <w:t xml:space="preserve"> </w:t>
      </w:r>
      <w:r w:rsidR="001E42F2" w:rsidRPr="00D456F7">
        <w:t xml:space="preserve">for the list of occupations included in the </w:t>
      </w:r>
      <w:r w:rsidR="005342F6">
        <w:t>WORK</w:t>
      </w:r>
      <w:r w:rsidR="001E42F2" w:rsidRPr="00D456F7">
        <w:t xml:space="preserve"> GPCI. </w:t>
      </w:r>
      <w:r>
        <w:t>Median wages from this file are used to impute missing median wages at the county level</w:t>
      </w:r>
      <w:r w:rsidR="00BD4F8C">
        <w:t xml:space="preserve">. </w:t>
      </w:r>
      <w:r w:rsidR="00280CE5" w:rsidRPr="00D456F7">
        <w:t xml:space="preserve">Next, a </w:t>
      </w:r>
      <w:r w:rsidR="000E72A7">
        <w:t xml:space="preserve">cross-industry </w:t>
      </w:r>
      <w:r w:rsidR="00DA5005">
        <w:t>metropolitan statistical area (</w:t>
      </w:r>
      <w:r w:rsidR="00280CE5" w:rsidRPr="00D456F7">
        <w:t>MSA</w:t>
      </w:r>
      <w:r w:rsidR="00DA5005">
        <w:t>)</w:t>
      </w:r>
      <w:r w:rsidR="00280CE5" w:rsidRPr="00D456F7">
        <w:t xml:space="preserve">-level wage file was created for the </w:t>
      </w:r>
      <w:r w:rsidR="005342F6">
        <w:t>WORK</w:t>
      </w:r>
      <w:r w:rsidR="00280CE5" w:rsidRPr="00D456F7">
        <w:t xml:space="preserve"> GPCI occupation codes that maps</w:t>
      </w:r>
      <w:r w:rsidR="00286910" w:rsidRPr="00D456F7">
        <w:t xml:space="preserve"> </w:t>
      </w:r>
      <w:r w:rsidR="00280CE5" w:rsidRPr="00D456F7">
        <w:t xml:space="preserve">MSAs to counties, using BLS area definitions. </w:t>
      </w:r>
      <w:r w:rsidR="000E72A7">
        <w:t xml:space="preserve">If the median wage for an occupation is missing in a county, we use the national median wage for that code to impute. </w:t>
      </w:r>
      <w:r w:rsidR="00286910" w:rsidRPr="00D456F7">
        <w:t xml:space="preserve">Since the occupation wage </w:t>
      </w:r>
      <w:r>
        <w:t>can vary by industry within a county</w:t>
      </w:r>
      <w:r w:rsidR="00286910" w:rsidRPr="00D456F7">
        <w:t>, ARC computed county median wages</w:t>
      </w:r>
      <w:r>
        <w:t xml:space="preserve"> for each </w:t>
      </w:r>
      <w:r w:rsidR="005342F6">
        <w:t>WORK</w:t>
      </w:r>
      <w:r>
        <w:t xml:space="preserve"> GPCI occupation code as the total employment weighted average of the median industry-occupation code level wage</w:t>
      </w:r>
      <w:r w:rsidR="00286910" w:rsidRPr="00D456F7">
        <w:t>.</w:t>
      </w:r>
      <w:r w:rsidR="004A4CE6">
        <w:t xml:space="preserve"> </w:t>
      </w:r>
    </w:p>
    <w:p w14:paraId="2194F5F9" w14:textId="77777777" w:rsidR="005172C9" w:rsidRDefault="00DB685B" w:rsidP="0060329F">
      <w:pPr>
        <w:pStyle w:val="Heading4"/>
      </w:pPr>
      <w:r w:rsidRPr="00D456F7">
        <w:t>P</w:t>
      </w:r>
      <w:r w:rsidR="000832B2">
        <w:t xml:space="preserve">hysician </w:t>
      </w:r>
      <w:r w:rsidRPr="00D456F7">
        <w:t>W</w:t>
      </w:r>
      <w:r w:rsidR="000832B2">
        <w:t>ork</w:t>
      </w:r>
      <w:r w:rsidRPr="00D456F7">
        <w:t xml:space="preserve"> GPCI Measure Creation </w:t>
      </w:r>
    </w:p>
    <w:p w14:paraId="0BD0E8EC" w14:textId="74ED0FD3" w:rsidR="005172C9" w:rsidRDefault="006333BE" w:rsidP="00405314">
      <w:r w:rsidRPr="00D456F7">
        <w:t xml:space="preserve">The calculation of </w:t>
      </w:r>
      <w:r w:rsidR="00B35026" w:rsidRPr="00D456F7">
        <w:t xml:space="preserve">the </w:t>
      </w:r>
      <w:r w:rsidR="005342F6">
        <w:t>WORK</w:t>
      </w:r>
      <w:r w:rsidRPr="00D456F7">
        <w:t xml:space="preserve"> GPCI starts with county-level average hourly earnings by occupation. National average hourly earnings for each occupation are then calculated by weighting the county-level average with </w:t>
      </w:r>
      <w:r w:rsidR="00E361EE">
        <w:t xml:space="preserve">physician </w:t>
      </w:r>
      <w:r w:rsidRPr="00D456F7">
        <w:t xml:space="preserve">work RVUs in each county. By taking the ratio of the county average to the </w:t>
      </w:r>
      <w:r w:rsidR="00D6742F">
        <w:t>national average, a wage index was</w:t>
      </w:r>
      <w:r w:rsidRPr="00D456F7">
        <w:t xml:space="preserve"> constructed for each occupation at the county level. The occupation</w:t>
      </w:r>
      <w:r w:rsidR="00DD549F">
        <w:t>-</w:t>
      </w:r>
      <w:r w:rsidR="00D6742F">
        <w:t>specific wage index was</w:t>
      </w:r>
      <w:r w:rsidRPr="00D456F7">
        <w:t xml:space="preserve"> then weighted by each occupation’s share of the total national wage bill and synthesized into a county-level wage index</w:t>
      </w:r>
      <w:r w:rsidR="00BD4F8C">
        <w:t xml:space="preserve">. </w:t>
      </w:r>
      <w:r w:rsidR="001168DE">
        <w:t xml:space="preserve">When calculating the final county-level wage index, ARC used a weighted average. </w:t>
      </w:r>
      <w:r w:rsidR="00CB227D">
        <w:t>A weighted average was used because the</w:t>
      </w:r>
      <w:r w:rsidR="001168DE">
        <w:t xml:space="preserve"> o</w:t>
      </w:r>
      <w:r w:rsidR="001168DE" w:rsidRPr="001168DE">
        <w:t xml:space="preserve">ccupation </w:t>
      </w:r>
      <w:r w:rsidR="001168DE">
        <w:t>g</w:t>
      </w:r>
      <w:r w:rsidR="001168DE" w:rsidRPr="001168DE">
        <w:t xml:space="preserve">roup </w:t>
      </w:r>
      <w:r w:rsidR="001168DE">
        <w:t>n</w:t>
      </w:r>
      <w:r w:rsidR="001168DE" w:rsidRPr="001168DE">
        <w:t xml:space="preserve">ational </w:t>
      </w:r>
      <w:r w:rsidR="001168DE">
        <w:t>s</w:t>
      </w:r>
      <w:r w:rsidR="001168DE" w:rsidRPr="001168DE">
        <w:t xml:space="preserve">hare </w:t>
      </w:r>
      <w:r w:rsidR="00A84440">
        <w:t>did</w:t>
      </w:r>
      <w:r w:rsidR="001168DE" w:rsidRPr="001168DE">
        <w:t xml:space="preserve"> not add up to 100 within counties</w:t>
      </w:r>
      <w:r w:rsidR="00A84440">
        <w:t xml:space="preserve"> for which one or more of the occupations did not have earnings dat</w:t>
      </w:r>
      <w:r w:rsidR="00B54D5E">
        <w:t>a</w:t>
      </w:r>
      <w:r w:rsidR="001B0F50">
        <w:t xml:space="preserve">. </w:t>
      </w:r>
      <w:r w:rsidR="001168DE">
        <w:t xml:space="preserve">This method eliminates the possibility that </w:t>
      </w:r>
      <w:r w:rsidR="001168DE" w:rsidRPr="001168DE">
        <w:t xml:space="preserve">the county index will essentially imply a wage of </w:t>
      </w:r>
      <w:r w:rsidR="00776C36">
        <w:t>zero</w:t>
      </w:r>
      <w:r w:rsidR="001168DE" w:rsidRPr="001168DE">
        <w:t xml:space="preserve"> for any occupation group not present in the county.</w:t>
      </w:r>
    </w:p>
    <w:p w14:paraId="36B2F18F" w14:textId="33DB34D5" w:rsidR="005172C9" w:rsidRDefault="006333BE" w:rsidP="00405314">
      <w:r w:rsidRPr="00D456F7">
        <w:t xml:space="preserve">The next step is to calculate the Medicare locality level wage index by weighting the county-level wage index with total </w:t>
      </w:r>
      <w:r w:rsidR="00E361EE">
        <w:t xml:space="preserve">physician </w:t>
      </w:r>
      <w:r w:rsidRPr="00D456F7">
        <w:t xml:space="preserve">work RVUs in the county. By law, the maximum variation in </w:t>
      </w:r>
      <w:r w:rsidR="00B35026" w:rsidRPr="00D456F7">
        <w:t xml:space="preserve">the </w:t>
      </w:r>
      <w:r w:rsidR="005342F6">
        <w:t>WORK</w:t>
      </w:r>
      <w:r w:rsidRPr="00D456F7">
        <w:t xml:space="preserve"> GPCI incorporated in the PFS is 25</w:t>
      </w:r>
      <w:r w:rsidR="008B2DED">
        <w:t xml:space="preserve"> </w:t>
      </w:r>
      <w:r w:rsidR="00CC781E">
        <w:t>percent</w:t>
      </w:r>
      <w:r w:rsidRPr="00D456F7">
        <w:t xml:space="preserve"> of the full variation</w:t>
      </w:r>
      <w:r w:rsidR="00B35026" w:rsidRPr="00D456F7">
        <w:t>,</w:t>
      </w:r>
      <w:r w:rsidRPr="00D456F7">
        <w:t xml:space="preserve"> </w:t>
      </w:r>
      <w:r w:rsidR="00DD549F">
        <w:t>so</w:t>
      </w:r>
      <w:r w:rsidRPr="00D456F7">
        <w:t xml:space="preserve"> the locality-level wage index is adjusted accordingly</w:t>
      </w:r>
      <w:r w:rsidR="00BD4F8C">
        <w:t xml:space="preserve">. </w:t>
      </w:r>
    </w:p>
    <w:p w14:paraId="069542F1" w14:textId="3DC6EBD9" w:rsidR="005172C9" w:rsidRDefault="000A1468" w:rsidP="0060329F">
      <w:pPr>
        <w:pStyle w:val="Heading3"/>
      </w:pPr>
      <w:bookmarkStart w:id="56" w:name="_Toc21682976"/>
      <w:bookmarkStart w:id="57" w:name="_Toc117700152"/>
      <w:r w:rsidRPr="00D456F7">
        <w:t>P</w:t>
      </w:r>
      <w:r w:rsidR="000832B2">
        <w:t xml:space="preserve">ractice </w:t>
      </w:r>
      <w:r w:rsidRPr="00D456F7">
        <w:t>E</w:t>
      </w:r>
      <w:r w:rsidR="000832B2">
        <w:t xml:space="preserve">xpense </w:t>
      </w:r>
      <w:r w:rsidRPr="00D456F7">
        <w:t>GPCI</w:t>
      </w:r>
      <w:bookmarkEnd w:id="56"/>
      <w:bookmarkEnd w:id="57"/>
      <w:r w:rsidRPr="00D456F7">
        <w:t xml:space="preserve"> </w:t>
      </w:r>
    </w:p>
    <w:p w14:paraId="5533834B" w14:textId="26750869" w:rsidR="005172C9" w:rsidRDefault="00DB685B" w:rsidP="00405314">
      <w:r w:rsidRPr="00D456F7">
        <w:t xml:space="preserve">The </w:t>
      </w:r>
      <w:r w:rsidR="000832B2">
        <w:t>PE</w:t>
      </w:r>
      <w:r w:rsidRPr="00D456F7">
        <w:t xml:space="preserve"> GPCI captures the relative cost of operating a physician practice by Medicare locality. It is the weighted average of four components: the cost of </w:t>
      </w:r>
      <w:r w:rsidR="006333BE" w:rsidRPr="00D456F7">
        <w:t>employee wages</w:t>
      </w:r>
      <w:r w:rsidRPr="00D456F7">
        <w:t xml:space="preserve">, </w:t>
      </w:r>
      <w:r w:rsidR="00EA6DC3" w:rsidRPr="00D456F7">
        <w:t>purchased services</w:t>
      </w:r>
      <w:r w:rsidR="00EA6DC3">
        <w:t xml:space="preserve">, </w:t>
      </w:r>
      <w:r w:rsidRPr="00D456F7">
        <w:t>equipment and supplies</w:t>
      </w:r>
      <w:r w:rsidR="003665A8">
        <w:t>,</w:t>
      </w:r>
      <w:r w:rsidRPr="00D456F7">
        <w:t xml:space="preserve"> and office </w:t>
      </w:r>
      <w:r w:rsidR="006333BE" w:rsidRPr="00D456F7">
        <w:t>rent</w:t>
      </w:r>
      <w:r w:rsidR="00BD4F8C">
        <w:t xml:space="preserve">. </w:t>
      </w:r>
      <w:r w:rsidR="00B15C19">
        <w:t>The weights</w:t>
      </w:r>
      <w:r w:rsidR="00FF5A5D">
        <w:t xml:space="preserve"> for each index</w:t>
      </w:r>
      <w:r w:rsidR="00B15C19">
        <w:t xml:space="preserve"> are based on their shares reported in Table </w:t>
      </w:r>
      <w:r w:rsidR="002F24C9">
        <w:t>4.A.</w:t>
      </w:r>
      <w:r w:rsidR="00222034">
        <w:t>2</w:t>
      </w:r>
      <w:r w:rsidR="00B15C19">
        <w:t xml:space="preserve"> above</w:t>
      </w:r>
      <w:r w:rsidR="003665A8">
        <w:t>. These indices are</w:t>
      </w:r>
      <w:r w:rsidR="00EA6DC3">
        <w:t xml:space="preserve"> described in more detail below</w:t>
      </w:r>
      <w:r w:rsidRPr="00D456F7">
        <w:t xml:space="preserve">. </w:t>
      </w:r>
    </w:p>
    <w:p w14:paraId="3099F135" w14:textId="77777777" w:rsidR="005172C9" w:rsidRDefault="00EA6DC3" w:rsidP="0060329F">
      <w:pPr>
        <w:pStyle w:val="Heading4"/>
      </w:pPr>
      <w:r w:rsidRPr="00D456F7">
        <w:t>Employee Wage Index Data Development</w:t>
      </w:r>
    </w:p>
    <w:p w14:paraId="263DC5E2" w14:textId="4D9E2802" w:rsidR="005172C9" w:rsidRDefault="00EA6DC3" w:rsidP="00405314">
      <w:r w:rsidRPr="00D456F7">
        <w:t xml:space="preserve">The data development needed to construct the EW Index follows a pattern that is similar to the data development steps for the </w:t>
      </w:r>
      <w:r w:rsidR="005342F6">
        <w:t>WORK</w:t>
      </w:r>
      <w:r w:rsidRPr="00D456F7">
        <w:t xml:space="preserve"> GPCI. ARC created a national level file with the BLS </w:t>
      </w:r>
      <w:r w:rsidR="001B0F50">
        <w:t>OEWS data</w:t>
      </w:r>
      <w:r w:rsidR="001B0F50" w:rsidRPr="00D456F7">
        <w:t xml:space="preserve"> </w:t>
      </w:r>
      <w:r w:rsidRPr="00D456F7">
        <w:t>for the occupations that comprise the total non-physician wages in the Offices of Physicians industry</w:t>
      </w:r>
      <w:r w:rsidR="00BD4F8C">
        <w:t>.</w:t>
      </w:r>
      <w:r w:rsidR="001B0F50">
        <w:rPr>
          <w:rStyle w:val="FootnoteReference"/>
        </w:rPr>
        <w:footnoteReference w:id="27"/>
      </w:r>
      <w:r w:rsidR="00BD4F8C">
        <w:t xml:space="preserve"> </w:t>
      </w:r>
      <w:r w:rsidRPr="00D456F7">
        <w:t xml:space="preserve">Next, </w:t>
      </w:r>
      <w:r w:rsidR="000E72A7" w:rsidRPr="00D456F7">
        <w:t>a</w:t>
      </w:r>
      <w:r w:rsidR="000E72A7">
        <w:t xml:space="preserve"> cross-industry </w:t>
      </w:r>
      <w:r w:rsidRPr="00D456F7">
        <w:t>MSA-level wage file was created for the EW occupation codes that maps MSAs to counties, using BLS area definitions.</w:t>
      </w:r>
      <w:r>
        <w:t xml:space="preserve"> </w:t>
      </w:r>
      <w:r w:rsidR="000E72A7" w:rsidRPr="00D456F7">
        <w:t xml:space="preserve">If the median wage is missing, then the national median wage for a given occupation code is </w:t>
      </w:r>
      <w:r w:rsidR="000E72A7">
        <w:t>used</w:t>
      </w:r>
      <w:r w:rsidR="000E72A7" w:rsidRPr="00D456F7">
        <w:t xml:space="preserve">. </w:t>
      </w:r>
      <w:r>
        <w:t>S</w:t>
      </w:r>
      <w:r w:rsidRPr="00D456F7">
        <w:t>ince</w:t>
      </w:r>
      <w:r w:rsidR="00B61357">
        <w:t xml:space="preserve"> </w:t>
      </w:r>
      <w:r w:rsidR="0046129E">
        <w:t>counties can cross MSAs</w:t>
      </w:r>
      <w:r w:rsidRPr="00D456F7">
        <w:t xml:space="preserve">, ARC computed the total employment weighted average of </w:t>
      </w:r>
      <w:r w:rsidR="0046129E">
        <w:t xml:space="preserve">MSA median wages as </w:t>
      </w:r>
      <w:r w:rsidRPr="00D456F7">
        <w:t xml:space="preserve">the county median wages. </w:t>
      </w:r>
      <w:r w:rsidR="007F4F3E">
        <w:t>Occupations for which the BLS does not report a national median wage were excluded, since they were missing data in most counties and the absence of a national median implies that there were not enough data available nationwide to report a reliable estimate.</w:t>
      </w:r>
    </w:p>
    <w:p w14:paraId="05A03E99" w14:textId="77777777" w:rsidR="005172C9" w:rsidRDefault="00EA6DC3" w:rsidP="0060329F">
      <w:pPr>
        <w:pStyle w:val="Heading4"/>
      </w:pPr>
      <w:r w:rsidRPr="00D456F7">
        <w:t>Employee Wage Index Measure Creation</w:t>
      </w:r>
    </w:p>
    <w:p w14:paraId="3C2114C0" w14:textId="2189F1FB" w:rsidR="005172C9" w:rsidRDefault="00EA6DC3" w:rsidP="00405314">
      <w:r w:rsidRPr="00D456F7">
        <w:t xml:space="preserve">The </w:t>
      </w:r>
      <w:r w:rsidR="004175AF">
        <w:t>EW</w:t>
      </w:r>
      <w:r w:rsidRPr="00D456F7">
        <w:t xml:space="preserve"> </w:t>
      </w:r>
      <w:r>
        <w:t>I</w:t>
      </w:r>
      <w:r w:rsidRPr="00D456F7">
        <w:t xml:space="preserve">ndex is </w:t>
      </w:r>
      <w:r w:rsidR="004175AF">
        <w:t>created</w:t>
      </w:r>
      <w:r w:rsidRPr="00D456F7">
        <w:t xml:space="preserve"> in a way that is similar to the </w:t>
      </w:r>
      <w:r w:rsidR="005342F6">
        <w:t>WORK</w:t>
      </w:r>
      <w:r w:rsidRPr="00D456F7">
        <w:t xml:space="preserve"> GPCI.</w:t>
      </w:r>
      <w:r w:rsidR="00D6742F">
        <w:t xml:space="preserve"> A national average hourly wage wa</w:t>
      </w:r>
      <w:r w:rsidRPr="00D456F7">
        <w:t xml:space="preserve">s constructed for each occupation by weighting the county-level average hourly earnings by occupation with county-level PE RVUs. The county-level average hourly earnings by occupation </w:t>
      </w:r>
      <w:r w:rsidR="00D6742F">
        <w:t>we</w:t>
      </w:r>
      <w:r w:rsidR="004175AF">
        <w:t>re</w:t>
      </w:r>
      <w:r w:rsidRPr="00D456F7">
        <w:t xml:space="preserve"> then indexed to the national average. The occupation</w:t>
      </w:r>
      <w:r w:rsidR="00B15C19">
        <w:t>-</w:t>
      </w:r>
      <w:r w:rsidR="00D6742F">
        <w:t>specific wage index wa</w:t>
      </w:r>
      <w:r w:rsidRPr="00D456F7">
        <w:t xml:space="preserve">s then weighted by each occupation’s share of the total wage bill and synthesized into a county-level wage index. </w:t>
      </w:r>
      <w:r w:rsidR="00245D5C">
        <w:t xml:space="preserve">Similar to the </w:t>
      </w:r>
      <w:r w:rsidR="005342F6">
        <w:t>WORK</w:t>
      </w:r>
      <w:r w:rsidR="00245D5C">
        <w:t xml:space="preserve"> GPCI measure creation, </w:t>
      </w:r>
      <w:r w:rsidR="004175AF">
        <w:t>ARC</w:t>
      </w:r>
      <w:r w:rsidR="001B26AE">
        <w:t xml:space="preserve"> </w:t>
      </w:r>
      <w:r w:rsidR="004175AF">
        <w:t>modified</w:t>
      </w:r>
      <w:r w:rsidR="001B26AE">
        <w:t xml:space="preserve"> this calculation, using </w:t>
      </w:r>
      <w:r w:rsidR="00245D5C">
        <w:t xml:space="preserve">a weighted average when calculating the final county-level wage index. </w:t>
      </w:r>
      <w:r w:rsidRPr="00D456F7">
        <w:t>The final step is to calculate the Medicare locality level wage index by weighting the county-level wage index with total PE RVUs in the county.</w:t>
      </w:r>
    </w:p>
    <w:p w14:paraId="05E857C4" w14:textId="77777777" w:rsidR="005172C9" w:rsidRDefault="00EA6DC3" w:rsidP="0060329F">
      <w:pPr>
        <w:pStyle w:val="Heading4"/>
      </w:pPr>
      <w:r w:rsidRPr="00D456F7">
        <w:t>Purchased Services Index Data Development</w:t>
      </w:r>
    </w:p>
    <w:p w14:paraId="76309F9A" w14:textId="738FE54F" w:rsidR="004D05E2" w:rsidRDefault="00EA6DC3" w:rsidP="004D05E2">
      <w:r w:rsidRPr="004D05E2">
        <w:t>The data development for the Purchased Services Index is similar to the process described above for the data development for the Employee Wage Index</w:t>
      </w:r>
      <w:r w:rsidR="000E112E" w:rsidRPr="004D05E2">
        <w:t>,</w:t>
      </w:r>
      <w:r w:rsidRPr="004D05E2">
        <w:t xml:space="preserve"> but</w:t>
      </w:r>
      <w:r w:rsidR="00E10188" w:rsidRPr="004D05E2">
        <w:t xml:space="preserve"> the occupations</w:t>
      </w:r>
      <w:r w:rsidRPr="004D05E2">
        <w:t xml:space="preserve"> include contracted services/occupations typically purchased by physicians, such as accounting, </w:t>
      </w:r>
      <w:r w:rsidR="003A155C">
        <w:t>information technology</w:t>
      </w:r>
      <w:r w:rsidRPr="004D05E2">
        <w:t>, and legal services.</w:t>
      </w:r>
      <w:r w:rsidR="009B5E51" w:rsidRPr="004D05E2">
        <w:t xml:space="preserve"> </w:t>
      </w:r>
      <w:r w:rsidR="004D05E2" w:rsidRPr="00D456F7">
        <w:t xml:space="preserve">ARC created a national level file with the BLS </w:t>
      </w:r>
      <w:r w:rsidR="001B0F50">
        <w:t xml:space="preserve">OEWS data </w:t>
      </w:r>
      <w:r w:rsidR="004D05E2">
        <w:t>for the occupations that are considered purchased services</w:t>
      </w:r>
      <w:r w:rsidR="004D05E2" w:rsidRPr="00D456F7">
        <w:t xml:space="preserve">. Next, </w:t>
      </w:r>
      <w:r w:rsidR="00306065" w:rsidRPr="00D456F7">
        <w:t>a</w:t>
      </w:r>
      <w:r w:rsidR="00306065">
        <w:t xml:space="preserve"> cross-industry</w:t>
      </w:r>
      <w:r w:rsidR="00306065" w:rsidRPr="00D456F7">
        <w:t xml:space="preserve"> </w:t>
      </w:r>
      <w:r w:rsidR="004D05E2" w:rsidRPr="00D456F7">
        <w:t>MSA-level wage file was created for the EW occupation codes that maps MSAs to counties, using BLS area definitions.</w:t>
      </w:r>
      <w:r w:rsidR="004D05E2">
        <w:t xml:space="preserve"> </w:t>
      </w:r>
      <w:r w:rsidR="004D05E2" w:rsidRPr="00D456F7">
        <w:t xml:space="preserve">If the median wage </w:t>
      </w:r>
      <w:r w:rsidR="00C0540E">
        <w:t>was</w:t>
      </w:r>
      <w:r w:rsidR="004D05E2" w:rsidRPr="00D456F7">
        <w:t xml:space="preserve"> missing, then the national median wage for a given occupation code </w:t>
      </w:r>
      <w:r w:rsidR="00C0540E">
        <w:t>was</w:t>
      </w:r>
      <w:r w:rsidR="004D05E2" w:rsidRPr="00D456F7">
        <w:t xml:space="preserve"> </w:t>
      </w:r>
      <w:r w:rsidR="00B54D5E">
        <w:t>used</w:t>
      </w:r>
      <w:r w:rsidR="004D05E2" w:rsidRPr="00D456F7">
        <w:t xml:space="preserve">. </w:t>
      </w:r>
      <w:r w:rsidR="00306065">
        <w:t>S</w:t>
      </w:r>
      <w:r w:rsidR="00306065" w:rsidRPr="00D456F7">
        <w:t xml:space="preserve">ince </w:t>
      </w:r>
      <w:r w:rsidR="00306065">
        <w:t>counties can cross MSAs</w:t>
      </w:r>
      <w:r w:rsidR="00306065" w:rsidRPr="00D456F7">
        <w:t xml:space="preserve">, ARC computed the total employment weighted average of </w:t>
      </w:r>
      <w:r w:rsidR="00306065">
        <w:t xml:space="preserve">MSA median wages as </w:t>
      </w:r>
      <w:r w:rsidR="00306065" w:rsidRPr="00D456F7">
        <w:t>the county median wages.</w:t>
      </w:r>
    </w:p>
    <w:p w14:paraId="249D8306" w14:textId="77777777" w:rsidR="005172C9" w:rsidRDefault="00EA6DC3" w:rsidP="0060329F">
      <w:pPr>
        <w:pStyle w:val="Heading4"/>
      </w:pPr>
      <w:r w:rsidRPr="00D456F7">
        <w:t>Purchased Services Index Measure Creation</w:t>
      </w:r>
    </w:p>
    <w:p w14:paraId="3D1ACD14" w14:textId="139055BA" w:rsidR="005172C9" w:rsidRDefault="00EA6DC3" w:rsidP="00405314">
      <w:r w:rsidRPr="00D456F7">
        <w:t xml:space="preserve">The measure creation for the Purchased Services Index follows a methodology similar to the Employee Wage </w:t>
      </w:r>
      <w:r>
        <w:t>I</w:t>
      </w:r>
      <w:r w:rsidRPr="00D456F7">
        <w:t>ndex</w:t>
      </w:r>
      <w:r w:rsidR="00C0540E">
        <w:t>,</w:t>
      </w:r>
      <w:r w:rsidRPr="00D456F7">
        <w:t xml:space="preserve"> but the calculation uses a slightly different approach for weighting</w:t>
      </w:r>
      <w:r w:rsidR="004C2F3C">
        <w:t>.</w:t>
      </w:r>
    </w:p>
    <w:p w14:paraId="00C2E39B" w14:textId="26BC8A0A" w:rsidR="005172C9" w:rsidRDefault="00EA6DC3" w:rsidP="00405314">
      <w:r w:rsidRPr="00D456F7">
        <w:t xml:space="preserve">A national average hourly wage </w:t>
      </w:r>
      <w:r w:rsidR="00D6742F">
        <w:t>wa</w:t>
      </w:r>
      <w:r w:rsidRPr="00D456F7">
        <w:t xml:space="preserve">s constructed for each occupation included in the </w:t>
      </w:r>
      <w:r w:rsidR="00E10188" w:rsidRPr="00D456F7">
        <w:t xml:space="preserve">Purchased Services </w:t>
      </w:r>
      <w:r w:rsidR="00111626">
        <w:t>I</w:t>
      </w:r>
      <w:r w:rsidRPr="00D456F7">
        <w:t xml:space="preserve">ndex by weighting the county-level average hourly earnings by occupation with county-level PE RVUs. The county-level average hourly earnings by occupation </w:t>
      </w:r>
      <w:r w:rsidR="00D6742F">
        <w:t>we</w:t>
      </w:r>
      <w:r w:rsidR="00CB571C">
        <w:t>re</w:t>
      </w:r>
      <w:r w:rsidR="00CB571C" w:rsidRPr="00D456F7">
        <w:t xml:space="preserve"> </w:t>
      </w:r>
      <w:r w:rsidRPr="00D456F7">
        <w:t>then indexed to the national average. The occupation</w:t>
      </w:r>
      <w:r w:rsidR="00B15C19">
        <w:t>-</w:t>
      </w:r>
      <w:r w:rsidR="00D6742F">
        <w:t>specific wage index wa</w:t>
      </w:r>
      <w:r w:rsidRPr="00D456F7">
        <w:t xml:space="preserve">s then weighted by each occupation’s share of the total wage bill and synthesized into a county-level wage index. The Medicare locality level wage index </w:t>
      </w:r>
      <w:r w:rsidR="00D6742F">
        <w:t>wa</w:t>
      </w:r>
      <w:r w:rsidR="00D406C8">
        <w:t xml:space="preserve">s calculated </w:t>
      </w:r>
      <w:r w:rsidRPr="00D456F7">
        <w:t xml:space="preserve">by weighting the county-level wage index with total PE RVUs in the county. </w:t>
      </w:r>
    </w:p>
    <w:p w14:paraId="36B36F68" w14:textId="77777777" w:rsidR="005172C9" w:rsidRDefault="00EA6DC3" w:rsidP="0060329F">
      <w:pPr>
        <w:pStyle w:val="Heading4"/>
      </w:pPr>
      <w:r w:rsidRPr="00D456F7">
        <w:t>Equipment and Supplies Index Data Development</w:t>
      </w:r>
    </w:p>
    <w:p w14:paraId="6B017156" w14:textId="52998E4A" w:rsidR="005172C9" w:rsidRDefault="00EA6DC3" w:rsidP="00405314">
      <w:r w:rsidRPr="00D456F7">
        <w:t xml:space="preserve">No data development is needed for the Equipment and Supplies Index. The final component of the PE GPCI, Equipment and Supplies, does not vary by geographic area and therefore does not require </w:t>
      </w:r>
      <w:r w:rsidR="00934B19">
        <w:t>updating</w:t>
      </w:r>
      <w:r w:rsidRPr="00D456F7">
        <w:t>.</w:t>
      </w:r>
    </w:p>
    <w:p w14:paraId="2AA166F5" w14:textId="77777777" w:rsidR="005172C9" w:rsidRDefault="00EA6DC3" w:rsidP="0060329F">
      <w:pPr>
        <w:pStyle w:val="Heading4"/>
      </w:pPr>
      <w:r w:rsidRPr="00D456F7">
        <w:t>Equipment and Supplies Index Measure Creation</w:t>
      </w:r>
    </w:p>
    <w:p w14:paraId="128736CA" w14:textId="08F8E37F" w:rsidR="005172C9" w:rsidRDefault="00EA6DC3" w:rsidP="00405314">
      <w:r w:rsidRPr="00D456F7">
        <w:t>The Equipment and Supplies Index is set to 1</w:t>
      </w:r>
      <w:r w:rsidR="003A155C">
        <w:t>.0</w:t>
      </w:r>
      <w:r w:rsidRPr="00D456F7">
        <w:t xml:space="preserve"> because CMS assumes that these inputs are purchased on a national market and that any geographic variation is negligible. </w:t>
      </w:r>
    </w:p>
    <w:p w14:paraId="06A684CF" w14:textId="77777777" w:rsidR="005172C9" w:rsidRDefault="00DB685B" w:rsidP="0060329F">
      <w:pPr>
        <w:pStyle w:val="Heading4"/>
      </w:pPr>
      <w:r w:rsidRPr="00D456F7">
        <w:t>Office Rent Index Data Development</w:t>
      </w:r>
    </w:p>
    <w:p w14:paraId="1C115472" w14:textId="79F76035" w:rsidR="005172C9" w:rsidRDefault="000629CB" w:rsidP="00405314">
      <w:r w:rsidRPr="00D456F7">
        <w:t>To develop the data needed to create the Offi</w:t>
      </w:r>
      <w:r w:rsidR="001B0F50">
        <w:t>ce Rent Index, ARC used the 2019</w:t>
      </w:r>
      <w:r w:rsidRPr="00D456F7">
        <w:t xml:space="preserve"> ACS 5-year, county-level estimates on the median gross rent for 2-bedrooms. </w:t>
      </w:r>
      <w:r w:rsidR="00DB685B" w:rsidRPr="00D456F7">
        <w:t xml:space="preserve">The ACS data file </w:t>
      </w:r>
      <w:r w:rsidR="004D05E2">
        <w:t>does not have</w:t>
      </w:r>
      <w:r w:rsidR="00DB685B" w:rsidRPr="00D456F7">
        <w:t xml:space="preserve"> estimates for the median gross rent for 2-bedrooms for </w:t>
      </w:r>
      <w:r w:rsidR="00D6742F">
        <w:t>a few</w:t>
      </w:r>
      <w:r w:rsidR="00DB685B" w:rsidRPr="00D456F7">
        <w:t xml:space="preserve"> counties. ARC contacted the U.S. Census Bureau to request data for </w:t>
      </w:r>
      <w:r w:rsidR="00D6742F">
        <w:t>these counties</w:t>
      </w:r>
      <w:r w:rsidR="00DB685B" w:rsidRPr="00D456F7">
        <w:t xml:space="preserve"> but </w:t>
      </w:r>
      <w:r w:rsidR="00127228">
        <w:t>did not receive additional data for any of the missing counties</w:t>
      </w:r>
      <w:r w:rsidR="00DB685B" w:rsidRPr="00D456F7">
        <w:t xml:space="preserve">. Therefore, in </w:t>
      </w:r>
      <w:r w:rsidRPr="00D456F7">
        <w:t>the</w:t>
      </w:r>
      <w:r w:rsidR="00DB685B" w:rsidRPr="00D456F7">
        <w:t xml:space="preserve"> data development process, </w:t>
      </w:r>
      <w:r w:rsidRPr="00D456F7">
        <w:t xml:space="preserve">ARC imputed county-level rent estimates using the average value for a given county’s MSA. </w:t>
      </w:r>
      <w:r w:rsidR="002F24C9">
        <w:t>Table 8.E</w:t>
      </w:r>
      <w:r w:rsidR="00127228">
        <w:t xml:space="preserve"> </w:t>
      </w:r>
      <w:r w:rsidR="00DB685B" w:rsidRPr="00D456F7">
        <w:t xml:space="preserve">includes </w:t>
      </w:r>
      <w:r w:rsidR="004D05E2">
        <w:t>the</w:t>
      </w:r>
      <w:r w:rsidR="00DB685B" w:rsidRPr="00D456F7">
        <w:t xml:space="preserve"> list of the</w:t>
      </w:r>
      <w:r w:rsidRPr="00D456F7">
        <w:t xml:space="preserve"> </w:t>
      </w:r>
      <w:r w:rsidR="00DB685B" w:rsidRPr="00D456F7">
        <w:t xml:space="preserve">counties </w:t>
      </w:r>
      <w:r w:rsidRPr="00D456F7">
        <w:t xml:space="preserve">that are missing estimates </w:t>
      </w:r>
      <w:r w:rsidR="00DB685B" w:rsidRPr="00D456F7">
        <w:t>and their imputed values.</w:t>
      </w:r>
    </w:p>
    <w:p w14:paraId="60F67C82" w14:textId="77777777" w:rsidR="005172C9" w:rsidRDefault="00DB685B" w:rsidP="0060329F">
      <w:pPr>
        <w:pStyle w:val="Heading4"/>
      </w:pPr>
      <w:r w:rsidRPr="00D456F7">
        <w:t>Office Rent Index Measure Creation</w:t>
      </w:r>
    </w:p>
    <w:p w14:paraId="635425C4" w14:textId="09680E14" w:rsidR="005172C9" w:rsidRDefault="006333BE" w:rsidP="00405314">
      <w:r w:rsidRPr="00D456F7">
        <w:t xml:space="preserve">The </w:t>
      </w:r>
      <w:r w:rsidR="0017530B" w:rsidRPr="0017530B">
        <w:t xml:space="preserve">Office Rent Index </w:t>
      </w:r>
      <w:r w:rsidRPr="00D456F7">
        <w:t xml:space="preserve">is calculated as the ratio of the median </w:t>
      </w:r>
      <w:r w:rsidR="00B35026" w:rsidRPr="00D456F7">
        <w:t xml:space="preserve">gross rent for 2-bedrooms </w:t>
      </w:r>
      <w:r w:rsidRPr="00D456F7">
        <w:t xml:space="preserve">in a county to the average median </w:t>
      </w:r>
      <w:r w:rsidR="00B35026" w:rsidRPr="00D456F7">
        <w:t xml:space="preserve">gross rent for 2-bedrooms </w:t>
      </w:r>
      <w:r w:rsidRPr="00D456F7">
        <w:t>nationally</w:t>
      </w:r>
      <w:r w:rsidR="00BD4F8C">
        <w:t xml:space="preserve">. </w:t>
      </w:r>
      <w:r w:rsidRPr="00D456F7">
        <w:t>The denomin</w:t>
      </w:r>
      <w:r w:rsidR="00D6742F">
        <w:t>ator wa</w:t>
      </w:r>
      <w:r w:rsidRPr="00D456F7">
        <w:t xml:space="preserve">s calculated </w:t>
      </w:r>
      <w:r w:rsidR="00B15C19">
        <w:t>as</w:t>
      </w:r>
      <w:r w:rsidRPr="00D456F7">
        <w:t xml:space="preserve"> the median </w:t>
      </w:r>
      <w:r w:rsidR="00B35026" w:rsidRPr="00D456F7">
        <w:t xml:space="preserve">gross rent for 2-bedrooms </w:t>
      </w:r>
      <w:r w:rsidR="00B15C19">
        <w:t>across all counties</w:t>
      </w:r>
      <w:r w:rsidR="00B35026" w:rsidRPr="00D456F7">
        <w:t>,</w:t>
      </w:r>
      <w:r w:rsidRPr="00D456F7">
        <w:t xml:space="preserve"> weighted by </w:t>
      </w:r>
      <w:r w:rsidR="00B15C19">
        <w:t>each county’s total</w:t>
      </w:r>
      <w:r w:rsidRPr="00D456F7">
        <w:t xml:space="preserve"> </w:t>
      </w:r>
      <w:r w:rsidR="0017530B">
        <w:t>P</w:t>
      </w:r>
      <w:r w:rsidR="0017530B" w:rsidRPr="00D456F7">
        <w:t xml:space="preserve">ractice </w:t>
      </w:r>
      <w:r w:rsidR="0017530B">
        <w:t>E</w:t>
      </w:r>
      <w:r w:rsidR="0017530B" w:rsidRPr="00D456F7">
        <w:t xml:space="preserve">xpense </w:t>
      </w:r>
      <w:r w:rsidRPr="00D456F7">
        <w:t xml:space="preserve">RVUs. </w:t>
      </w:r>
      <w:r w:rsidR="005C79EB">
        <w:t>T</w:t>
      </w:r>
      <w:r w:rsidR="00D6742F">
        <w:t>he county-level rent index was</w:t>
      </w:r>
      <w:r w:rsidRPr="00D456F7">
        <w:t xml:space="preserve"> then consolidated to Medicare payment locality level</w:t>
      </w:r>
      <w:r w:rsidR="005C79EB">
        <w:t xml:space="preserve"> using P</w:t>
      </w:r>
      <w:r w:rsidR="005C79EB" w:rsidRPr="00D456F7">
        <w:t xml:space="preserve">ractice </w:t>
      </w:r>
      <w:r w:rsidR="005C79EB">
        <w:t>E</w:t>
      </w:r>
      <w:r w:rsidR="005C79EB" w:rsidRPr="00D456F7">
        <w:t>xpense RVUs</w:t>
      </w:r>
      <w:r w:rsidR="005C79EB">
        <w:t xml:space="preserve"> as weights</w:t>
      </w:r>
      <w:r w:rsidR="00576BC4">
        <w:t>.</w:t>
      </w:r>
    </w:p>
    <w:p w14:paraId="208C37C6" w14:textId="77777777" w:rsidR="005172C9" w:rsidRDefault="000A1468" w:rsidP="0060329F">
      <w:pPr>
        <w:pStyle w:val="Heading3"/>
      </w:pPr>
      <w:bookmarkStart w:id="58" w:name="_Toc21682977"/>
      <w:bookmarkStart w:id="59" w:name="_Toc117700153"/>
      <w:r w:rsidRPr="00D456F7">
        <w:t>M</w:t>
      </w:r>
      <w:r w:rsidR="000832B2">
        <w:t xml:space="preserve">alpractice </w:t>
      </w:r>
      <w:r w:rsidRPr="00D456F7">
        <w:t>GPCI</w:t>
      </w:r>
      <w:bookmarkEnd w:id="58"/>
      <w:bookmarkEnd w:id="59"/>
      <w:r w:rsidRPr="00D456F7">
        <w:t xml:space="preserve"> </w:t>
      </w:r>
    </w:p>
    <w:p w14:paraId="60A32A10" w14:textId="77777777" w:rsidR="005172C9" w:rsidRDefault="00DB685B" w:rsidP="00405314">
      <w:r w:rsidRPr="00D456F7">
        <w:t xml:space="preserve">The </w:t>
      </w:r>
      <w:r w:rsidR="000832B2">
        <w:t>MP</w:t>
      </w:r>
      <w:r w:rsidRPr="00D456F7">
        <w:t xml:space="preserve"> GPCI captures differences in malpractice insurance premiums, which vary by specialty and surgical category. </w:t>
      </w:r>
    </w:p>
    <w:p w14:paraId="605587C2" w14:textId="77777777" w:rsidR="005172C9" w:rsidRDefault="00DB685B" w:rsidP="0060329F">
      <w:pPr>
        <w:pStyle w:val="Heading4"/>
      </w:pPr>
      <w:r w:rsidRPr="00D456F7">
        <w:t>M</w:t>
      </w:r>
      <w:r w:rsidR="000832B2">
        <w:t xml:space="preserve">alpractice </w:t>
      </w:r>
      <w:r w:rsidRPr="00D456F7">
        <w:t xml:space="preserve">GPCI Data Development </w:t>
      </w:r>
    </w:p>
    <w:p w14:paraId="37440106" w14:textId="05172ADF" w:rsidR="005172C9" w:rsidRDefault="00500E8E" w:rsidP="00405314">
      <w:r>
        <w:t xml:space="preserve">As described in the previous section, </w:t>
      </w:r>
      <w:r w:rsidR="004175AF">
        <w:t>ARC</w:t>
      </w:r>
      <w:r>
        <w:t xml:space="preserve"> created a new PLI premium dataset that includes data for multiple insurers for many specialties in each county</w:t>
      </w:r>
      <w:r w:rsidR="00BD4F8C">
        <w:t xml:space="preserve">. </w:t>
      </w:r>
      <w:r>
        <w:t xml:space="preserve">For the purpose of GPCI creation, these data </w:t>
      </w:r>
      <w:r w:rsidR="009B5E51">
        <w:t>are</w:t>
      </w:r>
      <w:r>
        <w:t xml:space="preserve"> summarized </w:t>
      </w:r>
      <w:r w:rsidR="009B5E51">
        <w:t>to</w:t>
      </w:r>
      <w:r>
        <w:t xml:space="preserve"> one value per county</w:t>
      </w:r>
      <w:r w:rsidR="00BD4F8C">
        <w:t xml:space="preserve">. </w:t>
      </w:r>
      <w:r>
        <w:t xml:space="preserve">This </w:t>
      </w:r>
      <w:r w:rsidR="005342F6">
        <w:t>wa</w:t>
      </w:r>
      <w:r>
        <w:t>s accomplished in two steps:</w:t>
      </w:r>
    </w:p>
    <w:p w14:paraId="2C3A55E5" w14:textId="4C461297" w:rsidR="000A69AC" w:rsidRPr="000A69AC" w:rsidRDefault="000A69AC" w:rsidP="00E379ED">
      <w:pPr>
        <w:pStyle w:val="ListParagraph"/>
        <w:numPr>
          <w:ilvl w:val="0"/>
          <w:numId w:val="7"/>
        </w:numPr>
      </w:pPr>
      <w:r w:rsidRPr="001B26AE">
        <w:t xml:space="preserve">A </w:t>
      </w:r>
      <w:r>
        <w:t xml:space="preserve">state/county/specialty summary of PLI rates </w:t>
      </w:r>
      <w:r w:rsidR="005342F6">
        <w:t xml:space="preserve">was </w:t>
      </w:r>
      <w:r>
        <w:t>create</w:t>
      </w:r>
      <w:r w:rsidRPr="001B26AE">
        <w:t xml:space="preserve">d as the weighted average of </w:t>
      </w:r>
      <w:r>
        <w:t>filing</w:t>
      </w:r>
      <w:r w:rsidRPr="001B26AE">
        <w:t xml:space="preserve"> rates in each county, where the weights are the company’s share of the state’s PLI market</w:t>
      </w:r>
      <w:r>
        <w:t xml:space="preserve"> at the specialty level</w:t>
      </w:r>
      <w:r>
        <w:rPr>
          <w:rStyle w:val="FootnoteReference"/>
        </w:rPr>
        <w:footnoteReference w:id="28"/>
      </w:r>
      <w:r w:rsidR="005342F6">
        <w:t>;</w:t>
      </w:r>
    </w:p>
    <w:p w14:paraId="70462FE8" w14:textId="040F5B90" w:rsidR="00E10188" w:rsidRDefault="000A69AC" w:rsidP="00E379ED">
      <w:pPr>
        <w:pStyle w:val="ListParagraph"/>
        <w:numPr>
          <w:ilvl w:val="0"/>
          <w:numId w:val="7"/>
        </w:numPr>
      </w:pPr>
      <w:r>
        <w:t xml:space="preserve">A </w:t>
      </w:r>
      <w:r w:rsidR="005342F6">
        <w:t>single county-level PLI rate was</w:t>
      </w:r>
      <w:r>
        <w:t xml:space="preserve"> created in each county as the weighted average of the </w:t>
      </w:r>
      <w:r w:rsidR="005342F6">
        <w:t>specialty rates within the county</w:t>
      </w:r>
      <w:r>
        <w:t>, with the weight given by the specialty’s share of malpractice RVUs in the state as captured in a previous year’s claims data</w:t>
      </w:r>
      <w:r w:rsidR="001B636C">
        <w:t>, based on data provided by CMS</w:t>
      </w:r>
      <w:r>
        <w:t>.</w:t>
      </w:r>
      <w:r w:rsidR="005342F6">
        <w:t xml:space="preserve"> </w:t>
      </w:r>
    </w:p>
    <w:p w14:paraId="210CA4C0" w14:textId="37F262EE" w:rsidR="001B26AE" w:rsidRPr="001B26AE" w:rsidRDefault="001B26AE" w:rsidP="00405314">
      <w:r>
        <w:t>The resulting file has a single rate for each state and county, as required for calculating the MP GPCI.</w:t>
      </w:r>
    </w:p>
    <w:p w14:paraId="510761FD" w14:textId="77777777" w:rsidR="005172C9" w:rsidRDefault="00DB685B" w:rsidP="0060329F">
      <w:pPr>
        <w:pStyle w:val="Heading4"/>
      </w:pPr>
      <w:r w:rsidRPr="00D456F7">
        <w:t>M</w:t>
      </w:r>
      <w:r w:rsidR="000832B2">
        <w:t>alpractice</w:t>
      </w:r>
      <w:r w:rsidRPr="00D456F7">
        <w:t xml:space="preserve"> GPCI Measure Creation </w:t>
      </w:r>
    </w:p>
    <w:p w14:paraId="773688EF" w14:textId="0C9D843F" w:rsidR="005172C9" w:rsidRDefault="00D6742F" w:rsidP="00405314">
      <w:r>
        <w:t>The county-level MP premiums we</w:t>
      </w:r>
      <w:r w:rsidR="009E2E19" w:rsidRPr="00D456F7">
        <w:t>re weighted by the county’s total malpractice RVUs to establish the national average premium</w:t>
      </w:r>
      <w:r w:rsidR="00BD4F8C">
        <w:t xml:space="preserve">. </w:t>
      </w:r>
      <w:r>
        <w:t>The county-level MP index was</w:t>
      </w:r>
      <w:r w:rsidR="006333BE" w:rsidRPr="00D456F7">
        <w:t xml:space="preserve"> constructed as the ratio of the county-level value to the national average premium. Because PFS</w:t>
      </w:r>
      <w:r w:rsidR="00B15C19">
        <w:t xml:space="preserve"> payments are determined </w:t>
      </w:r>
      <w:r w:rsidR="006333BE" w:rsidRPr="00D456F7">
        <w:t>by Medicare payment locality, which covers one or more count</w:t>
      </w:r>
      <w:r>
        <w:t>ies, the county-level MP index wa</w:t>
      </w:r>
      <w:r w:rsidR="006333BE" w:rsidRPr="00D456F7">
        <w:t xml:space="preserve">s </w:t>
      </w:r>
      <w:r w:rsidR="005342F6">
        <w:t xml:space="preserve">then </w:t>
      </w:r>
      <w:r w:rsidR="006333BE" w:rsidRPr="00D456F7">
        <w:t xml:space="preserve">aggregated to the Medicare locality level </w:t>
      </w:r>
      <w:r w:rsidR="00B63016">
        <w:t>using</w:t>
      </w:r>
      <w:r w:rsidR="00B63016" w:rsidRPr="00D456F7">
        <w:t xml:space="preserve"> </w:t>
      </w:r>
      <w:r w:rsidR="006333BE" w:rsidRPr="00D456F7">
        <w:t xml:space="preserve">total MP RVUs in each county as weights. </w:t>
      </w:r>
    </w:p>
    <w:p w14:paraId="08286D2C" w14:textId="77777777" w:rsidR="005172C9" w:rsidRDefault="00AF5B17" w:rsidP="0060329F">
      <w:pPr>
        <w:pStyle w:val="Heading3"/>
      </w:pPr>
      <w:bookmarkStart w:id="60" w:name="_Toc21682978"/>
      <w:bookmarkStart w:id="61" w:name="_Toc117700154"/>
      <w:r w:rsidRPr="00D456F7">
        <w:t>Geographic Adjustment Factor</w:t>
      </w:r>
      <w:bookmarkEnd w:id="60"/>
      <w:bookmarkEnd w:id="61"/>
      <w:r w:rsidRPr="00D456F7">
        <w:t xml:space="preserve"> </w:t>
      </w:r>
    </w:p>
    <w:p w14:paraId="63EBF858" w14:textId="7D111F42" w:rsidR="005172C9" w:rsidRDefault="00AF5B17" w:rsidP="00405314">
      <w:r w:rsidRPr="00D456F7">
        <w:t>The Geographic Adjustment Factor (GAF)</w:t>
      </w:r>
      <w:r w:rsidR="00576BC4">
        <w:t xml:space="preserve">, as shown in </w:t>
      </w:r>
      <w:r w:rsidR="00315F82">
        <w:t>Equation 4.B.4</w:t>
      </w:r>
      <w:r w:rsidRPr="00D456F7">
        <w:t xml:space="preserve"> synthesizes the </w:t>
      </w:r>
      <w:r w:rsidR="005342F6">
        <w:t>WORK</w:t>
      </w:r>
      <w:r w:rsidRPr="00D456F7">
        <w:t xml:space="preserve">, PE, and MP GPCIs and illustrates the overall </w:t>
      </w:r>
      <w:r w:rsidR="00A72E42">
        <w:t>price</w:t>
      </w:r>
      <w:r w:rsidRPr="00D456F7">
        <w:t xml:space="preserve"> differences over time and across geographic areas</w:t>
      </w:r>
      <w:r w:rsidR="00BD4F8C">
        <w:t xml:space="preserve">. </w:t>
      </w:r>
    </w:p>
    <w:p w14:paraId="1E00E384" w14:textId="54434D66" w:rsidR="00315F82" w:rsidRDefault="00315F82" w:rsidP="00405314">
      <w:pPr>
        <w:rPr>
          <w:rFonts w:eastAsiaTheme="minorEastAsia"/>
        </w:rPr>
      </w:pPr>
      <w:r>
        <w:rPr>
          <w:rFonts w:eastAsiaTheme="minorEastAsia"/>
        </w:rPr>
        <w:t>Eq</w:t>
      </w:r>
      <w:r w:rsidR="00B658DD">
        <w:rPr>
          <w:rFonts w:eastAsiaTheme="minorEastAsia"/>
        </w:rPr>
        <w:t>uation</w:t>
      </w:r>
      <w:r>
        <w:rPr>
          <w:rFonts w:eastAsiaTheme="minorEastAsia"/>
        </w:rPr>
        <w:t xml:space="preserve"> 4.B.4:</w:t>
      </w:r>
      <w:r w:rsidR="009170FD">
        <w:rPr>
          <w:rFonts w:eastAsiaTheme="minorEastAsia"/>
        </w:rPr>
        <w:t xml:space="preserve"> For each locality, L:</w:t>
      </w:r>
    </w:p>
    <w:p w14:paraId="069C2E1D" w14:textId="06FAA3ED" w:rsidR="005172C9" w:rsidRDefault="00E10188" w:rsidP="00405314">
      <w:pPr>
        <w:rPr>
          <w:rFonts w:eastAsiaTheme="minorEastAsia"/>
        </w:rPr>
      </w:pPr>
      <w:r>
        <w:rPr>
          <w:rFonts w:eastAsiaTheme="minorEastAsia"/>
        </w:rPr>
        <w:t xml:space="preserve"> </w:t>
      </w:r>
      <m:oMath>
        <m:sSub>
          <m:sSubPr>
            <m:ctrlPr>
              <w:rPr>
                <w:rFonts w:ascii="Cambria Math" w:hAnsi="Cambria Math"/>
              </w:rPr>
            </m:ctrlPr>
          </m:sSubPr>
          <m:e>
            <m:r>
              <w:rPr>
                <w:rFonts w:ascii="Cambria Math" w:hAnsi="Cambria Math"/>
              </w:rPr>
              <m:t>GAF</m:t>
            </m:r>
          </m:e>
          <m:sub>
            <m:r>
              <w:rPr>
                <w:rFonts w:ascii="Cambria Math" w:hAnsi="Cambria Math"/>
              </w:rPr>
              <m:t>L</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WORK</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0.5023811063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PE</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0.4559318353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MP</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0.0416870584</m:t>
            </m:r>
          </m:e>
        </m:d>
        <m:r>
          <m:rPr>
            <m:sty m:val="p"/>
          </m:rPr>
          <w:rPr>
            <w:rFonts w:ascii="Cambria Math" w:hAnsi="Cambria Math"/>
          </w:rPr>
          <m:t xml:space="preserve"> </m:t>
        </m:r>
      </m:oMath>
    </w:p>
    <w:p w14:paraId="4674D798" w14:textId="6547B6FC" w:rsidR="005172C9" w:rsidRDefault="00D6742F" w:rsidP="00405314">
      <w:r>
        <w:t>It is</w:t>
      </w:r>
      <w:r w:rsidR="00AF5B17" w:rsidRPr="00D456F7">
        <w:t xml:space="preserve"> calculated as the weighted average of the three GPCIs (</w:t>
      </w:r>
      <w:r w:rsidR="005342F6">
        <w:t>WORK</w:t>
      </w:r>
      <w:r w:rsidR="00AF5B17" w:rsidRPr="00D456F7">
        <w:t>, PE, and MP), essentially representing the net geographic adjustment of “the typical service.”</w:t>
      </w:r>
      <w:r w:rsidR="0036733C">
        <w:t xml:space="preserve"> </w:t>
      </w:r>
      <w:r w:rsidR="00306065">
        <w:t>Instead of the MEI shares published by CMS, which were used in previous updates, t</w:t>
      </w:r>
      <w:r w:rsidR="00362071" w:rsidRPr="00D456F7">
        <w:t xml:space="preserve">he weights used in calculating the </w:t>
      </w:r>
      <w:r w:rsidR="00486C73">
        <w:t xml:space="preserve">2023 </w:t>
      </w:r>
      <w:r w:rsidR="00362071" w:rsidRPr="00D456F7">
        <w:t xml:space="preserve">GAF </w:t>
      </w:r>
      <w:r w:rsidR="00222034">
        <w:t>reflect the share of total RVUs that each component accounts for, based on actual Medicare utilization</w:t>
      </w:r>
      <w:r w:rsidR="00306065">
        <w:t xml:space="preserve"> from CY</w:t>
      </w:r>
      <w:r w:rsidR="00C41B37">
        <w:t xml:space="preserve"> </w:t>
      </w:r>
      <w:r w:rsidR="00306065">
        <w:t>2020</w:t>
      </w:r>
      <w:r w:rsidR="00222034">
        <w:t>.</w:t>
      </w:r>
      <w:r w:rsidR="00362071" w:rsidRPr="00D456F7">
        <w:t xml:space="preserve"> </w:t>
      </w:r>
      <w:r w:rsidR="00AF5B17" w:rsidRPr="00D456F7">
        <w:t xml:space="preserve">The GAF is not used for payment </w:t>
      </w:r>
      <w:r w:rsidR="005B2760">
        <w:t xml:space="preserve">under the PFS </w:t>
      </w:r>
      <w:r w:rsidR="00AF5B17" w:rsidRPr="00D456F7">
        <w:t>but is a useful measure to understand the overall effect of geograph</w:t>
      </w:r>
      <w:r w:rsidR="00B15C19">
        <w:t>ic adjustment across</w:t>
      </w:r>
      <w:r w:rsidR="006B4F1D">
        <w:t xml:space="preserve"> Medicare payment areas.</w:t>
      </w:r>
      <w:r w:rsidR="0036733C">
        <w:t xml:space="preserve"> </w:t>
      </w:r>
      <w:r w:rsidR="00B42951">
        <w:t>The use of actual utilization as weights in creating the</w:t>
      </w:r>
      <w:r w:rsidR="00C51B06">
        <w:t xml:space="preserve"> 2023</w:t>
      </w:r>
      <w:r w:rsidR="00B42951">
        <w:t xml:space="preserve"> GAF more accurately reflects the actual effect of geographic adjustment on payment than the MEI weights that were</w:t>
      </w:r>
      <w:r w:rsidR="00CB6314">
        <w:t xml:space="preserve"> set more than 15 years ago and </w:t>
      </w:r>
      <w:r w:rsidR="00B42951">
        <w:t>used in previous updates.</w:t>
      </w:r>
      <w:r w:rsidR="001174B3">
        <w:t xml:space="preserve"> </w:t>
      </w:r>
      <w:r w:rsidR="00550452">
        <w:t xml:space="preserve">The relative share of total RVUs due to work, PE, and MP reflects the shares used by CMS when setting the RVUs and utilization under those values. </w:t>
      </w:r>
      <w:r w:rsidR="001174B3">
        <w:t xml:space="preserve">Whenever CMS resets the shares of work, PE, and MP in the ratesetting processes, whether based on MEI weights or some other data source, these utilization-based weights will </w:t>
      </w:r>
      <w:r w:rsidR="00550452">
        <w:t>move toward the ratesetting shares.</w:t>
      </w:r>
    </w:p>
    <w:p w14:paraId="3C2536BA" w14:textId="2B9DDB43" w:rsidR="005172C9" w:rsidRDefault="004F6C3E" w:rsidP="0060329F">
      <w:pPr>
        <w:pStyle w:val="Heading2"/>
      </w:pPr>
      <w:bookmarkStart w:id="62" w:name="_Toc21682979"/>
      <w:bookmarkStart w:id="63" w:name="_Toc117700155"/>
      <w:r w:rsidRPr="00D456F7">
        <w:t>Post-Measure Creation Adjustments</w:t>
      </w:r>
      <w:bookmarkEnd w:id="62"/>
      <w:bookmarkEnd w:id="63"/>
      <w:r w:rsidRPr="00D456F7">
        <w:t xml:space="preserve"> </w:t>
      </w:r>
    </w:p>
    <w:p w14:paraId="01EE97C0" w14:textId="160DB692" w:rsidR="005172C9" w:rsidRDefault="009C2FDF" w:rsidP="00405314">
      <w:r w:rsidRPr="00721ECE">
        <w:t xml:space="preserve">After the raw GPCIs are calculated, a number of adjustments are applied. These include an adjustment for </w:t>
      </w:r>
      <w:r w:rsidR="00200E2B">
        <w:t xml:space="preserve">territories, </w:t>
      </w:r>
      <w:r w:rsidR="004A50CC">
        <w:t xml:space="preserve">budget neutrality, </w:t>
      </w:r>
      <w:r w:rsidR="00B27B9C">
        <w:t xml:space="preserve">a hold-harmless policy for select </w:t>
      </w:r>
      <w:r w:rsidR="00B27B9C" w:rsidRPr="00721ECE">
        <w:t>California localities</w:t>
      </w:r>
      <w:r w:rsidR="00B27B9C">
        <w:t xml:space="preserve">, </w:t>
      </w:r>
      <w:r w:rsidR="009F6113" w:rsidRPr="00721ECE">
        <w:t xml:space="preserve">a </w:t>
      </w:r>
      <w:r w:rsidR="00B27B9C">
        <w:t>two-</w:t>
      </w:r>
      <w:r w:rsidR="001758D1">
        <w:t xml:space="preserve">year </w:t>
      </w:r>
      <w:r w:rsidR="00B27B9C">
        <w:t>transition from</w:t>
      </w:r>
      <w:r w:rsidR="009F6113" w:rsidRPr="00721ECE">
        <w:t xml:space="preserve"> the current and newly </w:t>
      </w:r>
      <w:r w:rsidR="009F6113">
        <w:t>updated</w:t>
      </w:r>
      <w:r w:rsidR="009F6113" w:rsidRPr="00721ECE">
        <w:t xml:space="preserve"> GPCIs</w:t>
      </w:r>
      <w:r w:rsidR="00B27B9C">
        <w:t xml:space="preserve"> through a 50/50 blend in the first update year, and </w:t>
      </w:r>
      <w:r w:rsidR="004A50CC">
        <w:t>other legislative adjustments</w:t>
      </w:r>
      <w:r w:rsidR="009F6113">
        <w:t>.</w:t>
      </w:r>
      <w:r w:rsidR="003706D6" w:rsidRPr="00721ECE">
        <w:t xml:space="preserve"> </w:t>
      </w:r>
      <w:r w:rsidR="00D32FB6" w:rsidRPr="00721ECE">
        <w:t>These are presented in the order in which they are calculated, since the results are order-dependent.</w:t>
      </w:r>
      <w:r w:rsidR="00483871">
        <w:t xml:space="preserve"> </w:t>
      </w:r>
    </w:p>
    <w:p w14:paraId="72D81328" w14:textId="77777777" w:rsidR="005172C9" w:rsidRDefault="00721ECE" w:rsidP="0060329F">
      <w:pPr>
        <w:pStyle w:val="Heading3"/>
      </w:pPr>
      <w:bookmarkStart w:id="64" w:name="_Toc21682980"/>
      <w:bookmarkStart w:id="65" w:name="_Toc117700156"/>
      <w:r w:rsidRPr="00483871">
        <w:t>Adjustments for Territories</w:t>
      </w:r>
      <w:bookmarkEnd w:id="64"/>
      <w:bookmarkEnd w:id="65"/>
    </w:p>
    <w:p w14:paraId="20DE9591" w14:textId="0B43CAC0" w:rsidR="005172C9" w:rsidRDefault="00CF215F" w:rsidP="00405314">
      <w:r>
        <w:t>Consistent</w:t>
      </w:r>
      <w:r w:rsidR="00111626">
        <w:t xml:space="preserve"> with</w:t>
      </w:r>
      <w:r w:rsidR="00721ECE" w:rsidRPr="00483871">
        <w:t xml:space="preserve"> previous updates, Puerto Rico and the Virgin Islands are assigned the GPCI value of 1.0</w:t>
      </w:r>
      <w:r w:rsidR="00111626">
        <w:t>0</w:t>
      </w:r>
      <w:r w:rsidR="00721ECE" w:rsidRPr="00483871">
        <w:t xml:space="preserve"> for each index. The Pacific </w:t>
      </w:r>
      <w:r w:rsidR="00B658DD">
        <w:t>I</w:t>
      </w:r>
      <w:r w:rsidR="00721ECE" w:rsidRPr="00483871">
        <w:t>sland territories are assigned the Hawaii locality value</w:t>
      </w:r>
      <w:r w:rsidR="00692068">
        <w:t>s</w:t>
      </w:r>
      <w:r w:rsidR="00721ECE" w:rsidRPr="00483871">
        <w:t>.</w:t>
      </w:r>
      <w:r w:rsidR="00200E2B" w:rsidRPr="00483871">
        <w:t xml:space="preserve"> </w:t>
      </w:r>
    </w:p>
    <w:p w14:paraId="635B9DEE" w14:textId="77777777" w:rsidR="005172C9" w:rsidRDefault="00483871" w:rsidP="0060329F">
      <w:pPr>
        <w:pStyle w:val="Heading3"/>
      </w:pPr>
      <w:bookmarkStart w:id="66" w:name="_Toc21682981"/>
      <w:bookmarkStart w:id="67" w:name="_Toc117700157"/>
      <w:r w:rsidRPr="00483871">
        <w:t>Budget Neutrality</w:t>
      </w:r>
      <w:bookmarkEnd w:id="66"/>
      <w:bookmarkEnd w:id="67"/>
      <w:r w:rsidRPr="00483871">
        <w:t xml:space="preserve"> </w:t>
      </w:r>
    </w:p>
    <w:p w14:paraId="3989437B" w14:textId="5B32FC73" w:rsidR="00B27B9C" w:rsidRDefault="00483871" w:rsidP="00B27B9C">
      <w:r w:rsidRPr="00483871">
        <w:t xml:space="preserve">The </w:t>
      </w:r>
      <w:r w:rsidR="005342F6">
        <w:t>WORK</w:t>
      </w:r>
      <w:r w:rsidRPr="00483871">
        <w:t xml:space="preserve">, PE and MP GPCIs are subject to </w:t>
      </w:r>
      <w:r w:rsidR="00B15C19">
        <w:t>a</w:t>
      </w:r>
      <w:r w:rsidRPr="00483871">
        <w:t xml:space="preserve"> budget neutrality adjustment. This ensures that total </w:t>
      </w:r>
      <w:r w:rsidR="00B15C19">
        <w:t>PFS</w:t>
      </w:r>
      <w:r w:rsidRPr="00483871">
        <w:t xml:space="preserve"> payment</w:t>
      </w:r>
      <w:r w:rsidR="00B15C19">
        <w:t>s do</w:t>
      </w:r>
      <w:r w:rsidRPr="00483871">
        <w:t xml:space="preserve"> not change </w:t>
      </w:r>
      <w:r w:rsidR="00B15C19">
        <w:t>as the result of the updated GPCIs</w:t>
      </w:r>
      <w:r w:rsidR="00BD4F8C">
        <w:t xml:space="preserve">. </w:t>
      </w:r>
      <w:r w:rsidRPr="00483871">
        <w:t xml:space="preserve">Budget neutrality is achieved by creating a base pool of total RVUs adjusted by current GPCIs and </w:t>
      </w:r>
      <w:r w:rsidR="00B15C19">
        <w:t>a new pool of RVUs adjusted by update</w:t>
      </w:r>
      <w:r w:rsidR="00205EA2">
        <w:t>d</w:t>
      </w:r>
      <w:r w:rsidR="00B15C19">
        <w:t xml:space="preserve"> GPCIs, and then multiplying </w:t>
      </w:r>
      <w:r w:rsidRPr="00483871">
        <w:t>the newly-calculated GPCIs</w:t>
      </w:r>
      <w:r w:rsidR="00B15C19">
        <w:t xml:space="preserve"> by the ratio of the base to new pool</w:t>
      </w:r>
      <w:r w:rsidR="00BD4F8C">
        <w:t xml:space="preserve">. </w:t>
      </w:r>
      <w:r w:rsidRPr="00483871">
        <w:t>For this calculation, CMS has provided</w:t>
      </w:r>
      <w:r w:rsidR="00E361EE">
        <w:t xml:space="preserve"> WORK</w:t>
      </w:r>
      <w:r w:rsidRPr="00483871">
        <w:t xml:space="preserve">, PE, and MP RVUs from </w:t>
      </w:r>
      <w:r w:rsidR="00425763">
        <w:t xml:space="preserve">CY </w:t>
      </w:r>
      <w:r w:rsidR="007F4F3E">
        <w:t>2020</w:t>
      </w:r>
      <w:r w:rsidRPr="00483871">
        <w:t xml:space="preserve"> which have </w:t>
      </w:r>
      <w:r w:rsidR="00B15C19">
        <w:t xml:space="preserve">been </w:t>
      </w:r>
      <w:r w:rsidRPr="00483871">
        <w:t>used to scale the GPCIs so that they result in the same RVU-weighted sum as the current GPCIs</w:t>
      </w:r>
      <w:r w:rsidR="00875745">
        <w:t xml:space="preserve"> for each of the three relative value scales</w:t>
      </w:r>
      <w:r w:rsidR="008A0460">
        <w:t xml:space="preserve"> (</w:t>
      </w:r>
      <w:r w:rsidR="00E361EE">
        <w:t>WORK</w:t>
      </w:r>
      <w:r w:rsidR="008A0460">
        <w:t>, PE, and MP)</w:t>
      </w:r>
      <w:r w:rsidR="008C770A">
        <w:t xml:space="preserve">. </w:t>
      </w:r>
      <w:bookmarkStart w:id="68" w:name="_Toc21682984"/>
      <w:bookmarkStart w:id="69" w:name="_Toc21682982"/>
      <w:r w:rsidR="00B27B9C">
        <w:t>The payment GPCIs are based on these budget-neutral GPCIs, subject to the following additional adjustments that occur outside budget neutrality.</w:t>
      </w:r>
      <w:r w:rsidR="00B27B9C">
        <w:rPr>
          <w:rStyle w:val="FootnoteReference"/>
        </w:rPr>
        <w:footnoteReference w:id="29"/>
      </w:r>
    </w:p>
    <w:p w14:paraId="786FCC3C" w14:textId="61EEA5E4" w:rsidR="00B27B9C" w:rsidRDefault="00B27B9C" w:rsidP="00B27B9C">
      <w:pPr>
        <w:pStyle w:val="Heading3"/>
      </w:pPr>
      <w:bookmarkStart w:id="70" w:name="_Toc117700158"/>
      <w:r w:rsidRPr="00483871">
        <w:t>California Localities</w:t>
      </w:r>
      <w:bookmarkEnd w:id="68"/>
      <w:bookmarkEnd w:id="70"/>
    </w:p>
    <w:p w14:paraId="6B96AD83" w14:textId="42C5DC20" w:rsidR="00B27B9C" w:rsidRDefault="00B27B9C" w:rsidP="00B27B9C">
      <w:r>
        <w:t xml:space="preserve">The definition of California’s payment areas was modified by </w:t>
      </w:r>
      <w:r w:rsidRPr="00483871">
        <w:t xml:space="preserve">Section 220 (h) of the </w:t>
      </w:r>
      <w:r>
        <w:t>Protecting Access to Medicare Act (</w:t>
      </w:r>
      <w:r w:rsidRPr="00483871">
        <w:t>PAMA</w:t>
      </w:r>
      <w:r>
        <w:t>)</w:t>
      </w:r>
      <w:r w:rsidRPr="00483871">
        <w:t xml:space="preserve"> of 2014</w:t>
      </w:r>
      <w:r>
        <w:t>, moving to an MSA-based set of areas and increasing the total number of areas in the state from 9 to 27.</w:t>
      </w:r>
      <w:r w:rsidRPr="00483871">
        <w:t xml:space="preserve"> </w:t>
      </w:r>
      <w:r>
        <w:t>The law also described a process of transitioning payments for some areas in the state over a five-year period from 2017 to 2021 to avoid large abrupt payment changes due to the redefinition. This transition policy applied to the new California localities (areas located in prior localities 03 Marin/Napa/Solano and 99 Rest of California) as indicated in Table 8.F. Since the transition period is finished, this step is not applied to the updated 2023 values.</w:t>
      </w:r>
    </w:p>
    <w:p w14:paraId="63F9F2C2" w14:textId="77777777" w:rsidR="00A45966" w:rsidRDefault="00B27B9C" w:rsidP="00A45966">
      <w:r w:rsidRPr="00A45966">
        <w:t>The law also includes a hold harmless provision which remains in effect, so the value in a transition area cannot be less than the value that would have been in force absent the change in locality definition. As a result, we created budget-neutral GPCIs for the historic localities. These values for the California transition areas establish the GPCI for payment purposes, to comply with the requirements of Section 220 (h) of the PAMA of 201</w:t>
      </w:r>
      <w:r w:rsidR="00F141F0" w:rsidRPr="00A45966">
        <w:t>4.</w:t>
      </w:r>
      <w:r w:rsidR="00550452" w:rsidRPr="00A45966">
        <w:t xml:space="preserve">  </w:t>
      </w:r>
    </w:p>
    <w:p w14:paraId="2EF311DB" w14:textId="033F184B" w:rsidR="0032712E" w:rsidRDefault="00692068" w:rsidP="00A45966">
      <w:r w:rsidRPr="00A45966">
        <w:t>While the intention of PAMA was to develop payment areas based on the 27 MSAs in California, CMS created 32 areas to reflect the interaction of the transition and hold</w:t>
      </w:r>
      <w:r w:rsidR="00DE0EAE" w:rsidRPr="00A45966">
        <w:t xml:space="preserve"> </w:t>
      </w:r>
      <w:r w:rsidRPr="00A45966">
        <w:t xml:space="preserve">harmless provisions, previous payment area </w:t>
      </w:r>
      <w:r w:rsidR="00964B61" w:rsidRPr="00A45966">
        <w:t>boundaries, and MSAs</w:t>
      </w:r>
      <w:r w:rsidR="0046164C" w:rsidRPr="00A45966">
        <w:t>.</w:t>
      </w:r>
      <w:r w:rsidR="0046164C" w:rsidRPr="00A45966">
        <w:rPr>
          <w:vertAlign w:val="superscript"/>
        </w:rPr>
        <w:footnoteReference w:id="30"/>
      </w:r>
      <w:r w:rsidR="0046164C" w:rsidRPr="00A45966">
        <w:rPr>
          <w:vertAlign w:val="superscript"/>
        </w:rPr>
        <w:t xml:space="preserve"> </w:t>
      </w:r>
      <w:r w:rsidR="00964B61" w:rsidRPr="00A45966">
        <w:t>Specifically, the San Francisco</w:t>
      </w:r>
      <w:r w:rsidR="00725C18">
        <w:t xml:space="preserve">-Oakland-Berkeley MSA is comprised of five counties (Alameda, Contra Costa, </w:t>
      </w:r>
      <w:r w:rsidR="00B14F12">
        <w:t xml:space="preserve">Marin, San Francisco, and San Mateo) that </w:t>
      </w:r>
      <w:r w:rsidR="00D5300E">
        <w:t>span</w:t>
      </w:r>
      <w:r w:rsidR="00C25497">
        <w:t>s</w:t>
      </w:r>
      <w:r w:rsidR="00B14F12">
        <w:t xml:space="preserve"> four unique CMS </w:t>
      </w:r>
      <w:r w:rsidR="00D53D67">
        <w:t>payment areas</w:t>
      </w:r>
      <w:r w:rsidR="00B14F12">
        <w:t xml:space="preserve"> prior to PAMA (</w:t>
      </w:r>
      <w:r w:rsidR="008F70F1">
        <w:t xml:space="preserve">prior CMS localities 03, </w:t>
      </w:r>
      <w:r w:rsidR="00B14F12">
        <w:t xml:space="preserve">05, 06, </w:t>
      </w:r>
      <w:r w:rsidR="008F70F1">
        <w:t xml:space="preserve">and </w:t>
      </w:r>
      <w:r w:rsidR="00B14F12">
        <w:t xml:space="preserve">07). </w:t>
      </w:r>
      <w:r w:rsidR="00D5300E">
        <w:t xml:space="preserve">As shown in </w:t>
      </w:r>
      <w:r w:rsidR="000E5067">
        <w:t>T</w:t>
      </w:r>
      <w:r w:rsidR="00D5300E">
        <w:t xml:space="preserve">able 8.F, Marin </w:t>
      </w:r>
      <w:r w:rsidR="00EF4E5B">
        <w:t>C</w:t>
      </w:r>
      <w:r w:rsidR="00D5300E">
        <w:t xml:space="preserve">ounty </w:t>
      </w:r>
      <w:r w:rsidR="00EF4E5B">
        <w:t xml:space="preserve">is a </w:t>
      </w:r>
      <w:r w:rsidR="00D5300E">
        <w:t>transition area whi</w:t>
      </w:r>
      <w:r w:rsidR="0015366E">
        <w:t>le</w:t>
      </w:r>
      <w:r w:rsidR="00D5300E">
        <w:t xml:space="preserve"> the other </w:t>
      </w:r>
      <w:r w:rsidR="00EF4E5B">
        <w:t xml:space="preserve">four </w:t>
      </w:r>
      <w:r w:rsidR="00D5300E">
        <w:t xml:space="preserve">counties in this MSA are not. </w:t>
      </w:r>
      <w:r w:rsidR="00AA0D64">
        <w:t>Given the completion of PAMA’s transition provision</w:t>
      </w:r>
      <w:r w:rsidR="00EF4E5B">
        <w:t xml:space="preserve">, </w:t>
      </w:r>
      <w:r w:rsidR="0015366E" w:rsidRPr="009F13A7">
        <w:t>San Francisco, San Mateo, Alameda, and Contra Cost</w:t>
      </w:r>
      <w:r w:rsidR="0015366E">
        <w:t>a</w:t>
      </w:r>
      <w:r w:rsidR="0015366E" w:rsidRPr="00A45966">
        <w:t xml:space="preserve"> counties</w:t>
      </w:r>
      <w:r w:rsidR="00C25497">
        <w:t xml:space="preserve"> (current CMS localities 05, 06, and 07)</w:t>
      </w:r>
      <w:r w:rsidR="0015366E" w:rsidRPr="00A45966">
        <w:t xml:space="preserve"> will always have the same values</w:t>
      </w:r>
      <w:r w:rsidR="0015366E">
        <w:t>, whereas Marin</w:t>
      </w:r>
      <w:r w:rsidR="00C25497">
        <w:t xml:space="preserve"> County (current CMS locality 52)</w:t>
      </w:r>
      <w:r w:rsidR="0015366E">
        <w:t xml:space="preserve"> </w:t>
      </w:r>
      <w:r w:rsidR="0015366E" w:rsidRPr="00A45966">
        <w:t xml:space="preserve">may be assigned </w:t>
      </w:r>
      <w:r w:rsidR="0015366E">
        <w:t xml:space="preserve">different </w:t>
      </w:r>
      <w:r w:rsidR="0015366E" w:rsidRPr="00A45966">
        <w:t xml:space="preserve">GPCIs through the </w:t>
      </w:r>
      <w:r w:rsidR="0015366E">
        <w:t xml:space="preserve">permanent </w:t>
      </w:r>
      <w:r w:rsidR="0015366E" w:rsidRPr="00A45966">
        <w:t>hold harmless provision</w:t>
      </w:r>
      <w:r w:rsidR="0015366E">
        <w:t xml:space="preserve">. A similar situation exists for the </w:t>
      </w:r>
      <w:r w:rsidR="0015366E" w:rsidRPr="0015366E">
        <w:t>San Jose-Sunnyvale-Santa Clara</w:t>
      </w:r>
      <w:r w:rsidR="0015366E" w:rsidRPr="0015366E" w:rsidDel="00EF4E5B">
        <w:t xml:space="preserve"> </w:t>
      </w:r>
      <w:r w:rsidR="0015366E">
        <w:t>MSA</w:t>
      </w:r>
      <w:r w:rsidR="000E2955">
        <w:t>,</w:t>
      </w:r>
      <w:r w:rsidR="0015366E">
        <w:t xml:space="preserve"> where San Benito County</w:t>
      </w:r>
      <w:r w:rsidR="00C25497">
        <w:t xml:space="preserve"> (current CMS locality 65)</w:t>
      </w:r>
      <w:r w:rsidR="0015366E">
        <w:t xml:space="preserve"> is a transition area and Santa Clara County </w:t>
      </w:r>
      <w:r w:rsidR="00C25497">
        <w:t xml:space="preserve">(current CMS locality 09) </w:t>
      </w:r>
      <w:r w:rsidR="0015366E">
        <w:t xml:space="preserve">is not, so these areas may </w:t>
      </w:r>
      <w:r w:rsidR="00DC2377">
        <w:t>be assigned</w:t>
      </w:r>
      <w:r w:rsidR="0015366E">
        <w:t xml:space="preserve"> different GPCIs</w:t>
      </w:r>
      <w:r w:rsidR="008F70F1">
        <w:t xml:space="preserve"> despite existing within the same MSA</w:t>
      </w:r>
      <w:r w:rsidR="00DC2377">
        <w:t>.</w:t>
      </w:r>
      <w:r w:rsidR="0015366E">
        <w:t xml:space="preserve"> </w:t>
      </w:r>
      <w:r w:rsidR="00964B61" w:rsidRPr="00A45966">
        <w:t xml:space="preserve">CMS created </w:t>
      </w:r>
      <w:r w:rsidR="00DC2377">
        <w:t xml:space="preserve">locality </w:t>
      </w:r>
      <w:r w:rsidR="00964B61" w:rsidRPr="00A45966">
        <w:t>areas for the s</w:t>
      </w:r>
      <w:r w:rsidR="0066242B" w:rsidRPr="00A45966">
        <w:t>even</w:t>
      </w:r>
      <w:r w:rsidR="00964B61" w:rsidRPr="00A45966">
        <w:t xml:space="preserve"> affected counties</w:t>
      </w:r>
      <w:r w:rsidR="0046164C" w:rsidRPr="00A45966">
        <w:t xml:space="preserve"> </w:t>
      </w:r>
      <w:r w:rsidR="00DC2377">
        <w:t xml:space="preserve">discussed above </w:t>
      </w:r>
      <w:r w:rsidR="0046164C" w:rsidRPr="00A45966">
        <w:t>to allow for the possibility of different GPCIs within the</w:t>
      </w:r>
      <w:r w:rsidR="00DC2377">
        <w:t>se</w:t>
      </w:r>
      <w:r w:rsidR="0046164C" w:rsidRPr="00A45966">
        <w:t xml:space="preserve"> MSA</w:t>
      </w:r>
      <w:r w:rsidR="00DC2377">
        <w:t>s</w:t>
      </w:r>
      <w:r w:rsidR="00964B61" w:rsidRPr="00A45966">
        <w:t>. CMS also created two areas from the two counties</w:t>
      </w:r>
      <w:r w:rsidR="00DC2377">
        <w:t>—Los Angeles and Orange—</w:t>
      </w:r>
      <w:r w:rsidR="00964B61" w:rsidRPr="00A45966">
        <w:t xml:space="preserve">in </w:t>
      </w:r>
      <w:r w:rsidR="00DC2377">
        <w:t xml:space="preserve">the </w:t>
      </w:r>
      <w:r w:rsidR="00964B61" w:rsidRPr="00A45966">
        <w:t>Los Angeles</w:t>
      </w:r>
      <w:r w:rsidR="00DC2377">
        <w:t>-Long Beach-Anaheim</w:t>
      </w:r>
      <w:r w:rsidR="00964B61" w:rsidRPr="00A45966">
        <w:t xml:space="preserve"> MSA</w:t>
      </w:r>
      <w:r w:rsidR="00DC2377">
        <w:t>,</w:t>
      </w:r>
      <w:r w:rsidR="0032712E">
        <w:t xml:space="preserve"> however neither of these </w:t>
      </w:r>
      <w:r w:rsidR="008F70F1">
        <w:t>are</w:t>
      </w:r>
      <w:r w:rsidR="0032712E">
        <w:t xml:space="preserve"> </w:t>
      </w:r>
      <w:r w:rsidR="008F70F1">
        <w:t xml:space="preserve">counties </w:t>
      </w:r>
      <w:r w:rsidR="0032712E">
        <w:t xml:space="preserve">transition areas so </w:t>
      </w:r>
      <w:r w:rsidR="008F70F1">
        <w:t xml:space="preserve">they </w:t>
      </w:r>
      <w:r w:rsidR="0032712E">
        <w:t>will always be assigned the same GPCI values</w:t>
      </w:r>
      <w:r w:rsidR="00964B61" w:rsidRPr="00A45966">
        <w:t xml:space="preserve">. </w:t>
      </w:r>
    </w:p>
    <w:p w14:paraId="648650F3" w14:textId="26939458" w:rsidR="00A45966" w:rsidRPr="00A45966" w:rsidRDefault="00AA0D64" w:rsidP="00A45966">
      <w:r>
        <w:t>In summary</w:t>
      </w:r>
      <w:r w:rsidR="009F13A7">
        <w:t xml:space="preserve">, </w:t>
      </w:r>
      <w:r w:rsidR="00964B61" w:rsidRPr="00A45966">
        <w:t>there will be</w:t>
      </w:r>
      <w:r w:rsidR="009F13A7">
        <w:t>,</w:t>
      </w:r>
      <w:r w:rsidR="00964B61" w:rsidRPr="00A45966">
        <w:t xml:space="preserve"> at most</w:t>
      </w:r>
      <w:r w:rsidR="009F13A7">
        <w:t>,</w:t>
      </w:r>
      <w:r w:rsidR="00964B61" w:rsidRPr="00A45966">
        <w:t xml:space="preserve"> 29 unique GPCI values</w:t>
      </w:r>
      <w:r w:rsidR="00132571" w:rsidRPr="00A45966">
        <w:t xml:space="preserve"> </w:t>
      </w:r>
      <w:r w:rsidR="009F13A7">
        <w:t xml:space="preserve">among the 32 </w:t>
      </w:r>
      <w:r w:rsidR="008F70F1">
        <w:t xml:space="preserve">CMS </w:t>
      </w:r>
      <w:r w:rsidR="009F13A7">
        <w:t xml:space="preserve">localities </w:t>
      </w:r>
      <w:r>
        <w:t xml:space="preserve">in California </w:t>
      </w:r>
      <w:r w:rsidR="00132571" w:rsidRPr="00A45966">
        <w:t>moving forward</w:t>
      </w:r>
      <w:r w:rsidR="0032712E">
        <w:t xml:space="preserve">. </w:t>
      </w:r>
      <w:r w:rsidR="000A6DCA" w:rsidRPr="00A45966">
        <w:t>As long as the hold</w:t>
      </w:r>
      <w:r w:rsidR="00546C00" w:rsidRPr="00A45966">
        <w:t xml:space="preserve"> </w:t>
      </w:r>
      <w:r w:rsidR="000A6DCA" w:rsidRPr="00A45966">
        <w:t xml:space="preserve">harmless provision is in effect, there will de facto be 29 areas that may have different GPCIs: </w:t>
      </w:r>
      <w:r w:rsidR="0032712E">
        <w:t xml:space="preserve">the </w:t>
      </w:r>
      <w:r w:rsidR="0032712E" w:rsidRPr="00A45966">
        <w:t>San Francisco</w:t>
      </w:r>
      <w:r w:rsidR="0032712E">
        <w:t xml:space="preserve">-Oakland-Berkeley </w:t>
      </w:r>
      <w:r w:rsidR="0032712E" w:rsidRPr="00A45966">
        <w:t>MSA except Marin County</w:t>
      </w:r>
      <w:r w:rsidR="0032712E">
        <w:t xml:space="preserve"> (CMS localities 05, 06, 07), </w:t>
      </w:r>
      <w:r w:rsidR="0032712E" w:rsidRPr="00A45966">
        <w:t>Marin County</w:t>
      </w:r>
      <w:r w:rsidR="0032712E">
        <w:t xml:space="preserve"> (CMS locality 52)</w:t>
      </w:r>
      <w:r w:rsidR="00F72E7D" w:rsidRPr="00F72E7D">
        <w:t xml:space="preserve"> </w:t>
      </w:r>
      <w:r w:rsidR="00F72E7D">
        <w:t xml:space="preserve">within the </w:t>
      </w:r>
      <w:r w:rsidR="00F72E7D" w:rsidRPr="00A45966">
        <w:t>San Francisco</w:t>
      </w:r>
      <w:r w:rsidR="00F72E7D">
        <w:t xml:space="preserve">-Oakland-Berkeley </w:t>
      </w:r>
      <w:r w:rsidR="00F72E7D" w:rsidRPr="00A45966">
        <w:t>MSA</w:t>
      </w:r>
      <w:r w:rsidR="0032712E" w:rsidRPr="00A45966">
        <w:t>, Santa Clara County</w:t>
      </w:r>
      <w:r w:rsidR="0032712E">
        <w:t xml:space="preserve"> (CMS locality 09)</w:t>
      </w:r>
      <w:r w:rsidR="00F72E7D">
        <w:t xml:space="preserve"> within the </w:t>
      </w:r>
      <w:r w:rsidR="00F72E7D" w:rsidRPr="0015366E">
        <w:t>San Jose-Sunnyvale-Santa Clara</w:t>
      </w:r>
      <w:r w:rsidR="00F72E7D" w:rsidRPr="0015366E" w:rsidDel="00EF4E5B">
        <w:t xml:space="preserve"> </w:t>
      </w:r>
      <w:r w:rsidR="00F72E7D">
        <w:t>MSA</w:t>
      </w:r>
      <w:r w:rsidR="0032712E" w:rsidRPr="00A45966">
        <w:t>, San Benito County</w:t>
      </w:r>
      <w:r w:rsidR="0032712E">
        <w:t xml:space="preserve"> (CMS locality 65)</w:t>
      </w:r>
      <w:r w:rsidR="00F72E7D" w:rsidRPr="00F72E7D">
        <w:t xml:space="preserve"> </w:t>
      </w:r>
      <w:r w:rsidR="00F72E7D">
        <w:t xml:space="preserve">within the </w:t>
      </w:r>
      <w:r w:rsidR="00F72E7D" w:rsidRPr="0015366E">
        <w:t>San Jose-Sunnyvale-Santa Clara</w:t>
      </w:r>
      <w:r w:rsidR="00F72E7D" w:rsidRPr="0015366E" w:rsidDel="00EF4E5B">
        <w:t xml:space="preserve"> </w:t>
      </w:r>
      <w:r w:rsidR="00F72E7D">
        <w:t>MSA</w:t>
      </w:r>
      <w:r w:rsidR="0032712E">
        <w:t>, and</w:t>
      </w:r>
      <w:r w:rsidR="0032712E" w:rsidRPr="00A45966">
        <w:t xml:space="preserve"> </w:t>
      </w:r>
      <w:r w:rsidR="00F72E7D">
        <w:t xml:space="preserve">each of the remaining </w:t>
      </w:r>
      <w:r w:rsidR="000A6DCA" w:rsidRPr="00A45966">
        <w:t xml:space="preserve">25 MSA-based areas (all </w:t>
      </w:r>
      <w:r w:rsidR="0032712E">
        <w:t>other CMS localities</w:t>
      </w:r>
      <w:r w:rsidR="000A6DCA" w:rsidRPr="00A45966">
        <w:t>)</w:t>
      </w:r>
      <w:r w:rsidR="005D53E1" w:rsidRPr="00A45966">
        <w:t>.</w:t>
      </w:r>
      <w:r w:rsidR="0032712E">
        <w:rPr>
          <w:rStyle w:val="FootnoteReference"/>
        </w:rPr>
        <w:footnoteReference w:id="31"/>
      </w:r>
      <w:r w:rsidR="005D53E1" w:rsidRPr="00A45966">
        <w:t xml:space="preserve"> </w:t>
      </w:r>
    </w:p>
    <w:p w14:paraId="0215BF48" w14:textId="373E78E7" w:rsidR="00071041" w:rsidRDefault="00071041" w:rsidP="00B27B9C">
      <w:pPr>
        <w:pStyle w:val="Heading3"/>
      </w:pPr>
      <w:bookmarkStart w:id="71" w:name="_Toc117700159"/>
      <w:r w:rsidRPr="00483871">
        <w:t>50/50 Blend</w:t>
      </w:r>
      <w:bookmarkEnd w:id="69"/>
      <w:bookmarkEnd w:id="71"/>
    </w:p>
    <w:p w14:paraId="611C0D87" w14:textId="0FF7DADC" w:rsidR="00C503EC" w:rsidRDefault="00071041" w:rsidP="00C503EC">
      <w:r w:rsidRPr="00D456F7">
        <w:t xml:space="preserve">The </w:t>
      </w:r>
      <w:r w:rsidR="00B27B9C">
        <w:t>final 2023</w:t>
      </w:r>
      <w:r>
        <w:t xml:space="preserve"> </w:t>
      </w:r>
      <w:r w:rsidRPr="00D456F7">
        <w:t xml:space="preserve">GPCIs are calculated as two-year transition values using a 50/50 blend of the current </w:t>
      </w:r>
      <w:r w:rsidR="00D406C8">
        <w:t xml:space="preserve">GPCIs </w:t>
      </w:r>
      <w:r w:rsidRPr="00D456F7">
        <w:t xml:space="preserve">and </w:t>
      </w:r>
      <w:r>
        <w:t xml:space="preserve">the </w:t>
      </w:r>
      <w:r w:rsidRPr="00D456F7">
        <w:t>GPCI</w:t>
      </w:r>
      <w:r w:rsidR="00C503EC">
        <w:t>s based on the updated data.</w:t>
      </w:r>
      <w:r w:rsidR="0036733C">
        <w:t xml:space="preserve"> </w:t>
      </w:r>
      <w:r w:rsidR="00C503EC">
        <w:t>This two-year transition is designed to avoid large changes when data are updated, as required by Section 1848(e)(1)(C) of the Social Security Act.</w:t>
      </w:r>
    </w:p>
    <w:p w14:paraId="19E796E7" w14:textId="5A303837" w:rsidR="005172C9" w:rsidRDefault="00483871" w:rsidP="00BD6976">
      <w:pPr>
        <w:pStyle w:val="Heading3"/>
      </w:pPr>
      <w:bookmarkStart w:id="72" w:name="_Toc21682983"/>
      <w:bookmarkStart w:id="73" w:name="_Toc117700160"/>
      <w:r w:rsidRPr="00483871">
        <w:t>Other Legislative Adjustments</w:t>
      </w:r>
      <w:bookmarkEnd w:id="72"/>
      <w:bookmarkEnd w:id="73"/>
    </w:p>
    <w:p w14:paraId="49DE4988" w14:textId="298E7AC0" w:rsidR="002513E0" w:rsidRDefault="002513E0" w:rsidP="00C503EC">
      <w:r>
        <w:t>There are three other legislatively mandated</w:t>
      </w:r>
      <w:r w:rsidR="00483871" w:rsidRPr="00483871">
        <w:t xml:space="preserve"> adjustment</w:t>
      </w:r>
      <w:r>
        <w:t xml:space="preserve">s </w:t>
      </w:r>
      <w:r w:rsidR="00B27B9C">
        <w:t>to the</w:t>
      </w:r>
      <w:r w:rsidR="007F4F3E">
        <w:t xml:space="preserve"> GPCIs that are used for payment</w:t>
      </w:r>
      <w:r w:rsidR="00B31F70">
        <w:t>:</w:t>
      </w:r>
    </w:p>
    <w:p w14:paraId="62879B4A" w14:textId="0AB114B5" w:rsidR="002513E0" w:rsidRDefault="002513E0" w:rsidP="00E379ED">
      <w:pPr>
        <w:pStyle w:val="ListParagraph"/>
        <w:numPr>
          <w:ilvl w:val="0"/>
          <w:numId w:val="14"/>
        </w:numPr>
      </w:pPr>
      <w:r>
        <w:t xml:space="preserve">Work GPCI floor for Alaska of 1.5 (SSA </w:t>
      </w:r>
      <w:r w:rsidRPr="00483871">
        <w:t>Section 1848(e)(1)(G)</w:t>
      </w:r>
      <w:r>
        <w:t>);</w:t>
      </w:r>
    </w:p>
    <w:p w14:paraId="0E611CCD" w14:textId="7D11676A" w:rsidR="002513E0" w:rsidRDefault="002513E0" w:rsidP="00E379ED">
      <w:pPr>
        <w:pStyle w:val="ListParagraph"/>
        <w:numPr>
          <w:ilvl w:val="0"/>
          <w:numId w:val="14"/>
        </w:numPr>
      </w:pPr>
      <w:r>
        <w:t xml:space="preserve">Work GPCI floor of 1.0 in all other areas (extended through </w:t>
      </w:r>
      <w:r w:rsidR="00454B6C">
        <w:t xml:space="preserve">December 31, </w:t>
      </w:r>
      <w:r>
        <w:t xml:space="preserve">2023 by </w:t>
      </w:r>
      <w:r w:rsidR="00454B6C">
        <w:t xml:space="preserve">Section 101 of the </w:t>
      </w:r>
      <w:r>
        <w:t xml:space="preserve">Consolidated Appropriates Act of 2021); and </w:t>
      </w:r>
    </w:p>
    <w:p w14:paraId="335B8A79" w14:textId="17242DAF" w:rsidR="002513E0" w:rsidRDefault="002513E0" w:rsidP="00E379ED">
      <w:pPr>
        <w:pStyle w:val="ListParagraph"/>
        <w:numPr>
          <w:ilvl w:val="0"/>
          <w:numId w:val="14"/>
        </w:numPr>
      </w:pPr>
      <w:r>
        <w:t xml:space="preserve">PE GPCI floor of 1.0 in frontier states, </w:t>
      </w:r>
      <w:r w:rsidRPr="00483871">
        <w:t>which include Montana, Nevada, North Dakota, South Dakota and Wyoming.</w:t>
      </w:r>
      <w:r w:rsidRPr="00483871">
        <w:rPr>
          <w:rStyle w:val="FootnoteReference"/>
        </w:rPr>
        <w:footnoteReference w:id="32"/>
      </w:r>
      <w:r>
        <w:t xml:space="preserve"> (SSA Section 1848(e)(1)(I)).</w:t>
      </w:r>
    </w:p>
    <w:p w14:paraId="3D2718E1" w14:textId="4B50F50F" w:rsidR="005172C9" w:rsidRDefault="00483871" w:rsidP="00C503EC">
      <w:r w:rsidRPr="00483871">
        <w:t xml:space="preserve">The </w:t>
      </w:r>
      <w:r w:rsidR="00D406C8">
        <w:t>updated</w:t>
      </w:r>
      <w:r w:rsidR="00D406C8" w:rsidRPr="00483871">
        <w:t xml:space="preserve"> </w:t>
      </w:r>
      <w:r w:rsidR="002513E0">
        <w:t xml:space="preserve">payment </w:t>
      </w:r>
      <w:r w:rsidRPr="00483871">
        <w:t>CY</w:t>
      </w:r>
      <w:r w:rsidR="009E525A">
        <w:t xml:space="preserve"> </w:t>
      </w:r>
      <w:r w:rsidRPr="00483871">
        <w:t>202</w:t>
      </w:r>
      <w:r w:rsidR="00E17B7B">
        <w:t>3</w:t>
      </w:r>
      <w:r w:rsidRPr="00483871">
        <w:t xml:space="preserve"> GPCIs reflect these</w:t>
      </w:r>
      <w:r w:rsidR="00E17B7B">
        <w:t xml:space="preserve"> three</w:t>
      </w:r>
      <w:r w:rsidR="00CA74E8">
        <w:t xml:space="preserve"> </w:t>
      </w:r>
      <w:r w:rsidRPr="00483871">
        <w:t>adjustments as required by current law.</w:t>
      </w:r>
      <w:r w:rsidR="00E17B7B">
        <w:t xml:space="preserve"> </w:t>
      </w:r>
    </w:p>
    <w:p w14:paraId="5C0443D1" w14:textId="77777777" w:rsidR="00B31F70" w:rsidRDefault="00C60BBA" w:rsidP="00B31F70">
      <w:pPr>
        <w:pStyle w:val="Heading2"/>
      </w:pPr>
      <w:bookmarkStart w:id="75" w:name="_Toc21466905"/>
      <w:bookmarkStart w:id="76" w:name="_Toc21467017"/>
      <w:bookmarkStart w:id="77" w:name="_Toc21466906"/>
      <w:bookmarkStart w:id="78" w:name="_Toc21467018"/>
      <w:bookmarkStart w:id="79" w:name="_Toc21682985"/>
      <w:bookmarkStart w:id="80" w:name="_Toc117700161"/>
      <w:bookmarkStart w:id="81" w:name="_Hlk99551738"/>
      <w:bookmarkEnd w:id="75"/>
      <w:bookmarkEnd w:id="76"/>
      <w:bookmarkEnd w:id="77"/>
      <w:bookmarkEnd w:id="78"/>
      <w:r>
        <w:t xml:space="preserve">Comparison of </w:t>
      </w:r>
      <w:r w:rsidR="00E74C04">
        <w:t xml:space="preserve">Updated </w:t>
      </w:r>
      <w:r w:rsidR="006B4F1D">
        <w:t>CY 202</w:t>
      </w:r>
      <w:r>
        <w:t>3</w:t>
      </w:r>
      <w:r w:rsidR="006B4F1D">
        <w:t xml:space="preserve"> GPCI Values by Locality</w:t>
      </w:r>
      <w:r>
        <w:t xml:space="preserve"> to Existing Values</w:t>
      </w:r>
      <w:r w:rsidR="00875745">
        <w:t xml:space="preserve"> and E</w:t>
      </w:r>
      <w:r w:rsidR="0035288D">
        <w:t>x</w:t>
      </w:r>
      <w:r w:rsidR="00875745">
        <w:t>pected Effect on Distribution of Payments</w:t>
      </w:r>
      <w:bookmarkEnd w:id="79"/>
      <w:bookmarkEnd w:id="80"/>
      <w:r w:rsidR="00127228">
        <w:t xml:space="preserve"> </w:t>
      </w:r>
    </w:p>
    <w:p w14:paraId="42E2E808" w14:textId="048353E3" w:rsidR="00F1776A" w:rsidRDefault="00780E66" w:rsidP="00B31F70">
      <w:r>
        <w:t>The transition GPCIs for 202</w:t>
      </w:r>
      <w:r w:rsidR="00E17B7B">
        <w:t>3</w:t>
      </w:r>
      <w:r>
        <w:t xml:space="preserve"> based on updated source data</w:t>
      </w:r>
      <w:r w:rsidR="003200F7">
        <w:t xml:space="preserve"> </w:t>
      </w:r>
      <w:r w:rsidR="008C7309">
        <w:t>produce</w:t>
      </w:r>
      <w:r>
        <w:t xml:space="preserve"> fairly modest changes to </w:t>
      </w:r>
      <w:r w:rsidR="00F60405">
        <w:t xml:space="preserve">the </w:t>
      </w:r>
      <w:r w:rsidR="004021B3">
        <w:t xml:space="preserve">2023 </w:t>
      </w:r>
      <w:r w:rsidR="00F60405">
        <w:t xml:space="preserve">GAF, as shown in Table </w:t>
      </w:r>
      <w:r w:rsidR="003200F7">
        <w:t>4.D</w:t>
      </w:r>
      <w:r w:rsidR="00843815">
        <w:t>.1</w:t>
      </w:r>
      <w:r w:rsidR="00BD4F8C">
        <w:t xml:space="preserve">. </w:t>
      </w:r>
      <w:r w:rsidR="004021B3">
        <w:t>Compared to that for 2022, th</w:t>
      </w:r>
      <w:r w:rsidR="009D74DB">
        <w:t xml:space="preserve">e </w:t>
      </w:r>
      <w:r w:rsidR="004021B3">
        <w:t xml:space="preserve">2023 </w:t>
      </w:r>
      <w:r w:rsidR="009D74DB">
        <w:t>GAF</w:t>
      </w:r>
      <w:r w:rsidR="004021B3">
        <w:t xml:space="preserve"> changes</w:t>
      </w:r>
      <w:r w:rsidR="00F60405">
        <w:t xml:space="preserve"> by less than half of a percent in </w:t>
      </w:r>
      <w:r w:rsidR="00F70F33">
        <w:t xml:space="preserve">74 </w:t>
      </w:r>
      <w:r w:rsidR="00F60405">
        <w:t xml:space="preserve">localities that collectively account for </w:t>
      </w:r>
      <w:r w:rsidR="0073334A">
        <w:t>over</w:t>
      </w:r>
      <w:r w:rsidR="00F70F33">
        <w:t xml:space="preserve"> 60</w:t>
      </w:r>
      <w:r w:rsidR="002079BA">
        <w:t xml:space="preserve"> </w:t>
      </w:r>
      <w:r w:rsidR="008A58D6">
        <w:t>percent of tot</w:t>
      </w:r>
      <w:r w:rsidR="00F60405">
        <w:t>al RVUs, and no</w:t>
      </w:r>
      <w:r w:rsidR="009D74DB">
        <w:t xml:space="preserve"> locality had a</w:t>
      </w:r>
      <w:r w:rsidR="00F60405">
        <w:t xml:space="preserve"> GAF change</w:t>
      </w:r>
      <w:r w:rsidR="009D74DB">
        <w:t xml:space="preserve"> of </w:t>
      </w:r>
      <w:r w:rsidR="00F60405">
        <w:t>more than 4 percent</w:t>
      </w:r>
      <w:r w:rsidR="00BD4F8C">
        <w:t xml:space="preserve">. </w:t>
      </w:r>
      <w:r w:rsidR="00F60405">
        <w:t xml:space="preserve">The </w:t>
      </w:r>
      <w:r w:rsidR="004021B3">
        <w:t xml:space="preserve">proposed 2023 </w:t>
      </w:r>
      <w:r w:rsidR="00E361EE">
        <w:t xml:space="preserve">WORK </w:t>
      </w:r>
      <w:r w:rsidR="008A58D6">
        <w:t xml:space="preserve">GPCI in </w:t>
      </w:r>
      <w:r w:rsidR="002079BA">
        <w:t xml:space="preserve">77 </w:t>
      </w:r>
      <w:r w:rsidR="008A58D6">
        <w:t xml:space="preserve">areas is less than 0.5 percent different from </w:t>
      </w:r>
      <w:r w:rsidR="00EF0DBE">
        <w:t xml:space="preserve">their </w:t>
      </w:r>
      <w:r w:rsidR="008A58D6">
        <w:t>2022 values</w:t>
      </w:r>
      <w:r w:rsidR="008C770A">
        <w:t xml:space="preserve">. </w:t>
      </w:r>
      <w:r w:rsidR="004021B3">
        <w:t xml:space="preserve">These areas account for </w:t>
      </w:r>
      <w:r w:rsidR="008A58D6">
        <w:t xml:space="preserve">about </w:t>
      </w:r>
      <w:r w:rsidR="002079BA">
        <w:t>85 percent</w:t>
      </w:r>
      <w:r w:rsidR="008A58D6">
        <w:t xml:space="preserve"> </w:t>
      </w:r>
      <w:r w:rsidR="004021B3">
        <w:t>of work RVUs</w:t>
      </w:r>
      <w:r w:rsidR="008C770A">
        <w:t xml:space="preserve">. </w:t>
      </w:r>
      <w:r w:rsidR="004021B3">
        <w:t>The presence of the 1.0 floor in all areas and 1.5 in Alaska for the WORK GPCI, along with the limitation of the measure to only 25</w:t>
      </w:r>
      <w:r w:rsidR="007F5E3E">
        <w:t xml:space="preserve"> </w:t>
      </w:r>
      <w:r w:rsidR="004021B3">
        <w:t>percent of the variation in the underlying measure</w:t>
      </w:r>
      <w:r w:rsidR="00486C73">
        <w:t>s</w:t>
      </w:r>
      <w:r w:rsidR="004021B3">
        <w:t>, limit the range of change that can occur in the GPCI with updated data</w:t>
      </w:r>
      <w:r w:rsidR="008C770A">
        <w:t xml:space="preserve">. </w:t>
      </w:r>
      <w:r w:rsidR="004021B3">
        <w:t xml:space="preserve">The change from 2022 PE GPCIs to those proposed for 2023 has a broader distribution, with </w:t>
      </w:r>
      <w:r w:rsidR="00256D5C">
        <w:t>1</w:t>
      </w:r>
      <w:r w:rsidR="00F70F33">
        <w:t>4</w:t>
      </w:r>
      <w:r w:rsidR="00256D5C">
        <w:t xml:space="preserve"> </w:t>
      </w:r>
      <w:r w:rsidR="006F7C90">
        <w:t>payment areas, accou</w:t>
      </w:r>
      <w:r w:rsidR="008A58D6">
        <w:t xml:space="preserve">nting for </w:t>
      </w:r>
      <w:r w:rsidR="00256D5C">
        <w:t xml:space="preserve">approximately </w:t>
      </w:r>
      <w:r w:rsidR="00F70F33">
        <w:t>8</w:t>
      </w:r>
      <w:r w:rsidR="006F7C90">
        <w:t xml:space="preserve"> percent of PE RVUs, experiencing an increase of over 1.5 percent </w:t>
      </w:r>
      <w:r w:rsidR="009813BE">
        <w:t xml:space="preserve">while </w:t>
      </w:r>
      <w:r w:rsidR="00F70F33">
        <w:t xml:space="preserve">4 </w:t>
      </w:r>
      <w:r w:rsidR="008A58D6">
        <w:t xml:space="preserve">areas </w:t>
      </w:r>
      <w:r w:rsidR="006F7C90">
        <w:t xml:space="preserve">decline over 1.5 percent. The 2023 MP GPCI is more different from 2022, with </w:t>
      </w:r>
      <w:r w:rsidR="005A0595">
        <w:t>7</w:t>
      </w:r>
      <w:r w:rsidR="00256D5C">
        <w:t xml:space="preserve"> </w:t>
      </w:r>
      <w:r w:rsidR="006F7C90">
        <w:t xml:space="preserve">areas showing a drop of over 10 percent and </w:t>
      </w:r>
      <w:r w:rsidR="00256D5C">
        <w:t xml:space="preserve">15 </w:t>
      </w:r>
      <w:r w:rsidR="006F7C90">
        <w:t>areas growing by 10 percent or more</w:t>
      </w:r>
      <w:r w:rsidR="008C770A">
        <w:t xml:space="preserve">. </w:t>
      </w:r>
      <w:r w:rsidR="00486C73" w:rsidRPr="00ED4B05">
        <w:t>Overall, the MP GPCI exhibits</w:t>
      </w:r>
      <w:r w:rsidR="006F7C90" w:rsidRPr="00ED4B05">
        <w:t xml:space="preserve"> </w:t>
      </w:r>
      <w:r w:rsidR="009813BE" w:rsidRPr="00ED4B05">
        <w:t xml:space="preserve">slightly </w:t>
      </w:r>
      <w:r w:rsidR="006F7C90" w:rsidRPr="00ED4B05">
        <w:t>less c</w:t>
      </w:r>
      <w:r w:rsidR="000D4773" w:rsidRPr="00ED4B05">
        <w:t xml:space="preserve">hange in this update than in </w:t>
      </w:r>
      <w:r w:rsidR="00486C73" w:rsidRPr="00ED4B05">
        <w:t>the update t</w:t>
      </w:r>
      <w:r w:rsidR="006F7C90" w:rsidRPr="00ED4B05">
        <w:t>hree years ago</w:t>
      </w:r>
      <w:r w:rsidR="008C770A" w:rsidRPr="00ED4B05">
        <w:t xml:space="preserve">. </w:t>
      </w:r>
      <w:r w:rsidR="006F7C90" w:rsidRPr="00ED4B05">
        <w:t xml:space="preserve">For example, under the last update, </w:t>
      </w:r>
      <w:r w:rsidR="009813BE" w:rsidRPr="00ED4B05">
        <w:t>29</w:t>
      </w:r>
      <w:r w:rsidR="006F7C90" w:rsidRPr="00ED4B05">
        <w:t xml:space="preserve"> areas accounting for </w:t>
      </w:r>
      <w:r w:rsidR="009813BE" w:rsidRPr="00ED4B05">
        <w:t xml:space="preserve">nearly 30 </w:t>
      </w:r>
      <w:r w:rsidR="006F7C90" w:rsidRPr="00ED4B05">
        <w:t xml:space="preserve">percent of MP RVUs had change of </w:t>
      </w:r>
      <w:r w:rsidR="009813BE" w:rsidRPr="00ED4B05">
        <w:t>more than 10</w:t>
      </w:r>
      <w:r w:rsidR="006F7C90" w:rsidRPr="00ED4B05">
        <w:t xml:space="preserve"> percent (increase or decline), while under this update </w:t>
      </w:r>
      <w:r w:rsidR="009813BE" w:rsidRPr="00ED4B05">
        <w:t xml:space="preserve">only 22 </w:t>
      </w:r>
      <w:r w:rsidR="006F7C90" w:rsidRPr="00ED4B05">
        <w:t xml:space="preserve">areas accounting for </w:t>
      </w:r>
      <w:r w:rsidR="0044367F" w:rsidRPr="00ED4B05">
        <w:t>less than one-fifth</w:t>
      </w:r>
      <w:r w:rsidR="006F7C90" w:rsidRPr="00ED4B05">
        <w:t xml:space="preserve"> of MP RVUs would experience a change </w:t>
      </w:r>
      <w:r w:rsidR="0044367F" w:rsidRPr="00ED4B05">
        <w:t>percent of more than 10 percent</w:t>
      </w:r>
      <w:r w:rsidR="006F7C90" w:rsidRPr="00ED4B05">
        <w:t>.</w:t>
      </w:r>
      <w:r w:rsidR="0044367F">
        <w:t xml:space="preserve"> As noted above, the premium data underlying this measure are more comprehensive and complete than the previous update, </w:t>
      </w:r>
      <w:r w:rsidR="002D7CFD">
        <w:t>and fewer specialties were assigned to a base referent specialty (</w:t>
      </w:r>
      <w:r w:rsidR="005A0595">
        <w:t>Allergy/Immunology</w:t>
      </w:r>
      <w:r w:rsidR="002D7CFD">
        <w:t xml:space="preserve">).  This may </w:t>
      </w:r>
      <w:r w:rsidR="00EF0DBE">
        <w:t>affect</w:t>
      </w:r>
      <w:r w:rsidR="002D7CFD">
        <w:t xml:space="preserve"> the specialty-based risk index (discussed below), </w:t>
      </w:r>
      <w:r w:rsidR="0044367F">
        <w:t xml:space="preserve">but this does not appear to have created excessive </w:t>
      </w:r>
      <w:r w:rsidR="002D7CFD">
        <w:t xml:space="preserve">geographic </w:t>
      </w:r>
      <w:r w:rsidR="0044367F">
        <w:t>volatility.</w:t>
      </w:r>
      <w:r w:rsidR="006F7C90">
        <w:t xml:space="preserve"> </w:t>
      </w:r>
      <w:r w:rsidR="003200F7">
        <w:t>Table 7.D</w:t>
      </w:r>
      <w:r w:rsidR="00205EA2">
        <w:t>.1</w:t>
      </w:r>
      <w:r w:rsidR="003200F7">
        <w:t xml:space="preserve"> </w:t>
      </w:r>
      <w:r w:rsidR="003200F7" w:rsidRPr="006B4F1D">
        <w:t xml:space="preserve">presents </w:t>
      </w:r>
      <w:r w:rsidR="003200F7">
        <w:t xml:space="preserve">all of </w:t>
      </w:r>
      <w:r w:rsidR="003200F7" w:rsidRPr="006B4F1D">
        <w:t xml:space="preserve">the </w:t>
      </w:r>
      <w:r w:rsidR="00E74C04">
        <w:t xml:space="preserve">updated </w:t>
      </w:r>
      <w:r w:rsidR="003200F7">
        <w:t>202</w:t>
      </w:r>
      <w:r w:rsidR="00E07834">
        <w:t>3</w:t>
      </w:r>
      <w:r w:rsidR="003200F7">
        <w:t xml:space="preserve"> GPCIs and GAF by</w:t>
      </w:r>
      <w:r w:rsidR="003200F7" w:rsidRPr="006B4F1D">
        <w:t xml:space="preserve"> locality. </w:t>
      </w:r>
      <w:bookmarkStart w:id="82" w:name="_Hlk92969750"/>
    </w:p>
    <w:p w14:paraId="46912B17" w14:textId="60EED0A6" w:rsidR="00780E66" w:rsidRPr="003200F7" w:rsidRDefault="00F1776A" w:rsidP="00C6344D">
      <w:pPr>
        <w:pStyle w:val="Figure"/>
      </w:pPr>
      <w:bookmarkStart w:id="83" w:name="_Hlk92748437"/>
      <w:r w:rsidRPr="003200F7">
        <w:t>Table</w:t>
      </w:r>
      <w:r w:rsidR="00843815" w:rsidRPr="003200F7">
        <w:t xml:space="preserve"> </w:t>
      </w:r>
      <w:r w:rsidR="003200F7" w:rsidRPr="003200F7">
        <w:t>4.D</w:t>
      </w:r>
      <w:r w:rsidR="00843815" w:rsidRPr="003200F7">
        <w:t>.1</w:t>
      </w:r>
      <w:r w:rsidRPr="003200F7">
        <w:t xml:space="preserve">: Distribution of Change </w:t>
      </w:r>
      <w:r w:rsidR="00D2284B">
        <w:t xml:space="preserve">under </w:t>
      </w:r>
      <w:r w:rsidR="00A672F4">
        <w:t xml:space="preserve">Updated </w:t>
      </w:r>
      <w:r w:rsidRPr="003200F7">
        <w:t>GPCIs and GAF, by Count of Localities and Share of RVUs</w:t>
      </w:r>
      <w:r w:rsidR="004021B3">
        <w:t>, Transition Values for 2023 compared to 202</w:t>
      </w:r>
      <w:r w:rsidR="008F7818">
        <w:t>2</w:t>
      </w:r>
      <w:r w:rsidR="004021B3">
        <w:t xml:space="preserve"> Values</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able 4.D.1: Distribution of Change under Updated GPCIs and GAF, by Count of Localities and Share of RVUs, Transition Values for 2023 compared to 2022 Values"/>
      </w:tblPr>
      <w:tblGrid>
        <w:gridCol w:w="1872"/>
        <w:gridCol w:w="1424"/>
        <w:gridCol w:w="1158"/>
        <w:gridCol w:w="936"/>
        <w:gridCol w:w="895"/>
        <w:gridCol w:w="936"/>
        <w:gridCol w:w="895"/>
        <w:gridCol w:w="754"/>
        <w:gridCol w:w="994"/>
      </w:tblGrid>
      <w:tr w:rsidR="00961D1D" w:rsidRPr="00F1776A" w14:paraId="625753BD" w14:textId="77777777" w:rsidTr="00C13614">
        <w:trPr>
          <w:cantSplit/>
          <w:trHeight w:val="290"/>
          <w:tblHeader/>
        </w:trPr>
        <w:tc>
          <w:tcPr>
            <w:tcW w:w="1872" w:type="dxa"/>
            <w:shd w:val="clear" w:color="auto" w:fill="FFFFFF" w:themeFill="background1"/>
            <w:noWrap/>
            <w:vAlign w:val="center"/>
            <w:hideMark/>
          </w:tcPr>
          <w:p w14:paraId="61BF40BF" w14:textId="77777777" w:rsidR="00751DAC" w:rsidRPr="00721D71" w:rsidRDefault="00751DAC" w:rsidP="00C6344D">
            <w:pPr>
              <w:keepNext/>
              <w:spacing w:before="0" w:after="0" w:line="240" w:lineRule="auto"/>
              <w:jc w:val="center"/>
              <w:rPr>
                <w:rFonts w:eastAsia="Times New Roman"/>
                <w:b/>
                <w:sz w:val="20"/>
                <w:szCs w:val="20"/>
              </w:rPr>
            </w:pPr>
            <w:bookmarkStart w:id="84" w:name="_Hlk28605708"/>
            <w:r w:rsidRPr="00721D71">
              <w:rPr>
                <w:rFonts w:eastAsia="Times New Roman"/>
                <w:b/>
                <w:color w:val="000000"/>
                <w:sz w:val="22"/>
                <w:szCs w:val="22"/>
              </w:rPr>
              <w:t>SIZE OF CHANGE IN MEASURE</w:t>
            </w:r>
          </w:p>
        </w:tc>
        <w:tc>
          <w:tcPr>
            <w:tcW w:w="1424" w:type="dxa"/>
            <w:shd w:val="clear" w:color="auto" w:fill="FFFFFF" w:themeFill="background1"/>
            <w:noWrap/>
            <w:vAlign w:val="center"/>
            <w:hideMark/>
          </w:tcPr>
          <w:p w14:paraId="0123B90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w:t>
            </w:r>
          </w:p>
          <w:p w14:paraId="527D182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1158" w:type="dxa"/>
            <w:shd w:val="clear" w:color="auto" w:fill="FFFFFF" w:themeFill="background1"/>
            <w:noWrap/>
            <w:vAlign w:val="center"/>
            <w:hideMark/>
          </w:tcPr>
          <w:p w14:paraId="24138FBE" w14:textId="791A8536"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 %WORK RVUs</w:t>
            </w:r>
          </w:p>
        </w:tc>
        <w:tc>
          <w:tcPr>
            <w:tcW w:w="936" w:type="dxa"/>
            <w:shd w:val="clear" w:color="auto" w:fill="FFFFFF" w:themeFill="background1"/>
            <w:noWrap/>
            <w:vAlign w:val="center"/>
            <w:hideMark/>
          </w:tcPr>
          <w:p w14:paraId="1D7E4497" w14:textId="046E61E8"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N</w:t>
            </w:r>
          </w:p>
        </w:tc>
        <w:tc>
          <w:tcPr>
            <w:tcW w:w="895" w:type="dxa"/>
            <w:shd w:val="clear" w:color="auto" w:fill="FFFFFF" w:themeFill="background1"/>
            <w:noWrap/>
            <w:vAlign w:val="center"/>
            <w:hideMark/>
          </w:tcPr>
          <w:p w14:paraId="101A2329" w14:textId="19AEB6B5"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 PE RVUs</w:t>
            </w:r>
          </w:p>
        </w:tc>
        <w:tc>
          <w:tcPr>
            <w:tcW w:w="936" w:type="dxa"/>
            <w:shd w:val="clear" w:color="auto" w:fill="FFFFFF" w:themeFill="background1"/>
            <w:noWrap/>
            <w:vAlign w:val="center"/>
            <w:hideMark/>
          </w:tcPr>
          <w:p w14:paraId="55C38840"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w:t>
            </w:r>
          </w:p>
          <w:p w14:paraId="494EED78"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895" w:type="dxa"/>
            <w:shd w:val="clear" w:color="auto" w:fill="FFFFFF" w:themeFill="background1"/>
            <w:noWrap/>
            <w:vAlign w:val="center"/>
            <w:hideMark/>
          </w:tcPr>
          <w:p w14:paraId="73F8F5D9" w14:textId="5EA404C9"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    % MP RVUs</w:t>
            </w:r>
          </w:p>
        </w:tc>
        <w:tc>
          <w:tcPr>
            <w:tcW w:w="754" w:type="dxa"/>
            <w:shd w:val="clear" w:color="auto" w:fill="FFFFFF" w:themeFill="background1"/>
            <w:noWrap/>
            <w:vAlign w:val="center"/>
            <w:hideMark/>
          </w:tcPr>
          <w:p w14:paraId="30FC7D32" w14:textId="21A5D335"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 N</w:t>
            </w:r>
          </w:p>
        </w:tc>
        <w:tc>
          <w:tcPr>
            <w:tcW w:w="994" w:type="dxa"/>
            <w:shd w:val="clear" w:color="auto" w:fill="FFFFFF" w:themeFill="background1"/>
            <w:noWrap/>
            <w:vAlign w:val="center"/>
            <w:hideMark/>
          </w:tcPr>
          <w:p w14:paraId="615BA846"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w:t>
            </w:r>
          </w:p>
          <w:p w14:paraId="14537FB7"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 Total RVUs</w:t>
            </w:r>
          </w:p>
        </w:tc>
      </w:tr>
      <w:tr w:rsidR="00C13614" w:rsidRPr="00F1776A" w14:paraId="00C8749C" w14:textId="77777777" w:rsidTr="00C13614">
        <w:trPr>
          <w:cantSplit/>
          <w:trHeight w:val="290"/>
        </w:trPr>
        <w:tc>
          <w:tcPr>
            <w:tcW w:w="1872" w:type="dxa"/>
            <w:shd w:val="clear" w:color="auto" w:fill="FFFFFF" w:themeFill="background1"/>
            <w:noWrap/>
            <w:vAlign w:val="center"/>
          </w:tcPr>
          <w:p w14:paraId="4B3465B5" w14:textId="2BDB72D9"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&lt; -10%</w:t>
            </w:r>
          </w:p>
        </w:tc>
        <w:tc>
          <w:tcPr>
            <w:tcW w:w="1424" w:type="dxa"/>
            <w:shd w:val="clear" w:color="auto" w:fill="FFFFFF" w:themeFill="background1"/>
            <w:noWrap/>
            <w:vAlign w:val="center"/>
          </w:tcPr>
          <w:p w14:paraId="342EA7BF" w14:textId="4C4788A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7CE61FCD" w14:textId="32864F4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235EFE60" w14:textId="1607A1D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0E5168F1" w14:textId="1FD2416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6433A4A3" w14:textId="383A22C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w:t>
            </w:r>
          </w:p>
        </w:tc>
        <w:tc>
          <w:tcPr>
            <w:tcW w:w="895" w:type="dxa"/>
            <w:shd w:val="clear" w:color="auto" w:fill="FFFFFF" w:themeFill="background1"/>
            <w:noWrap/>
            <w:vAlign w:val="bottom"/>
          </w:tcPr>
          <w:p w14:paraId="2C3FFF2C" w14:textId="4844A00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7.20%</w:t>
            </w:r>
          </w:p>
        </w:tc>
        <w:tc>
          <w:tcPr>
            <w:tcW w:w="754" w:type="dxa"/>
            <w:shd w:val="clear" w:color="auto" w:fill="FFFFFF" w:themeFill="background1"/>
            <w:noWrap/>
            <w:vAlign w:val="center"/>
          </w:tcPr>
          <w:p w14:paraId="2E2CFB6D" w14:textId="2C49A66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0EB6402B" w14:textId="516223A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7CFA157D" w14:textId="77777777" w:rsidTr="00C13614">
        <w:trPr>
          <w:cantSplit/>
          <w:trHeight w:val="290"/>
        </w:trPr>
        <w:tc>
          <w:tcPr>
            <w:tcW w:w="1872" w:type="dxa"/>
            <w:shd w:val="clear" w:color="auto" w:fill="FFFFFF" w:themeFill="background1"/>
            <w:noWrap/>
            <w:vAlign w:val="center"/>
            <w:hideMark/>
          </w:tcPr>
          <w:p w14:paraId="252E46FC" w14:textId="1FD3BB53"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-10% to </w:t>
            </w:r>
            <w:r w:rsidR="007E26A9">
              <w:rPr>
                <w:color w:val="000000"/>
                <w:sz w:val="22"/>
                <w:szCs w:val="22"/>
              </w:rPr>
              <w:t>&lt;</w:t>
            </w:r>
            <w:r>
              <w:rPr>
                <w:color w:val="000000"/>
                <w:sz w:val="22"/>
                <w:szCs w:val="22"/>
              </w:rPr>
              <w:t xml:space="preserve"> </w:t>
            </w:r>
            <w:r w:rsidRPr="00921B5D">
              <w:rPr>
                <w:color w:val="000000"/>
                <w:sz w:val="22"/>
                <w:szCs w:val="22"/>
              </w:rPr>
              <w:t>- 4%</w:t>
            </w:r>
          </w:p>
        </w:tc>
        <w:tc>
          <w:tcPr>
            <w:tcW w:w="1424" w:type="dxa"/>
            <w:shd w:val="clear" w:color="auto" w:fill="FFFFFF" w:themeFill="background1"/>
            <w:noWrap/>
            <w:vAlign w:val="center"/>
          </w:tcPr>
          <w:p w14:paraId="7B6601DE" w14:textId="16A104D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1362A291" w14:textId="4401BC7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4A0348C0" w14:textId="6AA9E2B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7B0AD0CD" w14:textId="177B242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68F94D9E" w14:textId="0227535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15</w:t>
            </w:r>
          </w:p>
        </w:tc>
        <w:tc>
          <w:tcPr>
            <w:tcW w:w="895" w:type="dxa"/>
            <w:shd w:val="clear" w:color="auto" w:fill="FFFFFF" w:themeFill="background1"/>
            <w:noWrap/>
            <w:vAlign w:val="bottom"/>
          </w:tcPr>
          <w:p w14:paraId="3F239E0F" w14:textId="4F6A102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16.98%</w:t>
            </w:r>
          </w:p>
        </w:tc>
        <w:tc>
          <w:tcPr>
            <w:tcW w:w="754" w:type="dxa"/>
            <w:shd w:val="clear" w:color="auto" w:fill="FFFFFF" w:themeFill="background1"/>
            <w:noWrap/>
            <w:vAlign w:val="center"/>
          </w:tcPr>
          <w:p w14:paraId="5473825C" w14:textId="68D492F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6E5CE640" w14:textId="05AC31B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1B3F2203" w14:textId="77777777" w:rsidTr="00C13614">
        <w:trPr>
          <w:cantSplit/>
          <w:trHeight w:val="290"/>
        </w:trPr>
        <w:tc>
          <w:tcPr>
            <w:tcW w:w="1872" w:type="dxa"/>
            <w:shd w:val="clear" w:color="auto" w:fill="FFFFFF" w:themeFill="background1"/>
            <w:noWrap/>
            <w:vAlign w:val="center"/>
            <w:hideMark/>
          </w:tcPr>
          <w:p w14:paraId="21176083" w14:textId="18C629B5"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-4% to </w:t>
            </w:r>
            <w:r w:rsidR="007E26A9">
              <w:rPr>
                <w:color w:val="000000"/>
                <w:sz w:val="22"/>
                <w:szCs w:val="22"/>
              </w:rPr>
              <w:t>&lt;</w:t>
            </w:r>
            <w:r>
              <w:rPr>
                <w:color w:val="000000"/>
                <w:sz w:val="22"/>
                <w:szCs w:val="22"/>
              </w:rPr>
              <w:t xml:space="preserve"> </w:t>
            </w:r>
            <w:r w:rsidRPr="00921B5D">
              <w:rPr>
                <w:color w:val="000000"/>
                <w:sz w:val="22"/>
                <w:szCs w:val="22"/>
              </w:rPr>
              <w:t>-1.5%</w:t>
            </w:r>
          </w:p>
        </w:tc>
        <w:tc>
          <w:tcPr>
            <w:tcW w:w="1424" w:type="dxa"/>
            <w:shd w:val="clear" w:color="auto" w:fill="FFFFFF" w:themeFill="background1"/>
            <w:noWrap/>
            <w:vAlign w:val="center"/>
          </w:tcPr>
          <w:p w14:paraId="18DE3E0F" w14:textId="187ACB9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20FF8F55" w14:textId="738B201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072A671B" w14:textId="2C5A525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w:t>
            </w:r>
          </w:p>
        </w:tc>
        <w:tc>
          <w:tcPr>
            <w:tcW w:w="895" w:type="dxa"/>
            <w:shd w:val="clear" w:color="auto" w:fill="FFFFFF" w:themeFill="background1"/>
            <w:noWrap/>
            <w:vAlign w:val="bottom"/>
          </w:tcPr>
          <w:p w14:paraId="00C22545" w14:textId="166AA08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2.51%</w:t>
            </w:r>
          </w:p>
        </w:tc>
        <w:tc>
          <w:tcPr>
            <w:tcW w:w="936" w:type="dxa"/>
            <w:shd w:val="clear" w:color="auto" w:fill="FFFFFF" w:themeFill="background1"/>
            <w:noWrap/>
            <w:vAlign w:val="bottom"/>
          </w:tcPr>
          <w:p w14:paraId="331C6CDB" w14:textId="08AAD3D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27</w:t>
            </w:r>
          </w:p>
        </w:tc>
        <w:tc>
          <w:tcPr>
            <w:tcW w:w="895" w:type="dxa"/>
            <w:shd w:val="clear" w:color="auto" w:fill="FFFFFF" w:themeFill="background1"/>
            <w:noWrap/>
            <w:vAlign w:val="bottom"/>
          </w:tcPr>
          <w:p w14:paraId="6488EE84" w14:textId="25590D5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12.49%</w:t>
            </w:r>
          </w:p>
        </w:tc>
        <w:tc>
          <w:tcPr>
            <w:tcW w:w="754" w:type="dxa"/>
            <w:shd w:val="clear" w:color="auto" w:fill="FFFFFF" w:themeFill="background1"/>
            <w:noWrap/>
            <w:vAlign w:val="bottom"/>
          </w:tcPr>
          <w:p w14:paraId="743324F0" w14:textId="2B8BB2B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w:t>
            </w:r>
          </w:p>
        </w:tc>
        <w:tc>
          <w:tcPr>
            <w:tcW w:w="994" w:type="dxa"/>
            <w:shd w:val="clear" w:color="auto" w:fill="FFFFFF" w:themeFill="background1"/>
            <w:noWrap/>
            <w:vAlign w:val="bottom"/>
          </w:tcPr>
          <w:p w14:paraId="691D11C2" w14:textId="41A8601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0.37%</w:t>
            </w:r>
          </w:p>
        </w:tc>
      </w:tr>
      <w:tr w:rsidR="00C13614" w:rsidRPr="00F1776A" w14:paraId="5F59E147" w14:textId="77777777" w:rsidTr="00C13614">
        <w:trPr>
          <w:cantSplit/>
          <w:trHeight w:val="290"/>
        </w:trPr>
        <w:tc>
          <w:tcPr>
            <w:tcW w:w="1872" w:type="dxa"/>
            <w:shd w:val="clear" w:color="auto" w:fill="FFFFFF" w:themeFill="background1"/>
            <w:noWrap/>
            <w:vAlign w:val="center"/>
            <w:hideMark/>
          </w:tcPr>
          <w:p w14:paraId="60087B18" w14:textId="053AD455"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-1.5% to</w:t>
            </w:r>
            <w:r>
              <w:rPr>
                <w:color w:val="000000"/>
                <w:sz w:val="22"/>
                <w:szCs w:val="22"/>
              </w:rPr>
              <w:t xml:space="preserve"> </w:t>
            </w:r>
            <w:r w:rsidR="007E26A9">
              <w:rPr>
                <w:color w:val="000000"/>
                <w:sz w:val="22"/>
                <w:szCs w:val="22"/>
              </w:rPr>
              <w:t>&lt;</w:t>
            </w:r>
            <w:r w:rsidRPr="00921B5D">
              <w:rPr>
                <w:color w:val="000000"/>
                <w:sz w:val="22"/>
                <w:szCs w:val="22"/>
              </w:rPr>
              <w:t xml:space="preserve"> -0.5%</w:t>
            </w:r>
          </w:p>
        </w:tc>
        <w:tc>
          <w:tcPr>
            <w:tcW w:w="1424" w:type="dxa"/>
            <w:shd w:val="clear" w:color="auto" w:fill="FFFFFF" w:themeFill="background1"/>
            <w:noWrap/>
            <w:vAlign w:val="bottom"/>
          </w:tcPr>
          <w:p w14:paraId="406735CA" w14:textId="478EE1C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26</w:t>
            </w:r>
          </w:p>
        </w:tc>
        <w:tc>
          <w:tcPr>
            <w:tcW w:w="1158" w:type="dxa"/>
            <w:shd w:val="clear" w:color="auto" w:fill="FFFFFF" w:themeFill="background1"/>
            <w:noWrap/>
            <w:vAlign w:val="bottom"/>
          </w:tcPr>
          <w:p w14:paraId="528759B4" w14:textId="76E83B2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6.62%</w:t>
            </w:r>
          </w:p>
        </w:tc>
        <w:tc>
          <w:tcPr>
            <w:tcW w:w="936" w:type="dxa"/>
            <w:shd w:val="clear" w:color="auto" w:fill="FFFFFF" w:themeFill="background1"/>
            <w:noWrap/>
            <w:vAlign w:val="bottom"/>
          </w:tcPr>
          <w:p w14:paraId="2D8927A2" w14:textId="10172E3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23</w:t>
            </w:r>
          </w:p>
        </w:tc>
        <w:tc>
          <w:tcPr>
            <w:tcW w:w="895" w:type="dxa"/>
            <w:shd w:val="clear" w:color="auto" w:fill="FFFFFF" w:themeFill="background1"/>
            <w:noWrap/>
            <w:vAlign w:val="bottom"/>
          </w:tcPr>
          <w:p w14:paraId="01C23225" w14:textId="1C33818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28.11%</w:t>
            </w:r>
          </w:p>
        </w:tc>
        <w:tc>
          <w:tcPr>
            <w:tcW w:w="936" w:type="dxa"/>
            <w:shd w:val="clear" w:color="auto" w:fill="FFFFFF" w:themeFill="background1"/>
            <w:noWrap/>
            <w:vAlign w:val="bottom"/>
          </w:tcPr>
          <w:p w14:paraId="120A6313" w14:textId="1DCE4C7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w:t>
            </w:r>
          </w:p>
        </w:tc>
        <w:tc>
          <w:tcPr>
            <w:tcW w:w="895" w:type="dxa"/>
            <w:shd w:val="clear" w:color="auto" w:fill="FFFFFF" w:themeFill="background1"/>
            <w:noWrap/>
            <w:vAlign w:val="bottom"/>
          </w:tcPr>
          <w:p w14:paraId="33879B22" w14:textId="01C28BA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5.95%</w:t>
            </w:r>
          </w:p>
        </w:tc>
        <w:tc>
          <w:tcPr>
            <w:tcW w:w="754" w:type="dxa"/>
            <w:shd w:val="clear" w:color="auto" w:fill="FFFFFF" w:themeFill="background1"/>
            <w:noWrap/>
            <w:vAlign w:val="bottom"/>
          </w:tcPr>
          <w:p w14:paraId="74573FEA" w14:textId="78F2670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12</w:t>
            </w:r>
          </w:p>
        </w:tc>
        <w:tc>
          <w:tcPr>
            <w:tcW w:w="994" w:type="dxa"/>
            <w:shd w:val="clear" w:color="auto" w:fill="FFFFFF" w:themeFill="background1"/>
            <w:noWrap/>
            <w:vAlign w:val="bottom"/>
          </w:tcPr>
          <w:p w14:paraId="523BE8AC" w14:textId="64795FE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14.57%</w:t>
            </w:r>
          </w:p>
        </w:tc>
      </w:tr>
      <w:tr w:rsidR="00C13614" w:rsidRPr="00F1776A" w14:paraId="3177AF4E" w14:textId="77777777" w:rsidTr="00C13614">
        <w:trPr>
          <w:cantSplit/>
          <w:trHeight w:val="290"/>
        </w:trPr>
        <w:tc>
          <w:tcPr>
            <w:tcW w:w="1872" w:type="dxa"/>
            <w:shd w:val="clear" w:color="auto" w:fill="FFFFFF" w:themeFill="background1"/>
            <w:noWrap/>
            <w:vAlign w:val="center"/>
            <w:hideMark/>
          </w:tcPr>
          <w:p w14:paraId="162455FC" w14:textId="6F1CDF32"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-0.5% to </w:t>
            </w:r>
            <w:r w:rsidR="007E26A9">
              <w:rPr>
                <w:color w:val="000000"/>
                <w:sz w:val="22"/>
                <w:szCs w:val="22"/>
              </w:rPr>
              <w:t>&lt;</w:t>
            </w:r>
            <w:r>
              <w:rPr>
                <w:color w:val="000000"/>
                <w:sz w:val="22"/>
                <w:szCs w:val="22"/>
              </w:rPr>
              <w:t xml:space="preserve"> </w:t>
            </w:r>
            <w:r w:rsidRPr="00921B5D">
              <w:rPr>
                <w:color w:val="000000"/>
                <w:sz w:val="22"/>
                <w:szCs w:val="22"/>
              </w:rPr>
              <w:t>0.5%</w:t>
            </w:r>
          </w:p>
        </w:tc>
        <w:tc>
          <w:tcPr>
            <w:tcW w:w="1424" w:type="dxa"/>
            <w:shd w:val="clear" w:color="auto" w:fill="FFFFFF" w:themeFill="background1"/>
            <w:noWrap/>
            <w:vAlign w:val="bottom"/>
          </w:tcPr>
          <w:p w14:paraId="0B035B53" w14:textId="590FF0F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77</w:t>
            </w:r>
          </w:p>
        </w:tc>
        <w:tc>
          <w:tcPr>
            <w:tcW w:w="1158" w:type="dxa"/>
            <w:shd w:val="clear" w:color="auto" w:fill="FFFFFF" w:themeFill="background1"/>
            <w:noWrap/>
            <w:vAlign w:val="bottom"/>
          </w:tcPr>
          <w:p w14:paraId="1AD32A2A" w14:textId="110CAEA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84.41%</w:t>
            </w:r>
          </w:p>
        </w:tc>
        <w:tc>
          <w:tcPr>
            <w:tcW w:w="936" w:type="dxa"/>
            <w:shd w:val="clear" w:color="auto" w:fill="FFFFFF" w:themeFill="background1"/>
            <w:noWrap/>
            <w:vAlign w:val="bottom"/>
          </w:tcPr>
          <w:p w14:paraId="32054AC6" w14:textId="4DFFBB9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37</w:t>
            </w:r>
          </w:p>
        </w:tc>
        <w:tc>
          <w:tcPr>
            <w:tcW w:w="895" w:type="dxa"/>
            <w:shd w:val="clear" w:color="auto" w:fill="FFFFFF" w:themeFill="background1"/>
            <w:noWrap/>
            <w:vAlign w:val="bottom"/>
          </w:tcPr>
          <w:p w14:paraId="10126CA4" w14:textId="54FB105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35.07%</w:t>
            </w:r>
          </w:p>
        </w:tc>
        <w:tc>
          <w:tcPr>
            <w:tcW w:w="936" w:type="dxa"/>
            <w:shd w:val="clear" w:color="auto" w:fill="FFFFFF" w:themeFill="background1"/>
            <w:noWrap/>
            <w:vAlign w:val="bottom"/>
          </w:tcPr>
          <w:p w14:paraId="2DDE99D5" w14:textId="7476E05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w:t>
            </w:r>
          </w:p>
        </w:tc>
        <w:tc>
          <w:tcPr>
            <w:tcW w:w="895" w:type="dxa"/>
            <w:shd w:val="clear" w:color="auto" w:fill="FFFFFF" w:themeFill="background1"/>
            <w:noWrap/>
            <w:vAlign w:val="bottom"/>
          </w:tcPr>
          <w:p w14:paraId="4FC05A71" w14:textId="1A52DE9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4.69%</w:t>
            </w:r>
          </w:p>
        </w:tc>
        <w:tc>
          <w:tcPr>
            <w:tcW w:w="754" w:type="dxa"/>
            <w:shd w:val="clear" w:color="auto" w:fill="FFFFFF" w:themeFill="background1"/>
            <w:noWrap/>
            <w:vAlign w:val="bottom"/>
          </w:tcPr>
          <w:p w14:paraId="215A87A1" w14:textId="61C247A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74</w:t>
            </w:r>
          </w:p>
        </w:tc>
        <w:tc>
          <w:tcPr>
            <w:tcW w:w="994" w:type="dxa"/>
            <w:shd w:val="clear" w:color="auto" w:fill="FFFFFF" w:themeFill="background1"/>
            <w:noWrap/>
            <w:vAlign w:val="bottom"/>
          </w:tcPr>
          <w:p w14:paraId="2911F884" w14:textId="3721931A"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62.56%</w:t>
            </w:r>
          </w:p>
        </w:tc>
      </w:tr>
      <w:tr w:rsidR="00C13614" w:rsidRPr="00F1776A" w14:paraId="498D833D" w14:textId="77777777" w:rsidTr="00C13614">
        <w:trPr>
          <w:cantSplit/>
          <w:trHeight w:val="290"/>
        </w:trPr>
        <w:tc>
          <w:tcPr>
            <w:tcW w:w="1872" w:type="dxa"/>
            <w:shd w:val="clear" w:color="auto" w:fill="FFFFFF" w:themeFill="background1"/>
            <w:noWrap/>
            <w:vAlign w:val="center"/>
            <w:hideMark/>
          </w:tcPr>
          <w:p w14:paraId="578D0486" w14:textId="67DFEF50"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0.5% to </w:t>
            </w:r>
            <w:r w:rsidR="007E26A9">
              <w:rPr>
                <w:color w:val="000000"/>
                <w:sz w:val="22"/>
                <w:szCs w:val="22"/>
              </w:rPr>
              <w:t>&lt;</w:t>
            </w:r>
            <w:r>
              <w:rPr>
                <w:color w:val="000000"/>
                <w:sz w:val="22"/>
                <w:szCs w:val="22"/>
              </w:rPr>
              <w:t xml:space="preserve"> </w:t>
            </w:r>
            <w:r w:rsidRPr="00921B5D">
              <w:rPr>
                <w:color w:val="000000"/>
                <w:sz w:val="22"/>
                <w:szCs w:val="22"/>
              </w:rPr>
              <w:t>1.5%</w:t>
            </w:r>
          </w:p>
        </w:tc>
        <w:tc>
          <w:tcPr>
            <w:tcW w:w="1424" w:type="dxa"/>
            <w:shd w:val="clear" w:color="auto" w:fill="FFFFFF" w:themeFill="background1"/>
            <w:noWrap/>
            <w:vAlign w:val="bottom"/>
          </w:tcPr>
          <w:p w14:paraId="57F36391" w14:textId="2AC1235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9</w:t>
            </w:r>
          </w:p>
        </w:tc>
        <w:tc>
          <w:tcPr>
            <w:tcW w:w="1158" w:type="dxa"/>
            <w:shd w:val="clear" w:color="auto" w:fill="FFFFFF" w:themeFill="background1"/>
            <w:noWrap/>
            <w:vAlign w:val="bottom"/>
          </w:tcPr>
          <w:p w14:paraId="2F3F982E" w14:textId="048CA50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8.97%</w:t>
            </w:r>
          </w:p>
        </w:tc>
        <w:tc>
          <w:tcPr>
            <w:tcW w:w="936" w:type="dxa"/>
            <w:shd w:val="clear" w:color="auto" w:fill="FFFFFF" w:themeFill="background1"/>
            <w:noWrap/>
            <w:vAlign w:val="bottom"/>
          </w:tcPr>
          <w:p w14:paraId="35BDE2C5" w14:textId="728D546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34</w:t>
            </w:r>
          </w:p>
        </w:tc>
        <w:tc>
          <w:tcPr>
            <w:tcW w:w="895" w:type="dxa"/>
            <w:shd w:val="clear" w:color="auto" w:fill="FFFFFF" w:themeFill="background1"/>
            <w:noWrap/>
            <w:vAlign w:val="bottom"/>
          </w:tcPr>
          <w:p w14:paraId="50B17309" w14:textId="48ECDFD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26.22%</w:t>
            </w:r>
          </w:p>
        </w:tc>
        <w:tc>
          <w:tcPr>
            <w:tcW w:w="936" w:type="dxa"/>
            <w:shd w:val="clear" w:color="auto" w:fill="FFFFFF" w:themeFill="background1"/>
            <w:noWrap/>
            <w:vAlign w:val="bottom"/>
          </w:tcPr>
          <w:p w14:paraId="42970772" w14:textId="3D4491DA"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w:t>
            </w:r>
          </w:p>
        </w:tc>
        <w:tc>
          <w:tcPr>
            <w:tcW w:w="895" w:type="dxa"/>
            <w:shd w:val="clear" w:color="auto" w:fill="FFFFFF" w:themeFill="background1"/>
            <w:noWrap/>
            <w:vAlign w:val="bottom"/>
          </w:tcPr>
          <w:p w14:paraId="37057ED3" w14:textId="23470B5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6.15%</w:t>
            </w:r>
          </w:p>
        </w:tc>
        <w:tc>
          <w:tcPr>
            <w:tcW w:w="754" w:type="dxa"/>
            <w:shd w:val="clear" w:color="auto" w:fill="FFFFFF" w:themeFill="background1"/>
            <w:noWrap/>
            <w:vAlign w:val="bottom"/>
          </w:tcPr>
          <w:p w14:paraId="68DF3965" w14:textId="012A0AB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w:t>
            </w:r>
          </w:p>
        </w:tc>
        <w:tc>
          <w:tcPr>
            <w:tcW w:w="994" w:type="dxa"/>
            <w:shd w:val="clear" w:color="auto" w:fill="FFFFFF" w:themeFill="background1"/>
            <w:noWrap/>
            <w:vAlign w:val="bottom"/>
          </w:tcPr>
          <w:p w14:paraId="56A9C23D" w14:textId="42BA8C6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17.56%</w:t>
            </w:r>
          </w:p>
        </w:tc>
      </w:tr>
      <w:tr w:rsidR="00C13614" w:rsidRPr="00F1776A" w14:paraId="08A7A9C3" w14:textId="77777777" w:rsidTr="00C13614">
        <w:trPr>
          <w:cantSplit/>
          <w:trHeight w:val="290"/>
        </w:trPr>
        <w:tc>
          <w:tcPr>
            <w:tcW w:w="1872" w:type="dxa"/>
            <w:shd w:val="clear" w:color="auto" w:fill="FFFFFF" w:themeFill="background1"/>
            <w:noWrap/>
            <w:vAlign w:val="center"/>
            <w:hideMark/>
          </w:tcPr>
          <w:p w14:paraId="54F09646" w14:textId="5891D9D1"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1.5% to </w:t>
            </w:r>
            <w:r w:rsidR="007E26A9">
              <w:rPr>
                <w:color w:val="000000"/>
                <w:sz w:val="22"/>
                <w:szCs w:val="22"/>
              </w:rPr>
              <w:t>&lt;</w:t>
            </w:r>
            <w:r>
              <w:rPr>
                <w:color w:val="000000"/>
                <w:sz w:val="22"/>
                <w:szCs w:val="22"/>
              </w:rPr>
              <w:t xml:space="preserve"> </w:t>
            </w:r>
            <w:r w:rsidRPr="00921B5D">
              <w:rPr>
                <w:color w:val="000000"/>
                <w:sz w:val="22"/>
                <w:szCs w:val="22"/>
              </w:rPr>
              <w:t>4%</w:t>
            </w:r>
          </w:p>
        </w:tc>
        <w:tc>
          <w:tcPr>
            <w:tcW w:w="1424" w:type="dxa"/>
            <w:shd w:val="clear" w:color="auto" w:fill="FFFFFF" w:themeFill="background1"/>
            <w:noWrap/>
            <w:vAlign w:val="center"/>
          </w:tcPr>
          <w:p w14:paraId="2CC1D07A" w14:textId="2D1D4FD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22679204" w14:textId="4DB41EC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7A59780B" w14:textId="0B589F6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14</w:t>
            </w:r>
          </w:p>
        </w:tc>
        <w:tc>
          <w:tcPr>
            <w:tcW w:w="895" w:type="dxa"/>
            <w:shd w:val="clear" w:color="auto" w:fill="FFFFFF" w:themeFill="background1"/>
            <w:noWrap/>
            <w:vAlign w:val="bottom"/>
          </w:tcPr>
          <w:p w14:paraId="555F40F8" w14:textId="7257EA6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8.09%</w:t>
            </w:r>
          </w:p>
        </w:tc>
        <w:tc>
          <w:tcPr>
            <w:tcW w:w="936" w:type="dxa"/>
            <w:shd w:val="clear" w:color="auto" w:fill="FFFFFF" w:themeFill="background1"/>
            <w:noWrap/>
            <w:vAlign w:val="bottom"/>
          </w:tcPr>
          <w:p w14:paraId="424C576A" w14:textId="733441A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13</w:t>
            </w:r>
          </w:p>
        </w:tc>
        <w:tc>
          <w:tcPr>
            <w:tcW w:w="895" w:type="dxa"/>
            <w:shd w:val="clear" w:color="auto" w:fill="FFFFFF" w:themeFill="background1"/>
            <w:noWrap/>
            <w:vAlign w:val="bottom"/>
          </w:tcPr>
          <w:p w14:paraId="05C257E0" w14:textId="0E828A3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16.22%</w:t>
            </w:r>
          </w:p>
        </w:tc>
        <w:tc>
          <w:tcPr>
            <w:tcW w:w="754" w:type="dxa"/>
            <w:shd w:val="clear" w:color="auto" w:fill="FFFFFF" w:themeFill="background1"/>
            <w:noWrap/>
            <w:vAlign w:val="bottom"/>
          </w:tcPr>
          <w:p w14:paraId="0BB1E21A" w14:textId="3692A87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w:t>
            </w:r>
          </w:p>
        </w:tc>
        <w:tc>
          <w:tcPr>
            <w:tcW w:w="994" w:type="dxa"/>
            <w:shd w:val="clear" w:color="auto" w:fill="FFFFFF" w:themeFill="background1"/>
            <w:noWrap/>
            <w:vAlign w:val="bottom"/>
          </w:tcPr>
          <w:p w14:paraId="423BBBFD" w14:textId="7D623C6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4.95%</w:t>
            </w:r>
          </w:p>
        </w:tc>
      </w:tr>
      <w:tr w:rsidR="00C13614" w:rsidRPr="00F1776A" w14:paraId="1A0622DA" w14:textId="77777777" w:rsidTr="00C13614">
        <w:trPr>
          <w:cantSplit/>
          <w:trHeight w:val="290"/>
        </w:trPr>
        <w:tc>
          <w:tcPr>
            <w:tcW w:w="1872" w:type="dxa"/>
            <w:shd w:val="clear" w:color="auto" w:fill="FFFFFF" w:themeFill="background1"/>
            <w:noWrap/>
            <w:vAlign w:val="center"/>
            <w:hideMark/>
          </w:tcPr>
          <w:p w14:paraId="232850F1" w14:textId="2BA2DF16"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4% to </w:t>
            </w:r>
            <w:r w:rsidR="007E26A9">
              <w:rPr>
                <w:color w:val="000000"/>
                <w:sz w:val="22"/>
                <w:szCs w:val="22"/>
              </w:rPr>
              <w:t>&lt;</w:t>
            </w:r>
            <w:r>
              <w:rPr>
                <w:color w:val="000000"/>
                <w:sz w:val="22"/>
                <w:szCs w:val="22"/>
              </w:rPr>
              <w:t xml:space="preserve"> </w:t>
            </w:r>
            <w:r w:rsidRPr="00921B5D">
              <w:rPr>
                <w:color w:val="000000"/>
                <w:sz w:val="22"/>
                <w:szCs w:val="22"/>
              </w:rPr>
              <w:t>10%</w:t>
            </w:r>
          </w:p>
        </w:tc>
        <w:tc>
          <w:tcPr>
            <w:tcW w:w="1424" w:type="dxa"/>
            <w:shd w:val="clear" w:color="auto" w:fill="FFFFFF" w:themeFill="background1"/>
            <w:noWrap/>
            <w:vAlign w:val="center"/>
          </w:tcPr>
          <w:p w14:paraId="5CB602BE" w14:textId="00E625A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4D942105" w14:textId="4664CA4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46C3892B" w14:textId="5CEA5F0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567213FB" w14:textId="782FA6D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71756A75" w14:textId="0E13AF6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w:t>
            </w:r>
          </w:p>
        </w:tc>
        <w:tc>
          <w:tcPr>
            <w:tcW w:w="895" w:type="dxa"/>
            <w:shd w:val="clear" w:color="auto" w:fill="FFFFFF" w:themeFill="background1"/>
            <w:noWrap/>
            <w:vAlign w:val="bottom"/>
          </w:tcPr>
          <w:p w14:paraId="40820862" w14:textId="6B09718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18.06%</w:t>
            </w:r>
          </w:p>
        </w:tc>
        <w:tc>
          <w:tcPr>
            <w:tcW w:w="754" w:type="dxa"/>
            <w:shd w:val="clear" w:color="auto" w:fill="FFFFFF" w:themeFill="background1"/>
            <w:noWrap/>
            <w:vAlign w:val="center"/>
          </w:tcPr>
          <w:p w14:paraId="5788776F" w14:textId="359957E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295AC361" w14:textId="188197F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0D13FE23" w14:textId="77777777" w:rsidTr="00C13614">
        <w:trPr>
          <w:cantSplit/>
          <w:trHeight w:val="290"/>
        </w:trPr>
        <w:tc>
          <w:tcPr>
            <w:tcW w:w="1872" w:type="dxa"/>
            <w:shd w:val="clear" w:color="auto" w:fill="FFFFFF" w:themeFill="background1"/>
            <w:noWrap/>
            <w:vAlign w:val="center"/>
          </w:tcPr>
          <w:p w14:paraId="7873CB06" w14:textId="59DA2304" w:rsidR="00C13614" w:rsidRPr="00921B5D" w:rsidRDefault="00C13614" w:rsidP="00C13614">
            <w:pPr>
              <w:spacing w:before="0" w:after="0" w:line="240" w:lineRule="auto"/>
              <w:rPr>
                <w:rFonts w:eastAsia="Times New Roman"/>
                <w:color w:val="000000"/>
                <w:sz w:val="22"/>
                <w:szCs w:val="22"/>
              </w:rPr>
            </w:pPr>
            <w:r w:rsidRPr="00921B5D">
              <w:rPr>
                <w:color w:val="000000"/>
                <w:sz w:val="22"/>
                <w:szCs w:val="22"/>
              </w:rPr>
              <w:t>10%</w:t>
            </w:r>
            <w:r>
              <w:rPr>
                <w:color w:val="000000"/>
                <w:sz w:val="22"/>
                <w:szCs w:val="22"/>
              </w:rPr>
              <w:t xml:space="preserve"> or more</w:t>
            </w:r>
          </w:p>
        </w:tc>
        <w:tc>
          <w:tcPr>
            <w:tcW w:w="1424" w:type="dxa"/>
            <w:shd w:val="clear" w:color="auto" w:fill="FFFFFF" w:themeFill="background1"/>
            <w:noWrap/>
            <w:vAlign w:val="center"/>
          </w:tcPr>
          <w:p w14:paraId="0D40B07A" w14:textId="5A0B2FF7"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05BEDF36" w14:textId="696BF87E"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0685D883" w14:textId="32309E58"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57CFCE6A" w14:textId="7B9BD9FA"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5A2E9485" w14:textId="7D549749"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15</w:t>
            </w:r>
          </w:p>
        </w:tc>
        <w:tc>
          <w:tcPr>
            <w:tcW w:w="895" w:type="dxa"/>
            <w:shd w:val="clear" w:color="auto" w:fill="FFFFFF" w:themeFill="background1"/>
            <w:noWrap/>
            <w:vAlign w:val="bottom"/>
          </w:tcPr>
          <w:p w14:paraId="48048E41" w14:textId="0429AC57"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12.26%</w:t>
            </w:r>
          </w:p>
        </w:tc>
        <w:tc>
          <w:tcPr>
            <w:tcW w:w="754" w:type="dxa"/>
            <w:shd w:val="clear" w:color="auto" w:fill="FFFFFF" w:themeFill="background1"/>
            <w:noWrap/>
            <w:vAlign w:val="center"/>
          </w:tcPr>
          <w:p w14:paraId="71D22894" w14:textId="2256CA5D"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266BB538" w14:textId="2967740E"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r>
    </w:tbl>
    <w:bookmarkEnd w:id="82"/>
    <w:bookmarkEnd w:id="84"/>
    <w:p w14:paraId="47EB4B65" w14:textId="6A6076B1" w:rsidR="003C2095" w:rsidRPr="003C2095" w:rsidRDefault="003C2095" w:rsidP="003C2095">
      <w:pPr>
        <w:rPr>
          <w:sz w:val="20"/>
          <w:szCs w:val="20"/>
        </w:rPr>
      </w:pPr>
      <w:r w:rsidRPr="003C2095">
        <w:rPr>
          <w:sz w:val="20"/>
          <w:szCs w:val="20"/>
        </w:rPr>
        <w:t>Source: ARC analysis of proposed 2023 GPCIs/GAFs</w:t>
      </w:r>
    </w:p>
    <w:p w14:paraId="5721213D" w14:textId="54B074C2" w:rsidR="008A1764" w:rsidRDefault="008A1764" w:rsidP="008A1764">
      <w:r>
        <w:t xml:space="preserve">Another way to examine the effect of the new data on the GPCIs is </w:t>
      </w:r>
      <w:r w:rsidR="000A4634">
        <w:t>to consider</w:t>
      </w:r>
      <w:r>
        <w:t xml:space="preserve"> shifts in relative rankings of localities by GPCI and GAF</w:t>
      </w:r>
      <w:r w:rsidR="00BD4F8C">
        <w:t xml:space="preserve">. </w:t>
      </w:r>
      <w:r>
        <w:t>This can be done fairly simply by comparing the quintile placement of localities under current values to that which they would have under the updated values</w:t>
      </w:r>
      <w:r w:rsidR="00BD4F8C">
        <w:t xml:space="preserve">. </w:t>
      </w:r>
      <w:r w:rsidR="008F2071">
        <w:t xml:space="preserve">As shown in Table 4.D.2, </w:t>
      </w:r>
      <w:r w:rsidR="001F4ED9">
        <w:t>10</w:t>
      </w:r>
      <w:r w:rsidR="009D24C0">
        <w:t>4</w:t>
      </w:r>
      <w:r w:rsidR="00DF08EC">
        <w:t xml:space="preserve"> </w:t>
      </w:r>
      <w:r w:rsidR="008F2071">
        <w:t xml:space="preserve">(the sum of the </w:t>
      </w:r>
      <w:r w:rsidR="00934B19">
        <w:t>diag</w:t>
      </w:r>
      <w:r w:rsidR="0025717E">
        <w:t>o</w:t>
      </w:r>
      <w:r w:rsidR="00934B19">
        <w:t>n</w:t>
      </w:r>
      <w:r w:rsidR="0025717E">
        <w:t>a</w:t>
      </w:r>
      <w:r w:rsidR="00934B19">
        <w:t xml:space="preserve">l </w:t>
      </w:r>
      <w:r w:rsidR="008F2071">
        <w:t>cells) of the 112 localities have</w:t>
      </w:r>
      <w:r w:rsidR="008618E8">
        <w:t xml:space="preserve"> 2023</w:t>
      </w:r>
      <w:r w:rsidR="008F2071">
        <w:t xml:space="preserve"> GAFs that are</w:t>
      </w:r>
      <w:r w:rsidR="005317FB">
        <w:t xml:space="preserve"> </w:t>
      </w:r>
      <w:r w:rsidR="008618E8">
        <w:t>in the same quintile as their 2022 value</w:t>
      </w:r>
      <w:r w:rsidR="00BD4F8C">
        <w:t xml:space="preserve">. </w:t>
      </w:r>
      <w:r w:rsidR="008F2071">
        <w:t xml:space="preserve">Of the remaining </w:t>
      </w:r>
      <w:r w:rsidR="009D24C0">
        <w:t>8</w:t>
      </w:r>
      <w:r w:rsidR="000A4634">
        <w:t xml:space="preserve"> localities</w:t>
      </w:r>
      <w:r w:rsidR="00D43D87">
        <w:t>, none</w:t>
      </w:r>
      <w:r w:rsidR="008F2071">
        <w:t xml:space="preserve"> moved more than one quintile</w:t>
      </w:r>
      <w:r w:rsidR="00D43D87">
        <w:t xml:space="preserve">. </w:t>
      </w:r>
      <w:r w:rsidR="00F155B4">
        <w:t xml:space="preserve">The </w:t>
      </w:r>
      <w:r w:rsidR="00E07834">
        <w:t>10</w:t>
      </w:r>
      <w:r w:rsidR="009D24C0">
        <w:t>4</w:t>
      </w:r>
      <w:r w:rsidR="00E07834">
        <w:t xml:space="preserve"> </w:t>
      </w:r>
      <w:r w:rsidR="00F155B4">
        <w:t>localities that remain in the same quintile under the updated GAF</w:t>
      </w:r>
      <w:r w:rsidR="00531726">
        <w:t xml:space="preserve"> as they had been under current values</w:t>
      </w:r>
      <w:r w:rsidR="00F155B4">
        <w:t xml:space="preserve"> account </w:t>
      </w:r>
      <w:r w:rsidR="008A58D6">
        <w:t xml:space="preserve">for </w:t>
      </w:r>
      <w:r w:rsidR="00EF0DBE">
        <w:t>over 90</w:t>
      </w:r>
      <w:r w:rsidR="00531726">
        <w:t xml:space="preserve"> </w:t>
      </w:r>
      <w:r w:rsidR="00F155B4">
        <w:t>percent of total RVUs under the PFS.</w:t>
      </w:r>
    </w:p>
    <w:p w14:paraId="3753F02D" w14:textId="48212F4F" w:rsidR="008A1764" w:rsidRPr="008F2071" w:rsidRDefault="008A1764" w:rsidP="00FD5A0D">
      <w:pPr>
        <w:pStyle w:val="Figure"/>
      </w:pPr>
      <w:r w:rsidRPr="008F2071">
        <w:t xml:space="preserve">Table 4.D.2: Distribution of Localities by Current GAF Quintiles by </w:t>
      </w:r>
      <w:r w:rsidR="00A672F4">
        <w:t>Updated</w:t>
      </w:r>
      <w:r w:rsidR="00A672F4" w:rsidRPr="008F2071">
        <w:t xml:space="preserve"> </w:t>
      </w:r>
      <w:r w:rsidRPr="008F2071">
        <w:t>GAF Qu</w:t>
      </w:r>
      <w:r w:rsidR="008F2071" w:rsidRPr="008F2071">
        <w:t>i</w:t>
      </w:r>
      <w:r w:rsidRPr="008F2071">
        <w:t>ntiles</w:t>
      </w:r>
    </w:p>
    <w:tbl>
      <w:tblPr>
        <w:tblW w:w="9265" w:type="dxa"/>
        <w:shd w:val="clear" w:color="auto" w:fill="FFFFFF" w:themeFill="background1"/>
        <w:tblLook w:val="04A0" w:firstRow="1" w:lastRow="0" w:firstColumn="1" w:lastColumn="0" w:noHBand="0" w:noVBand="1"/>
        <w:tblCaption w:val="Table 4.D.2: Distribution of Localities by Current GAF Quintiles by Updated GAF Quintiles"/>
      </w:tblPr>
      <w:tblGrid>
        <w:gridCol w:w="487"/>
        <w:gridCol w:w="1488"/>
        <w:gridCol w:w="1440"/>
        <w:gridCol w:w="1440"/>
        <w:gridCol w:w="1440"/>
        <w:gridCol w:w="1440"/>
        <w:gridCol w:w="1530"/>
      </w:tblGrid>
      <w:tr w:rsidR="008A1764" w:rsidRPr="00C614E3" w14:paraId="54D8D80E" w14:textId="77777777" w:rsidTr="00FD5A0D">
        <w:trPr>
          <w:cantSplit/>
          <w:trHeight w:val="288"/>
          <w:tblHeader/>
        </w:trPr>
        <w:tc>
          <w:tcPr>
            <w:tcW w:w="197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2BCBD4" w14:textId="27995ABE"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sidR="00C614E3">
              <w:rPr>
                <w:rFonts w:eastAsia="Times New Roman"/>
                <w:b/>
                <w:bCs/>
                <w:color w:val="000000"/>
                <w:sz w:val="22"/>
                <w:szCs w:val="22"/>
              </w:rPr>
              <w:t>OF STATE/ LOCALITIES</w:t>
            </w:r>
            <w:r w:rsidRPr="00C614E3">
              <w:rPr>
                <w:rFonts w:eastAsia="Times New Roman"/>
                <w:b/>
                <w:bCs/>
                <w:color w:val="000000"/>
                <w:sz w:val="22"/>
                <w:szCs w:val="22"/>
              </w:rPr>
              <w:t xml:space="preserve"> </w:t>
            </w:r>
          </w:p>
        </w:tc>
        <w:tc>
          <w:tcPr>
            <w:tcW w:w="7290" w:type="dxa"/>
            <w:gridSpan w:val="5"/>
            <w:tcBorders>
              <w:top w:val="single" w:sz="4" w:space="0" w:color="auto"/>
              <w:left w:val="nil"/>
              <w:bottom w:val="single" w:sz="4" w:space="0" w:color="auto"/>
              <w:right w:val="single" w:sz="4" w:space="0" w:color="auto"/>
            </w:tcBorders>
            <w:shd w:val="clear" w:color="auto" w:fill="FFFFFF" w:themeFill="background1"/>
            <w:noWrap/>
            <w:vAlign w:val="bottom"/>
            <w:hideMark/>
          </w:tcPr>
          <w:p w14:paraId="5C37698B" w14:textId="51AAD1B7"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20</w:t>
            </w:r>
            <w:r w:rsidR="001F4ED9">
              <w:rPr>
                <w:rFonts w:eastAsia="Times New Roman"/>
                <w:b/>
                <w:bCs/>
                <w:color w:val="000000"/>
                <w:sz w:val="22"/>
                <w:szCs w:val="22"/>
              </w:rPr>
              <w:t xml:space="preserve">23 </w:t>
            </w:r>
            <w:r w:rsidRPr="00C614E3">
              <w:rPr>
                <w:rFonts w:eastAsia="Times New Roman"/>
                <w:b/>
                <w:bCs/>
                <w:color w:val="000000"/>
                <w:sz w:val="22"/>
                <w:szCs w:val="22"/>
              </w:rPr>
              <w:t>GAF</w:t>
            </w:r>
          </w:p>
        </w:tc>
      </w:tr>
      <w:tr w:rsidR="00C614E3" w:rsidRPr="00C614E3" w14:paraId="7F596F8B" w14:textId="77777777" w:rsidTr="00FD5A0D">
        <w:trPr>
          <w:cantSplit/>
          <w:trHeight w:val="290"/>
          <w:tblHeader/>
        </w:trPr>
        <w:tc>
          <w:tcPr>
            <w:tcW w:w="197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E573C5" w14:textId="77777777" w:rsidR="008A1764" w:rsidRPr="00C614E3" w:rsidRDefault="008A1764" w:rsidP="00C96A2A">
            <w:pPr>
              <w:keepNext/>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06970883" w14:textId="2290B84F"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C614E3">
              <w:rPr>
                <w:rFonts w:eastAsia="Times New Roman"/>
                <w:color w:val="000000"/>
                <w:sz w:val="22"/>
                <w:szCs w:val="22"/>
              </w:rPr>
              <w:t>ST</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B2E490D" w14:textId="4A9CC04C"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2</w:t>
            </w:r>
            <w:r w:rsidR="00C614E3">
              <w:rPr>
                <w:rFonts w:eastAsia="Times New Roman"/>
                <w:color w:val="000000"/>
                <w:sz w:val="22"/>
                <w:szCs w:val="22"/>
              </w:rPr>
              <w:t>ND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B57227" w14:textId="0D0025D2"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3</w:t>
            </w:r>
            <w:r w:rsidR="00C614E3">
              <w:rPr>
                <w:rFonts w:eastAsia="Times New Roman"/>
                <w:color w:val="000000"/>
                <w:sz w:val="22"/>
                <w:szCs w:val="22"/>
              </w:rPr>
              <w:t>RD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0E93AE0" w14:textId="089931F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4</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3E84951E" w14:textId="6533308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5</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r>
      <w:tr w:rsidR="00C614E3" w:rsidRPr="00C614E3" w14:paraId="3E8C3818" w14:textId="77777777" w:rsidTr="00B97962">
        <w:trPr>
          <w:cantSplit/>
          <w:trHeight w:val="288"/>
        </w:trPr>
        <w:tc>
          <w:tcPr>
            <w:tcW w:w="487" w:type="dxa"/>
            <w:vMerge w:val="restart"/>
            <w:tcBorders>
              <w:top w:val="nil"/>
              <w:left w:val="single" w:sz="4" w:space="0" w:color="auto"/>
              <w:bottom w:val="single" w:sz="4" w:space="0" w:color="auto"/>
              <w:right w:val="single" w:sz="4" w:space="0" w:color="auto"/>
            </w:tcBorders>
            <w:shd w:val="clear" w:color="auto" w:fill="FFFFFF" w:themeFill="background1"/>
            <w:noWrap/>
            <w:textDirection w:val="btLr"/>
            <w:vAlign w:val="center"/>
            <w:hideMark/>
          </w:tcPr>
          <w:p w14:paraId="25192AEC" w14:textId="234B49BC" w:rsidR="008A1764" w:rsidRPr="00C614E3" w:rsidRDefault="001F4ED9" w:rsidP="00FD5A0D">
            <w:pPr>
              <w:keepNext/>
              <w:spacing w:before="0" w:after="0" w:line="240" w:lineRule="auto"/>
              <w:jc w:val="center"/>
              <w:rPr>
                <w:rFonts w:eastAsia="Times New Roman"/>
                <w:b/>
                <w:bCs/>
                <w:color w:val="000000"/>
                <w:sz w:val="22"/>
                <w:szCs w:val="22"/>
              </w:rPr>
            </w:pPr>
            <w:r>
              <w:rPr>
                <w:rFonts w:eastAsia="Times New Roman"/>
                <w:b/>
                <w:bCs/>
                <w:color w:val="000000"/>
                <w:sz w:val="22"/>
                <w:szCs w:val="22"/>
              </w:rPr>
              <w:t>2022</w:t>
            </w:r>
            <w:r w:rsidR="008A1764" w:rsidRPr="00C614E3">
              <w:rPr>
                <w:rFonts w:eastAsia="Times New Roman"/>
                <w:b/>
                <w:bCs/>
                <w:color w:val="000000"/>
                <w:sz w:val="22"/>
                <w:szCs w:val="22"/>
              </w:rPr>
              <w:t xml:space="preserve"> GAF</w:t>
            </w: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1906A4A" w14:textId="52FB6DB0" w:rsidR="008A1764" w:rsidRPr="00C614E3" w:rsidRDefault="00C614E3" w:rsidP="00FD5A0D">
            <w:pPr>
              <w:keepNext/>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2C4A6875" w14:textId="58D56986" w:rsidR="008A1764" w:rsidRPr="00C614E3" w:rsidRDefault="002079BA" w:rsidP="00FD5A0D">
            <w:pPr>
              <w:keepNext/>
              <w:spacing w:before="0" w:after="0" w:line="240" w:lineRule="auto"/>
              <w:jc w:val="center"/>
              <w:rPr>
                <w:rFonts w:eastAsia="Times New Roman"/>
                <w:color w:val="000000"/>
                <w:sz w:val="22"/>
                <w:szCs w:val="22"/>
              </w:rPr>
            </w:pPr>
            <w:r>
              <w:rPr>
                <w:rFonts w:eastAsia="Times New Roman"/>
                <w:color w:val="000000"/>
                <w:sz w:val="22"/>
                <w:szCs w:val="22"/>
              </w:rPr>
              <w:t>20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3D962699" w14:textId="4D50B9F0" w:rsidR="008A1764" w:rsidRPr="00C614E3" w:rsidRDefault="002079BA" w:rsidP="00FD5A0D">
            <w:pPr>
              <w:keepNext/>
              <w:spacing w:before="0" w:after="0" w:line="240" w:lineRule="auto"/>
              <w:jc w:val="center"/>
              <w:rPr>
                <w:rFonts w:eastAsia="Times New Roman"/>
                <w:color w:val="000000"/>
                <w:sz w:val="22"/>
                <w:szCs w:val="22"/>
              </w:rPr>
            </w:pPr>
            <w:r>
              <w:rPr>
                <w:rFonts w:eastAsia="Times New Roman"/>
                <w:color w:val="000000"/>
                <w:sz w:val="22"/>
                <w:szCs w:val="22"/>
              </w:rPr>
              <w:t>2</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44538A1B"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53E6156F"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3CD1252E"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C614E3" w:rsidRPr="00C614E3" w14:paraId="00B6F90F"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450B727"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478F231E" w14:textId="7A6901F1"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59430878" w14:textId="024E1B27" w:rsidR="008A1764" w:rsidRPr="00C614E3" w:rsidRDefault="002079BA" w:rsidP="008A58D6">
            <w:pPr>
              <w:keepNext/>
              <w:spacing w:before="0" w:after="0" w:line="240" w:lineRule="auto"/>
              <w:jc w:val="center"/>
              <w:rPr>
                <w:rFonts w:eastAsia="Times New Roman"/>
                <w:color w:val="000000"/>
                <w:sz w:val="22"/>
                <w:szCs w:val="22"/>
              </w:rPr>
            </w:pPr>
            <w:r>
              <w:rPr>
                <w:rFonts w:eastAsia="Times New Roman"/>
                <w:color w:val="000000"/>
                <w:sz w:val="22"/>
                <w:szCs w:val="22"/>
              </w:rPr>
              <w:t>2</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A8C3E0" w14:textId="0F6C68B5" w:rsidR="008A1764" w:rsidRPr="00C614E3" w:rsidRDefault="008A58D6" w:rsidP="002079BA">
            <w:pPr>
              <w:keepNext/>
              <w:spacing w:before="0" w:after="0" w:line="240" w:lineRule="auto"/>
              <w:jc w:val="center"/>
              <w:rPr>
                <w:rFonts w:eastAsia="Times New Roman"/>
                <w:color w:val="000000"/>
                <w:sz w:val="22"/>
                <w:szCs w:val="22"/>
              </w:rPr>
            </w:pPr>
            <w:r>
              <w:rPr>
                <w:rFonts w:eastAsia="Times New Roman"/>
                <w:color w:val="000000"/>
                <w:sz w:val="22"/>
                <w:szCs w:val="22"/>
              </w:rPr>
              <w:t>2</w:t>
            </w:r>
            <w:r w:rsidR="002079BA">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46F51E1" w14:textId="251BC418" w:rsidR="008A1764" w:rsidRPr="00C614E3" w:rsidRDefault="001F4ED9"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0DA4CEA0"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06979836"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C614E3" w:rsidRPr="00C614E3" w14:paraId="6C7F8913"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67D52B9"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0DB4560" w14:textId="52C87DA8"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47011B65"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084D003" w14:textId="6786074D" w:rsidR="008A1764" w:rsidRPr="00C614E3" w:rsidRDefault="009C566C"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522CB25E" w14:textId="0700A927" w:rsidR="008A1764" w:rsidRPr="00C614E3" w:rsidRDefault="0015461F" w:rsidP="002079BA">
            <w:pPr>
              <w:keepNext/>
              <w:spacing w:before="0" w:after="0" w:line="240" w:lineRule="auto"/>
              <w:jc w:val="center"/>
              <w:rPr>
                <w:rFonts w:eastAsia="Times New Roman"/>
                <w:color w:val="000000"/>
                <w:sz w:val="22"/>
                <w:szCs w:val="22"/>
              </w:rPr>
            </w:pPr>
            <w:r>
              <w:rPr>
                <w:rFonts w:eastAsia="Times New Roman"/>
                <w:color w:val="000000"/>
                <w:sz w:val="22"/>
                <w:szCs w:val="22"/>
              </w:rPr>
              <w:t>2</w:t>
            </w:r>
            <w:r w:rsidR="009C566C">
              <w:rPr>
                <w:rFonts w:eastAsia="Times New Roman"/>
                <w:color w:val="000000"/>
                <w:sz w:val="22"/>
                <w:szCs w:val="22"/>
              </w:rPr>
              <w:t>4</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7C3B198" w14:textId="6ED244D8" w:rsidR="008A1764" w:rsidRPr="00C614E3" w:rsidRDefault="002079BA"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4980C7D8" w14:textId="06257E2B" w:rsidR="008A1764" w:rsidRPr="00C614E3" w:rsidRDefault="00A445AD" w:rsidP="00C96A2A">
            <w:pPr>
              <w:keepNext/>
              <w:spacing w:before="0" w:after="0" w:line="240" w:lineRule="auto"/>
              <w:jc w:val="center"/>
              <w:rPr>
                <w:rFonts w:eastAsia="Times New Roman"/>
                <w:color w:val="000000"/>
                <w:sz w:val="22"/>
                <w:szCs w:val="22"/>
              </w:rPr>
            </w:pPr>
            <w:r>
              <w:rPr>
                <w:rFonts w:eastAsia="Times New Roman"/>
                <w:color w:val="000000"/>
                <w:sz w:val="22"/>
                <w:szCs w:val="22"/>
              </w:rPr>
              <w:t>0</w:t>
            </w:r>
          </w:p>
        </w:tc>
      </w:tr>
      <w:tr w:rsidR="00C614E3" w:rsidRPr="00C614E3" w14:paraId="168882C0"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3BA9569"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802D28E" w14:textId="4D074D1D"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F5483B3"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84D5C5E"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ADD632D" w14:textId="5A2D7F83" w:rsidR="008A1764" w:rsidRPr="00C614E3" w:rsidRDefault="001F4ED9"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32BE2B" w14:textId="428ED57B" w:rsidR="008A1764" w:rsidRPr="00C614E3" w:rsidRDefault="00A445AD" w:rsidP="001F4ED9">
            <w:pPr>
              <w:keepNext/>
              <w:spacing w:before="0" w:after="0" w:line="240" w:lineRule="auto"/>
              <w:jc w:val="center"/>
              <w:rPr>
                <w:rFonts w:eastAsia="Times New Roman"/>
                <w:color w:val="000000"/>
                <w:sz w:val="22"/>
                <w:szCs w:val="22"/>
              </w:rPr>
            </w:pPr>
            <w:r>
              <w:rPr>
                <w:rFonts w:eastAsia="Times New Roman"/>
                <w:color w:val="000000"/>
                <w:sz w:val="22"/>
                <w:szCs w:val="22"/>
              </w:rPr>
              <w:t>1</w:t>
            </w:r>
            <w:r w:rsidR="009C566C">
              <w:rPr>
                <w:rFonts w:eastAsia="Times New Roman"/>
                <w:color w:val="000000"/>
                <w:sz w:val="22"/>
                <w:szCs w:val="22"/>
              </w:rPr>
              <w:t>8</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27B6452C" w14:textId="50B6A478" w:rsidR="008A1764" w:rsidRPr="00C614E3" w:rsidRDefault="009C566C" w:rsidP="00C96A2A">
            <w:pPr>
              <w:keepNext/>
              <w:spacing w:before="0" w:after="0" w:line="240" w:lineRule="auto"/>
              <w:jc w:val="center"/>
              <w:rPr>
                <w:rFonts w:eastAsia="Times New Roman"/>
                <w:color w:val="000000"/>
                <w:sz w:val="22"/>
                <w:szCs w:val="22"/>
              </w:rPr>
            </w:pPr>
            <w:r>
              <w:rPr>
                <w:rFonts w:eastAsia="Times New Roman"/>
                <w:color w:val="000000"/>
                <w:sz w:val="22"/>
                <w:szCs w:val="22"/>
              </w:rPr>
              <w:t>0</w:t>
            </w:r>
          </w:p>
        </w:tc>
      </w:tr>
      <w:tr w:rsidR="00C614E3" w:rsidRPr="00C614E3" w14:paraId="268B9738"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E0CCA75" w14:textId="77777777" w:rsidR="008A1764" w:rsidRPr="00C614E3" w:rsidRDefault="008A1764" w:rsidP="008A1764">
            <w:pPr>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BBFA1A7" w14:textId="397342BA" w:rsidR="008A1764" w:rsidRPr="00C614E3" w:rsidRDefault="00C614E3" w:rsidP="008A1764">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21A95185"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7A92A96"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2FD3C370"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FD7EC5" w14:textId="378C2E45" w:rsidR="008A1764" w:rsidRPr="00C614E3" w:rsidRDefault="009C566C" w:rsidP="00B97962">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F538AA" w14:textId="1DD0BD53"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2</w:t>
            </w:r>
            <w:r w:rsidR="009C566C">
              <w:rPr>
                <w:rFonts w:eastAsia="Times New Roman"/>
                <w:color w:val="000000"/>
                <w:sz w:val="22"/>
                <w:szCs w:val="22"/>
              </w:rPr>
              <w:t>2</w:t>
            </w:r>
          </w:p>
        </w:tc>
      </w:tr>
    </w:tbl>
    <w:p w14:paraId="794ED119" w14:textId="77777777" w:rsidR="003C2095" w:rsidRPr="003C2095" w:rsidRDefault="003C2095" w:rsidP="003C2095">
      <w:pPr>
        <w:rPr>
          <w:sz w:val="20"/>
          <w:szCs w:val="20"/>
        </w:rPr>
      </w:pPr>
      <w:r w:rsidRPr="003C2095">
        <w:rPr>
          <w:sz w:val="20"/>
          <w:szCs w:val="20"/>
        </w:rPr>
        <w:t>Source: ARC analysis of proposed 2023 GPCIs/GAFs</w:t>
      </w:r>
    </w:p>
    <w:p w14:paraId="1100A204" w14:textId="0CF85D0C" w:rsidR="00934B19" w:rsidRPr="00153F34" w:rsidRDefault="00934B19" w:rsidP="008A1764">
      <w:pPr>
        <w:rPr>
          <w:sz w:val="20"/>
          <w:szCs w:val="20"/>
        </w:rPr>
      </w:pPr>
      <w:r w:rsidRPr="00153F34">
        <w:rPr>
          <w:sz w:val="20"/>
          <w:szCs w:val="20"/>
        </w:rPr>
        <w:t>Note: Quintiles are defined from lowest to highest, so the lowest GAFs are in the 1</w:t>
      </w:r>
      <w:r w:rsidRPr="00153F34">
        <w:rPr>
          <w:sz w:val="20"/>
          <w:szCs w:val="20"/>
          <w:vertAlign w:val="superscript"/>
        </w:rPr>
        <w:t>st</w:t>
      </w:r>
      <w:r w:rsidRPr="00153F34">
        <w:rPr>
          <w:sz w:val="20"/>
          <w:szCs w:val="20"/>
        </w:rPr>
        <w:t xml:space="preserve"> quintile.</w:t>
      </w:r>
    </w:p>
    <w:p w14:paraId="032FC6EA" w14:textId="77777777" w:rsidR="00AE69CF" w:rsidRDefault="00AE69CF" w:rsidP="00E379ED">
      <w:pPr>
        <w:pStyle w:val="Heading1"/>
        <w:numPr>
          <w:ilvl w:val="0"/>
          <w:numId w:val="12"/>
        </w:numPr>
      </w:pPr>
      <w:bookmarkStart w:id="85" w:name="_Toc22573281"/>
      <w:bookmarkStart w:id="86" w:name="_Toc117700162"/>
      <w:bookmarkEnd w:id="81"/>
      <w:bookmarkEnd w:id="83"/>
      <w:r w:rsidRPr="009E525A">
        <w:t xml:space="preserve">Update of the Malpractice Risk </w:t>
      </w:r>
      <w:bookmarkEnd w:id="85"/>
      <w:r>
        <w:t>Index</w:t>
      </w:r>
      <w:bookmarkEnd w:id="86"/>
      <w:r w:rsidRPr="009E525A">
        <w:t xml:space="preserve"> </w:t>
      </w:r>
    </w:p>
    <w:p w14:paraId="5AEEB1CF" w14:textId="069D8546" w:rsidR="00AE69CF" w:rsidRDefault="00AE69CF" w:rsidP="00AE69CF">
      <w:r w:rsidRPr="009E525A">
        <w:t xml:space="preserve">As described in Section 3 above, the base malpractice premium file includes rates for CMS specialties and </w:t>
      </w:r>
      <w:r>
        <w:t xml:space="preserve">service risk groups </w:t>
      </w:r>
      <w:r w:rsidRPr="009E525A">
        <w:t>from multiple insurers in each county of the country</w:t>
      </w:r>
      <w:r>
        <w:t xml:space="preserve">. </w:t>
      </w:r>
      <w:r w:rsidR="00131D7A">
        <w:t xml:space="preserve">As described in Section 4, these premium data support </w:t>
      </w:r>
      <w:r w:rsidR="00E07834">
        <w:t xml:space="preserve">the </w:t>
      </w:r>
      <w:r w:rsidR="00131D7A">
        <w:t>creation of the MP GPCI, which captures geographic variation in malpractice premiums. These same data are used to determine the relative risk associated with different services to create the MP RVUs of the PFS</w:t>
      </w:r>
      <w:r w:rsidR="008C770A">
        <w:t xml:space="preserve">. </w:t>
      </w:r>
      <w:r>
        <w:t xml:space="preserve">Sections 5.A and 5.B below describe how </w:t>
      </w:r>
      <w:r w:rsidRPr="009E525A">
        <w:t xml:space="preserve">each specialty’s rates </w:t>
      </w:r>
      <w:r>
        <w:t>by county are summarized to</w:t>
      </w:r>
      <w:r w:rsidRPr="009E525A">
        <w:t xml:space="preserve"> reflect the relativ</w:t>
      </w:r>
      <w:r>
        <w:t xml:space="preserve">e malpractice risk </w:t>
      </w:r>
      <w:r w:rsidRPr="009E525A">
        <w:t>across CMS specialties (and s</w:t>
      </w:r>
      <w:r>
        <w:t>ervice risk group</w:t>
      </w:r>
      <w:r w:rsidRPr="009E525A">
        <w:t>, as appropriate)</w:t>
      </w:r>
      <w:r>
        <w:t xml:space="preserve"> at the national level</w:t>
      </w:r>
      <w:r w:rsidRPr="009E525A">
        <w:t>.</w:t>
      </w:r>
      <w:r>
        <w:t xml:space="preserve"> These national </w:t>
      </w:r>
      <w:r w:rsidRPr="009E525A">
        <w:t xml:space="preserve">data </w:t>
      </w:r>
      <w:r w:rsidR="00131D7A">
        <w:t xml:space="preserve">of specialty-specific premiums </w:t>
      </w:r>
      <w:r w:rsidRPr="009E525A">
        <w:t xml:space="preserve">are </w:t>
      </w:r>
      <w:r>
        <w:t xml:space="preserve">then used as </w:t>
      </w:r>
      <w:r w:rsidRPr="009E525A">
        <w:t xml:space="preserve">the basis for </w:t>
      </w:r>
      <w:r>
        <w:t>developing</w:t>
      </w:r>
      <w:r w:rsidRPr="009E525A">
        <w:t xml:space="preserve"> </w:t>
      </w:r>
      <w:r>
        <w:t xml:space="preserve">service-level </w:t>
      </w:r>
      <w:r w:rsidRPr="009E525A">
        <w:t>MP RVU</w:t>
      </w:r>
      <w:r>
        <w:t>s</w:t>
      </w:r>
      <w:r w:rsidR="008C770A">
        <w:t xml:space="preserve">. </w:t>
      </w:r>
    </w:p>
    <w:p w14:paraId="2B0E9A39" w14:textId="42682226" w:rsidR="00AE69CF" w:rsidRDefault="00AE69CF" w:rsidP="00AE69CF">
      <w:r>
        <w:t>CMS developed an analytic construct called a “risk factor” to illustrate each CMS specialty’s relative malpractice risk</w:t>
      </w:r>
      <w:r w:rsidR="00E07834">
        <w:t>,</w:t>
      </w:r>
      <w:r>
        <w:t xml:space="preserve"> calculated as a ratio of the specialty’s national average premium to the national average premium of a single “referent” specialty. Historically, the referent specialty used as the denominator to calculate risk factors was selected as the specialty/service risk group with the lowest premium, which for the CY 2017 update was Allergy/Immunology. For the CY 2020 update, ARC was able to collect PLI premium data for a wider array of specialties, some of which were non-physician practitioner specialties with much lower premiums. The use of a significantly lower referent premium would have led to substantial increases in risk factors relative to CY 2017 so CMS decided to maintain Allergy/Immunology as the referent specialty. Maintaining the same referent specialty</w:t>
      </w:r>
      <w:r w:rsidR="00E07834">
        <w:t xml:space="preserve"> </w:t>
      </w:r>
      <w:r>
        <w:t>with each update makes comparisons of RFs over time feasible, but they must be framed in reference to the referent premium, which changes over</w:t>
      </w:r>
      <w:r w:rsidR="007851A2">
        <w:t xml:space="preserve"> time</w:t>
      </w:r>
      <w:r w:rsidR="008C770A">
        <w:t xml:space="preserve">. </w:t>
      </w:r>
      <w:r>
        <w:t xml:space="preserve">In other words, using the national premium of Allergy/Immunology as the denominator for each specialty’s risk factor means that changes in RFs between updates can only be understood relative to changes in premiums for Allergy/Immunology. The numerical value of a given specialty’s MP RF is only meaningful when compared with Allergy/Immunology, which for most specialties is not clinically relevant. </w:t>
      </w:r>
    </w:p>
    <w:p w14:paraId="6A3F3E7E" w14:textId="11A53A52" w:rsidR="00AE69CF" w:rsidRDefault="00AE69CF" w:rsidP="00AE69CF">
      <w:r>
        <w:t>Perhaps more crucially, changes in premiums for Allergy/Immunology over time—which directly impact risk factors for all other specialties—may not be reflective of the broader changes in the malpractice premium landscape across all specialties. For instance, if Allergy/Immunology premiums had a large change relative to the average change across all other specialties’ premiums, the resulting change in risk factors would not be necessarily be illustrative of changes in MP RVUs, and therefore PFS payments. Consider the CY 2020 update, when premiums for Allergy/Immunology increased by 5.7</w:t>
      </w:r>
      <w:r w:rsidR="007F5E3E">
        <w:t xml:space="preserve"> percent</w:t>
      </w:r>
      <w:r>
        <w:t xml:space="preserve"> compared to the CY 2017 update but average premiums across </w:t>
      </w:r>
      <w:r>
        <w:rPr>
          <w:i/>
          <w:iCs/>
        </w:rPr>
        <w:t xml:space="preserve">all </w:t>
      </w:r>
      <w:r>
        <w:t xml:space="preserve">specialties decreased slightly. This resulted in decreases in risk factors for some specialties—e.g., Family Practice, General Surgery, Pulmonary Disease—despite the premium update leading to modest increases in total MP RVUs for these specialties. </w:t>
      </w:r>
    </w:p>
    <w:p w14:paraId="174D540C" w14:textId="0ABB1710" w:rsidR="00AE69CF" w:rsidRDefault="00AE69CF" w:rsidP="00AE69CF">
      <w:r>
        <w:t xml:space="preserve">The CY 2023 update redefines the measure of relative malpractice risk across specialties using a more standard index construct with a weighted mean normed to a national value of 1. Specifically, the </w:t>
      </w:r>
      <w:r w:rsidR="007851A2">
        <w:t xml:space="preserve">MP </w:t>
      </w:r>
      <w:r>
        <w:t xml:space="preserve">“risk index” value for each specialty is calculated as the ratio </w:t>
      </w:r>
      <w:r w:rsidR="007851A2">
        <w:t xml:space="preserve">of the </w:t>
      </w:r>
      <w:r>
        <w:t>specialty’s national average premium to the volume-weighted national average premium across all specialties. Expressing malpractice risk in this way achieves more consistency with the calculation of MP RVUs, so changes in the MP risk index better reflect changes in payment. It also yields a number of analytic benefits versus the previous definition:</w:t>
      </w:r>
    </w:p>
    <w:p w14:paraId="0C9E15E5" w14:textId="77777777" w:rsidR="00AE69CF" w:rsidRPr="007671DE" w:rsidRDefault="00AE69CF" w:rsidP="00E379ED">
      <w:pPr>
        <w:pStyle w:val="ListParagraph"/>
        <w:numPr>
          <w:ilvl w:val="0"/>
          <w:numId w:val="13"/>
        </w:numPr>
        <w:spacing w:before="0" w:after="0" w:line="240" w:lineRule="auto"/>
      </w:pPr>
      <w:r w:rsidRPr="007671DE">
        <w:t xml:space="preserve">Clearer understanding of the relative risk of each specialty compared to the national average </w:t>
      </w:r>
      <w:r w:rsidRPr="007671DE">
        <w:rPr>
          <w:i/>
          <w:iCs/>
        </w:rPr>
        <w:t xml:space="preserve">and </w:t>
      </w:r>
      <w:r w:rsidRPr="007671DE">
        <w:t>to other related specialties;</w:t>
      </w:r>
    </w:p>
    <w:p w14:paraId="27BABB40" w14:textId="4F42E7BC" w:rsidR="00AE69CF" w:rsidRPr="007671DE" w:rsidRDefault="00AE69CF" w:rsidP="00E379ED">
      <w:pPr>
        <w:pStyle w:val="ListParagraph"/>
        <w:numPr>
          <w:ilvl w:val="0"/>
          <w:numId w:val="13"/>
        </w:numPr>
        <w:spacing w:before="0" w:after="0" w:line="240" w:lineRule="auto"/>
      </w:pPr>
      <w:r w:rsidRPr="007671DE">
        <w:t>Easier analysis and understanding of changes in relative risk of each specialty over time</w:t>
      </w:r>
      <w:r w:rsidR="007851A2">
        <w:t>;</w:t>
      </w:r>
    </w:p>
    <w:p w14:paraId="41AE3D8C" w14:textId="77777777" w:rsidR="00AE69CF" w:rsidRPr="007671DE" w:rsidRDefault="00AE69CF" w:rsidP="00E379ED">
      <w:pPr>
        <w:pStyle w:val="ListParagraph"/>
        <w:numPr>
          <w:ilvl w:val="0"/>
          <w:numId w:val="13"/>
        </w:numPr>
        <w:spacing w:before="0" w:after="0" w:line="240" w:lineRule="auto"/>
      </w:pPr>
      <w:r w:rsidRPr="007671DE">
        <w:t>Ability to perform more rigorous statistical analysis, such as analyzing variance across specialties and over time;</w:t>
      </w:r>
      <w:r>
        <w:t xml:space="preserve"> and,</w:t>
      </w:r>
    </w:p>
    <w:p w14:paraId="547BFFA5" w14:textId="77777777" w:rsidR="00AE69CF" w:rsidRPr="007671DE" w:rsidRDefault="00AE69CF" w:rsidP="00E379ED">
      <w:pPr>
        <w:pStyle w:val="ListParagraph"/>
        <w:numPr>
          <w:ilvl w:val="0"/>
          <w:numId w:val="13"/>
        </w:numPr>
        <w:spacing w:before="0" w:after="0" w:line="240" w:lineRule="auto"/>
      </w:pPr>
      <w:r w:rsidRPr="007671DE">
        <w:t>Insulation from a single specialty having outsize influence on MP risk values, i.e.</w:t>
      </w:r>
      <w:r>
        <w:t>,</w:t>
      </w:r>
      <w:r w:rsidRPr="007671DE">
        <w:t xml:space="preserve"> changes in premiums for the specialty with the lowest national average premium will not necessarily result in large changes in MP risk </w:t>
      </w:r>
      <w:r>
        <w:t>index values</w:t>
      </w:r>
      <w:r w:rsidRPr="007671DE">
        <w:t xml:space="preserve"> across the </w:t>
      </w:r>
      <w:r w:rsidRPr="007671DE">
        <w:rPr>
          <w:i/>
          <w:iCs/>
        </w:rPr>
        <w:t xml:space="preserve">all </w:t>
      </w:r>
      <w:r w:rsidRPr="007671DE">
        <w:t xml:space="preserve">specialties (as would occur under the </w:t>
      </w:r>
      <w:r>
        <w:t>previous</w:t>
      </w:r>
      <w:r w:rsidRPr="007671DE">
        <w:t xml:space="preserve"> risk factor definition)</w:t>
      </w:r>
      <w:r>
        <w:t>.</w:t>
      </w:r>
    </w:p>
    <w:p w14:paraId="340B4A56" w14:textId="467067ED" w:rsidR="00AE69CF" w:rsidRDefault="00AE69CF" w:rsidP="00AE69CF">
      <w:r>
        <w:t xml:space="preserve">Importantly, this definitional change </w:t>
      </w:r>
      <w:r>
        <w:rPr>
          <w:i/>
          <w:iCs/>
        </w:rPr>
        <w:t xml:space="preserve">does not </w:t>
      </w:r>
      <w:r>
        <w:t xml:space="preserve">impact the pricing of services in the PFS since it does not change the relativity of risk across specialties and the MP RVUs are ultimately rescaled to match the size of the overall pool of RVUs. </w:t>
      </w:r>
      <w:r w:rsidRPr="009E525A">
        <w:t xml:space="preserve">This section describes the process of creating </w:t>
      </w:r>
      <w:r>
        <w:t>the MP r</w:t>
      </w:r>
      <w:r w:rsidRPr="009E525A">
        <w:t xml:space="preserve">isk </w:t>
      </w:r>
      <w:r>
        <w:t xml:space="preserve">index with the updated premium data and examines the </w:t>
      </w:r>
      <w:r w:rsidR="007851A2">
        <w:t xml:space="preserve">expected </w:t>
      </w:r>
      <w:r>
        <w:t xml:space="preserve">effect on MP RVUs. </w:t>
      </w:r>
    </w:p>
    <w:p w14:paraId="302FA693" w14:textId="77777777" w:rsidR="00AE69CF" w:rsidRDefault="00AE69CF" w:rsidP="00E379ED">
      <w:pPr>
        <w:pStyle w:val="Heading2"/>
        <w:numPr>
          <w:ilvl w:val="1"/>
          <w:numId w:val="4"/>
        </w:numPr>
      </w:pPr>
      <w:bookmarkStart w:id="87" w:name="_Toc22573282"/>
      <w:bookmarkStart w:id="88" w:name="_Toc117700163"/>
      <w:r w:rsidRPr="009E525A">
        <w:t>County-level Specialty/</w:t>
      </w:r>
      <w:r>
        <w:t>Service Risk Group</w:t>
      </w:r>
      <w:r w:rsidRPr="009E525A">
        <w:t xml:space="preserve"> Price-adjusted Rates</w:t>
      </w:r>
      <w:bookmarkEnd w:id="87"/>
      <w:bookmarkEnd w:id="88"/>
    </w:p>
    <w:p w14:paraId="2F162D5F" w14:textId="77777777" w:rsidR="00AE69CF" w:rsidRDefault="00AE69CF" w:rsidP="00AE69CF">
      <w:r w:rsidRPr="009E525A">
        <w:t xml:space="preserve">The base rate data includes rates for multiple insurers in each county, so the first step in developing </w:t>
      </w:r>
      <w:r>
        <w:t>the risk index</w:t>
      </w:r>
      <w:r w:rsidRPr="009E525A">
        <w:t xml:space="preserve"> is to create a single county-level rate for each CMS specialty/class</w:t>
      </w:r>
      <w:r>
        <w:t xml:space="preserve">. </w:t>
      </w:r>
      <w:r w:rsidRPr="009E525A">
        <w:t>For each specialty/</w:t>
      </w:r>
      <w:r>
        <w:t>service risk group</w:t>
      </w:r>
      <w:r w:rsidRPr="009E525A">
        <w:t>, the weighted mean premium is calculated in each county, where the weight is the company’s market share</w:t>
      </w:r>
      <w:r>
        <w:t xml:space="preserve">. </w:t>
      </w:r>
      <w:r w:rsidRPr="009E525A">
        <w:t>The resulting rates are then adjusted for geographic variation as captured by the MP GPCI</w:t>
      </w:r>
      <w:r>
        <w:t>. The current GPCI (i.e., CY 2022 MP GPCI) is used for this adjustment</w:t>
      </w:r>
      <w:r w:rsidRPr="009E525A">
        <w:t>.</w:t>
      </w:r>
    </w:p>
    <w:p w14:paraId="00D7526F" w14:textId="77777777" w:rsidR="00AE69CF" w:rsidRDefault="00AE69CF" w:rsidP="00AE69CF">
      <w:pPr>
        <w:pStyle w:val="Heading2"/>
      </w:pPr>
      <w:bookmarkStart w:id="89" w:name="_Toc22573283"/>
      <w:bookmarkStart w:id="90" w:name="_Toc117700164"/>
      <w:r w:rsidRPr="009E525A">
        <w:t>National Specialty/</w:t>
      </w:r>
      <w:r>
        <w:t>Service Risk Group</w:t>
      </w:r>
      <w:r w:rsidRPr="009E525A">
        <w:t xml:space="preserve"> Rates</w:t>
      </w:r>
      <w:bookmarkEnd w:id="89"/>
      <w:bookmarkEnd w:id="90"/>
    </w:p>
    <w:p w14:paraId="5F821349" w14:textId="77777777" w:rsidR="00AE69CF" w:rsidRDefault="00AE69CF" w:rsidP="00AE69CF">
      <w:r w:rsidRPr="009E525A">
        <w:t xml:space="preserve">A single set of national rates </w:t>
      </w:r>
      <w:r>
        <w:t xml:space="preserve">by specialty/service risk group </w:t>
      </w:r>
      <w:r w:rsidRPr="009E525A">
        <w:t>is calculated as the weighted mean of the county-level specialty/</w:t>
      </w:r>
      <w:r>
        <w:t>service risk group</w:t>
      </w:r>
      <w:r w:rsidRPr="009E525A">
        <w:t xml:space="preserve"> rates, with the weights given by the county’s population</w:t>
      </w:r>
      <w:r>
        <w:t xml:space="preserve">. </w:t>
      </w:r>
    </w:p>
    <w:p w14:paraId="1C2AC2BF" w14:textId="77777777" w:rsidR="00AE69CF" w:rsidRDefault="00AE69CF" w:rsidP="00AE69CF">
      <w:pPr>
        <w:pStyle w:val="Heading2"/>
      </w:pPr>
      <w:bookmarkStart w:id="91" w:name="_Toc22573284"/>
      <w:bookmarkStart w:id="92" w:name="_Toc117700165"/>
      <w:r>
        <w:t xml:space="preserve">Calculating </w:t>
      </w:r>
      <w:r w:rsidRPr="009E525A">
        <w:t>Specialty/</w:t>
      </w:r>
      <w:r>
        <w:t>Service Risk Group</w:t>
      </w:r>
      <w:r w:rsidRPr="009E525A">
        <w:t xml:space="preserve"> Risk </w:t>
      </w:r>
      <w:bookmarkEnd w:id="91"/>
      <w:r>
        <w:t>Index</w:t>
      </w:r>
      <w:bookmarkEnd w:id="92"/>
    </w:p>
    <w:p w14:paraId="2F7DD58E" w14:textId="318EA70E" w:rsidR="00AE69CF" w:rsidRDefault="00AE69CF" w:rsidP="00AE69CF">
      <w:r>
        <w:t xml:space="preserve">As explained above, </w:t>
      </w:r>
      <w:r w:rsidRPr="009E525A">
        <w:t xml:space="preserve">the </w:t>
      </w:r>
      <w:r>
        <w:t xml:space="preserve">risk index value for each specialty is expressed as the ratio of the specialty’s national premium </w:t>
      </w:r>
      <w:r w:rsidRPr="009E525A">
        <w:t>t</w:t>
      </w:r>
      <w:r>
        <w:t>o the volume-weighted national average premium across all specialties. Risk index values less than one correspond to specialties with relatively lower malpractice risk than average, and values greater than one correspond to specialties with relatively higher malpractice risk</w:t>
      </w:r>
      <w:r w:rsidR="008C770A">
        <w:t xml:space="preserve">. </w:t>
      </w:r>
      <w:r>
        <w:t xml:space="preserve">The volume-weighted national average premium is calculated as the sum of the product of the national average premium and total 2020 PE and </w:t>
      </w:r>
      <w:r w:rsidR="00B43F30">
        <w:t xml:space="preserve">WORK </w:t>
      </w:r>
      <w:r>
        <w:t xml:space="preserve">RVUs for each specialty/service risk group, then dividing by total 2020 PE and </w:t>
      </w:r>
      <w:r w:rsidR="00B43F30">
        <w:t xml:space="preserve">WORK </w:t>
      </w:r>
      <w:r>
        <w:t>RVUs across all specialties.</w:t>
      </w:r>
      <w:r>
        <w:rPr>
          <w:rStyle w:val="FootnoteReference"/>
        </w:rPr>
        <w:footnoteReference w:id="33"/>
      </w:r>
      <w:r>
        <w:t xml:space="preserve"> As shown in Table 7.C, we have also calculated a risk index using national premiums from the CY 2020 update using the same methodology to allow for comparison across updates.</w:t>
      </w:r>
      <w:r>
        <w:rPr>
          <w:rStyle w:val="FootnoteReference"/>
        </w:rPr>
        <w:footnoteReference w:id="34"/>
      </w:r>
      <w:r>
        <w:t xml:space="preserve"> </w:t>
      </w:r>
    </w:p>
    <w:p w14:paraId="09767CF5" w14:textId="795CA9FC" w:rsidR="00AE69CF" w:rsidRDefault="00AE69CF" w:rsidP="00AE69CF">
      <w:pPr>
        <w:pStyle w:val="Heading2"/>
      </w:pPr>
      <w:bookmarkStart w:id="93" w:name="_Toc22573285"/>
      <w:bookmarkStart w:id="94" w:name="_Toc117700166"/>
      <w:r w:rsidRPr="009E525A">
        <w:t xml:space="preserve">Comparison of </w:t>
      </w:r>
      <w:r w:rsidR="006D7014">
        <w:t>Updated</w:t>
      </w:r>
      <w:r w:rsidRPr="009E525A">
        <w:t xml:space="preserve"> CY</w:t>
      </w:r>
      <w:r>
        <w:t xml:space="preserve"> </w:t>
      </w:r>
      <w:r w:rsidRPr="009E525A">
        <w:t>202</w:t>
      </w:r>
      <w:r w:rsidR="00C60BBA">
        <w:t>3</w:t>
      </w:r>
      <w:r w:rsidRPr="009E525A">
        <w:t xml:space="preserve"> Risk </w:t>
      </w:r>
      <w:r w:rsidR="006D7014">
        <w:t>Index</w:t>
      </w:r>
      <w:r w:rsidRPr="009E525A">
        <w:t xml:space="preserve"> to Existing Values</w:t>
      </w:r>
      <w:r>
        <w:t xml:space="preserve"> and The</w:t>
      </w:r>
      <w:r w:rsidR="00C60BBA">
        <w:t xml:space="preserve"> Expected</w:t>
      </w:r>
      <w:r>
        <w:t xml:space="preserve"> Effect on MP RVUs</w:t>
      </w:r>
      <w:bookmarkEnd w:id="93"/>
      <w:bookmarkEnd w:id="94"/>
    </w:p>
    <w:p w14:paraId="21A48AB6" w14:textId="3B4133C6" w:rsidR="00AE69CF" w:rsidRDefault="00AE69CF" w:rsidP="00AE69CF">
      <w:bookmarkStart w:id="95" w:name="_Hlk2544256"/>
      <w:r>
        <w:t>Table 7.C shows the specialty/service risk group standardized national premiums and risk index values calculated from the data collection and development process</w:t>
      </w:r>
      <w:r w:rsidR="00B43F30">
        <w:t>es</w:t>
      </w:r>
      <w:r>
        <w:t xml:space="preserve"> described above. The table makes clear the minor structural change described above with regard to Unknown Physician Specialty (99). Despite having a single rate in the previous update, this specialty is now divided into surgery and non-surgery groups based on the prevalence of insurers’ reported premiums in that structure. The national premiums for non-surgery and surgery are $14,851 and $25,246, respectively, a range which spans the previous single rate of $19,929. The table includes two rows for the updated 2023 approach, so the current single premium and risk index are repeated in the two rows and labeled “ALL*” and therefore are not directly comparable to the new values which differ by service risk group.</w:t>
      </w:r>
    </w:p>
    <w:p w14:paraId="755D20B6" w14:textId="3BFAB1C8" w:rsidR="00704F4E" w:rsidRDefault="00425274" w:rsidP="00723A1B">
      <w:r>
        <w:t>Although premiums changed more for some specialties than for others, when weighted by Medicare RVUs, t</w:t>
      </w:r>
      <w:r w:rsidR="00AE69CF">
        <w:t>he national average premium across all specialties/service risk groups increased about 1 percent as a result of the 2023 update</w:t>
      </w:r>
      <w:r>
        <w:t>. Premiums</w:t>
      </w:r>
      <w:r w:rsidR="00AE69CF">
        <w:t xml:space="preserve"> for surgical and OB risk classes increas</w:t>
      </w:r>
      <w:r>
        <w:t>ed</w:t>
      </w:r>
      <w:r w:rsidR="00AE69CF">
        <w:t xml:space="preserve"> more than non-surgical rates. There was relatively little change in relative premiums, based on a comparison of quintiles of current and 2023 standardized national premiums by specialty/service risk </w:t>
      </w:r>
      <w:r w:rsidR="00B43F30">
        <w:t>group</w:t>
      </w:r>
      <w:r w:rsidR="00AE69CF">
        <w:t>, as shown in Table 5.D.1. Ninety-two (sum of the diagonal cells) of the 100 specialty/service premiums that can be directly compared between 2020 and 2023</w:t>
      </w:r>
      <w:r w:rsidR="00AE69CF">
        <w:rPr>
          <w:rStyle w:val="FootnoteReference"/>
        </w:rPr>
        <w:footnoteReference w:id="35"/>
      </w:r>
      <w:r w:rsidR="00AE69CF">
        <w:t xml:space="preserve"> are in the same quintile both years; these specialties account for nearly 96 percent of the </w:t>
      </w:r>
      <w:r w:rsidR="00B43F30">
        <w:t>WORK</w:t>
      </w:r>
      <w:r w:rsidR="00AE69CF">
        <w:t xml:space="preserve"> and PE RVUs provided by the </w:t>
      </w:r>
      <w:r w:rsidR="00E70FB9">
        <w:t xml:space="preserve">practitioners </w:t>
      </w:r>
      <w:r w:rsidR="00AE69CF">
        <w:t xml:space="preserve">included in the table. Of the remaining </w:t>
      </w:r>
      <w:r w:rsidR="002E6D68">
        <w:t>eight</w:t>
      </w:r>
      <w:r w:rsidR="00AE69CF">
        <w:t xml:space="preserve"> specialties, all but </w:t>
      </w:r>
      <w:r w:rsidR="004C453C">
        <w:t>two</w:t>
      </w:r>
      <w:r w:rsidR="00AE69CF">
        <w:t>—</w:t>
      </w:r>
      <w:r w:rsidR="004C453C" w:rsidRPr="004C453C">
        <w:t xml:space="preserve">Advanced </w:t>
      </w:r>
      <w:r w:rsidR="004C453C">
        <w:t>H</w:t>
      </w:r>
      <w:r w:rsidR="004C453C" w:rsidRPr="004C453C">
        <w:t xml:space="preserve">eart </w:t>
      </w:r>
      <w:r w:rsidR="004C453C">
        <w:t>F</w:t>
      </w:r>
      <w:r w:rsidR="004C453C" w:rsidRPr="004C453C">
        <w:t xml:space="preserve">ailure and </w:t>
      </w:r>
      <w:r w:rsidR="004C453C">
        <w:t>T</w:t>
      </w:r>
      <w:r w:rsidR="004C453C" w:rsidRPr="004C453C">
        <w:t>ransplant</w:t>
      </w:r>
      <w:r w:rsidR="004C453C">
        <w:t xml:space="preserve"> C</w:t>
      </w:r>
      <w:r w:rsidR="004C453C" w:rsidRPr="004C453C">
        <w:t>ardiology</w:t>
      </w:r>
      <w:r w:rsidR="004C453C">
        <w:t xml:space="preserve"> and </w:t>
      </w:r>
      <w:r w:rsidR="00AE69CF">
        <w:t xml:space="preserve">Hospice and Palliative Care—shifted into an adjacent quintile. </w:t>
      </w:r>
    </w:p>
    <w:p w14:paraId="60D13ABF" w14:textId="77777777" w:rsidR="00AE69CF" w:rsidRPr="00347CF2" w:rsidRDefault="00AE69CF" w:rsidP="00AE69CF">
      <w:pPr>
        <w:pStyle w:val="Figure"/>
      </w:pPr>
      <w:r w:rsidRPr="00347CF2">
        <w:t xml:space="preserve">Table </w:t>
      </w:r>
      <w:r>
        <w:t>5.</w:t>
      </w:r>
      <w:r w:rsidRPr="00347CF2">
        <w:t xml:space="preserve">D.1: </w:t>
      </w:r>
      <w:r>
        <w:t xml:space="preserve">Distribution of </w:t>
      </w:r>
      <w:r w:rsidRPr="00347CF2">
        <w:t>Specialty/Service Risk Group National Premiums</w:t>
      </w:r>
      <w:r>
        <w:t xml:space="preserve"> by</w:t>
      </w:r>
      <w:r w:rsidRPr="00347CF2">
        <w:t xml:space="preserve"> </w:t>
      </w:r>
      <w:r>
        <w:t>Quintiles for Current National Premiums by Those for Updated National Premium</w:t>
      </w:r>
    </w:p>
    <w:tbl>
      <w:tblPr>
        <w:tblW w:w="7645" w:type="dxa"/>
        <w:shd w:val="clear" w:color="auto" w:fill="FFFFFF" w:themeFill="background1"/>
        <w:tblLook w:val="04A0" w:firstRow="1" w:lastRow="0" w:firstColumn="1" w:lastColumn="0" w:noHBand="0" w:noVBand="1"/>
        <w:tblCaption w:val="Table 5.D.1: Distribution of Specialty/Service Risk Group National Premiums by Quintiles for Current National Premiums by Those for Updated National Premium"/>
      </w:tblPr>
      <w:tblGrid>
        <w:gridCol w:w="985"/>
        <w:gridCol w:w="1440"/>
        <w:gridCol w:w="990"/>
        <w:gridCol w:w="1080"/>
        <w:gridCol w:w="990"/>
        <w:gridCol w:w="1080"/>
        <w:gridCol w:w="1080"/>
      </w:tblGrid>
      <w:tr w:rsidR="00AE69CF" w:rsidRPr="00C614E3" w14:paraId="76F033F5" w14:textId="77777777" w:rsidTr="00F17683">
        <w:trPr>
          <w:cantSplit/>
          <w:trHeight w:val="288"/>
          <w:tblHeader/>
        </w:trPr>
        <w:tc>
          <w:tcPr>
            <w:tcW w:w="242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7ABBE" w14:textId="77777777" w:rsidR="00AE69CF" w:rsidRPr="00C614E3" w:rsidRDefault="00AE69CF" w:rsidP="00F17683">
            <w:pPr>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Pr>
                <w:rFonts w:eastAsia="Times New Roman"/>
                <w:b/>
                <w:bCs/>
                <w:color w:val="000000"/>
                <w:sz w:val="22"/>
                <w:szCs w:val="22"/>
              </w:rPr>
              <w:t>SPECIALTY</w:t>
            </w:r>
            <w:r w:rsidRPr="00C614E3">
              <w:rPr>
                <w:rFonts w:eastAsia="Times New Roman"/>
                <w:b/>
                <w:bCs/>
                <w:color w:val="000000"/>
                <w:sz w:val="22"/>
                <w:szCs w:val="22"/>
              </w:rPr>
              <w:t xml:space="preserve"> / </w:t>
            </w:r>
            <w:r>
              <w:rPr>
                <w:rFonts w:eastAsia="Times New Roman"/>
                <w:b/>
                <w:bCs/>
                <w:color w:val="000000"/>
                <w:sz w:val="22"/>
                <w:szCs w:val="22"/>
              </w:rPr>
              <w:t>RISK SERVICE GROUPS</w:t>
            </w:r>
          </w:p>
        </w:tc>
        <w:tc>
          <w:tcPr>
            <w:tcW w:w="5220" w:type="dxa"/>
            <w:gridSpan w:val="5"/>
            <w:tcBorders>
              <w:top w:val="single" w:sz="4" w:space="0" w:color="auto"/>
              <w:left w:val="nil"/>
              <w:bottom w:val="single" w:sz="4" w:space="0" w:color="auto"/>
              <w:right w:val="single" w:sz="4" w:space="0" w:color="auto"/>
            </w:tcBorders>
            <w:shd w:val="clear" w:color="auto" w:fill="FFFFFF" w:themeFill="background1"/>
            <w:noWrap/>
            <w:vAlign w:val="center"/>
            <w:hideMark/>
          </w:tcPr>
          <w:p w14:paraId="6814899D" w14:textId="77777777"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 xml:space="preserve">UPDATED </w:t>
            </w:r>
            <w:r w:rsidRPr="00C614E3">
              <w:rPr>
                <w:rFonts w:eastAsia="Times New Roman"/>
                <w:b/>
                <w:bCs/>
                <w:color w:val="000000"/>
                <w:sz w:val="22"/>
                <w:szCs w:val="22"/>
              </w:rPr>
              <w:t>202</w:t>
            </w:r>
            <w:r>
              <w:rPr>
                <w:rFonts w:eastAsia="Times New Roman"/>
                <w:b/>
                <w:bCs/>
                <w:color w:val="000000"/>
                <w:sz w:val="22"/>
                <w:szCs w:val="22"/>
              </w:rPr>
              <w:t>3</w:t>
            </w:r>
            <w:r w:rsidRPr="00C614E3">
              <w:rPr>
                <w:rFonts w:eastAsia="Times New Roman"/>
                <w:b/>
                <w:bCs/>
                <w:color w:val="000000"/>
                <w:sz w:val="22"/>
                <w:szCs w:val="22"/>
              </w:rPr>
              <w:t xml:space="preserve"> </w:t>
            </w:r>
            <w:r>
              <w:rPr>
                <w:rFonts w:eastAsia="Times New Roman"/>
                <w:b/>
                <w:bCs/>
                <w:color w:val="000000"/>
                <w:sz w:val="22"/>
                <w:szCs w:val="22"/>
              </w:rPr>
              <w:t>NATIONAL PREMIUM</w:t>
            </w:r>
          </w:p>
        </w:tc>
      </w:tr>
      <w:tr w:rsidR="00AE69CF" w:rsidRPr="00C614E3" w14:paraId="3E43C382" w14:textId="77777777" w:rsidTr="00F17683">
        <w:trPr>
          <w:cantSplit/>
          <w:trHeight w:val="290"/>
          <w:tblHeader/>
        </w:trPr>
        <w:tc>
          <w:tcPr>
            <w:tcW w:w="242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063BBB" w14:textId="77777777" w:rsidR="00AE69CF" w:rsidRPr="00C614E3" w:rsidRDefault="00AE69CF" w:rsidP="00F17683">
            <w:pPr>
              <w:spacing w:before="0" w:after="0" w:line="240" w:lineRule="auto"/>
              <w:rPr>
                <w:rFonts w:eastAsia="Times New Roman"/>
                <w:b/>
                <w:bCs/>
                <w:color w:val="000000"/>
                <w:sz w:val="22"/>
                <w:szCs w:val="22"/>
              </w:rPr>
            </w:pP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22E6D58"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259EE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04E379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13B7B21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937D71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r>
      <w:tr w:rsidR="00AE69CF" w:rsidRPr="00C614E3" w14:paraId="26411200" w14:textId="77777777" w:rsidTr="00F17683">
        <w:trPr>
          <w:cantSplit/>
          <w:trHeight w:val="288"/>
        </w:trPr>
        <w:tc>
          <w:tcPr>
            <w:tcW w:w="985" w:type="dxa"/>
            <w:vMerge w:val="restart"/>
            <w:tcBorders>
              <w:top w:val="nil"/>
              <w:left w:val="single" w:sz="4" w:space="0" w:color="auto"/>
              <w:bottom w:val="single" w:sz="4" w:space="0" w:color="auto"/>
              <w:right w:val="single" w:sz="4" w:space="0" w:color="auto"/>
            </w:tcBorders>
            <w:shd w:val="clear" w:color="auto" w:fill="FFFFFF" w:themeFill="background1"/>
            <w:textDirection w:val="btLr"/>
            <w:vAlign w:val="center"/>
            <w:hideMark/>
          </w:tcPr>
          <w:p w14:paraId="48B01B82" w14:textId="77777777"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CURRENT NATIONAL PREMIUM</w:t>
            </w: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271C166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954962"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20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92D231F"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3A9331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D1A5A4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706ADA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3A073E6B"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95C492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546FAED1"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5B926A9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1B109E9E" w14:textId="27A7F180"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FC18D9">
              <w:rPr>
                <w:rFonts w:eastAsia="Times New Roman"/>
                <w:color w:val="000000"/>
                <w:sz w:val="22"/>
                <w:szCs w:val="22"/>
              </w:rPr>
              <w:t>7</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7A1D2DC" w14:textId="70E8805B"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3</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6233C5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0CF4141"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39333B5"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2F2669D"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8576368"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7B8D8CD5"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060B17B" w14:textId="2291207E"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3</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188576F4" w14:textId="349837F3"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FC18D9">
              <w:rPr>
                <w:rFonts w:eastAsia="Times New Roman"/>
                <w:color w:val="000000"/>
                <w:sz w:val="22"/>
                <w:szCs w:val="22"/>
              </w:rPr>
              <w:t>5</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3313C1E" w14:textId="4EA72544"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2</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2DC2C10"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FF64CC9"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133950C"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2E9D595"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3FB3A872"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51E5C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2E9886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34234B63" w14:textId="7D4D802F"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FC18D9">
              <w:rPr>
                <w:rFonts w:eastAsia="Times New Roman"/>
                <w:color w:val="000000"/>
                <w:sz w:val="22"/>
                <w:szCs w:val="22"/>
              </w:rPr>
              <w:t>7</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90FD8A0" w14:textId="213B8D27"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3</w:t>
            </w:r>
          </w:p>
        </w:tc>
      </w:tr>
      <w:tr w:rsidR="00AE69CF" w:rsidRPr="00C614E3" w14:paraId="10FA92B3"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6ECB2F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19B19A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1635018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A885F4E"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CBCDCD9" w14:textId="04A2D13C"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4713C6F"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672852BA" w14:textId="7541A9E2"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FC18D9">
              <w:rPr>
                <w:rFonts w:eastAsia="Times New Roman"/>
                <w:color w:val="000000"/>
                <w:sz w:val="22"/>
                <w:szCs w:val="22"/>
              </w:rPr>
              <w:t>8</w:t>
            </w:r>
          </w:p>
        </w:tc>
      </w:tr>
    </w:tbl>
    <w:p w14:paraId="77DA8A6E" w14:textId="77777777" w:rsidR="00AE69CF" w:rsidRPr="00153F34" w:rsidRDefault="00AE69CF" w:rsidP="00AE69CF">
      <w:pPr>
        <w:rPr>
          <w:sz w:val="20"/>
          <w:szCs w:val="20"/>
        </w:rPr>
      </w:pPr>
      <w:r w:rsidRPr="00153F34">
        <w:rPr>
          <w:sz w:val="20"/>
          <w:szCs w:val="20"/>
        </w:rPr>
        <w:t xml:space="preserve">Note: Quintiles are defined from lowest to highest, so the lowest </w:t>
      </w:r>
      <w:r>
        <w:rPr>
          <w:sz w:val="20"/>
          <w:szCs w:val="20"/>
        </w:rPr>
        <w:t>premium</w:t>
      </w:r>
      <w:r w:rsidRPr="00153F34">
        <w:rPr>
          <w:sz w:val="20"/>
          <w:szCs w:val="20"/>
        </w:rPr>
        <w:t>s are in the 1</w:t>
      </w:r>
      <w:r w:rsidRPr="00153F34">
        <w:rPr>
          <w:sz w:val="20"/>
          <w:szCs w:val="20"/>
          <w:vertAlign w:val="superscript"/>
        </w:rPr>
        <w:t>st</w:t>
      </w:r>
      <w:r w:rsidRPr="00153F34">
        <w:rPr>
          <w:sz w:val="20"/>
          <w:szCs w:val="20"/>
        </w:rPr>
        <w:t xml:space="preserve"> quintile.</w:t>
      </w:r>
    </w:p>
    <w:p w14:paraId="545C70B4" w14:textId="6F28A4DE" w:rsidR="00EE7789" w:rsidRDefault="00EE7789" w:rsidP="00AE69CF">
      <w:r>
        <w:t xml:space="preserve">The shift in the national premium for </w:t>
      </w:r>
      <w:r w:rsidRPr="004C453C">
        <w:t xml:space="preserve">Advanced </w:t>
      </w:r>
      <w:r>
        <w:t>H</w:t>
      </w:r>
      <w:r w:rsidRPr="004C453C">
        <w:t xml:space="preserve">eart </w:t>
      </w:r>
      <w:r>
        <w:t>F</w:t>
      </w:r>
      <w:r w:rsidRPr="004C453C">
        <w:t xml:space="preserve">ailure and </w:t>
      </w:r>
      <w:r>
        <w:t>T</w:t>
      </w:r>
      <w:r w:rsidRPr="004C453C">
        <w:t>ransplant</w:t>
      </w:r>
      <w:r>
        <w:t xml:space="preserve"> C</w:t>
      </w:r>
      <w:r w:rsidRPr="004C453C">
        <w:t>ardiology</w:t>
      </w:r>
      <w:r>
        <w:t xml:space="preserve"> is the result of revising the source for imputed premiums from Cardiology</w:t>
      </w:r>
      <w:r w:rsidR="00FA5C50">
        <w:t xml:space="preserve"> (</w:t>
      </w:r>
      <w:r>
        <w:t>Surgery</w:t>
      </w:r>
      <w:r w:rsidR="00FA5C50">
        <w:t>)</w:t>
      </w:r>
      <w:r>
        <w:t xml:space="preserve"> to Cardiology</w:t>
      </w:r>
      <w:r w:rsidR="00FA5C50">
        <w:t xml:space="preserve"> (</w:t>
      </w:r>
      <w:r>
        <w:t>No Surgery</w:t>
      </w:r>
      <w:r w:rsidR="00FA5C50">
        <w:t>)</w:t>
      </w:r>
      <w:r>
        <w:t>. CMS authorized this change based on recommendations from stakeholders that Cardiology</w:t>
      </w:r>
      <w:r w:rsidR="00FA5C50">
        <w:t xml:space="preserve"> (</w:t>
      </w:r>
      <w:r>
        <w:t>No Surgery</w:t>
      </w:r>
      <w:r w:rsidR="00FA5C50">
        <w:t>)</w:t>
      </w:r>
      <w:r>
        <w:t xml:space="preserve"> was a more clinically appropriate imputation source. Shifts in national premiums for three other specialties—Pain Management, </w:t>
      </w:r>
      <w:r w:rsidR="00F56BAC">
        <w:t xml:space="preserve">Gynecologist/Oncologist, and Sleep Medicine—were also the result of revised imputation sources based on similar recommendations. </w:t>
      </w:r>
    </w:p>
    <w:p w14:paraId="15FDA103" w14:textId="587D2760" w:rsidR="00AE69CF" w:rsidRDefault="00AE69CF" w:rsidP="00AE69CF">
      <w:r>
        <w:t>The shift in the national premium for Hospice and Palliative Care was largely a consequence of the refined imputation strategy discussed in section 3.G above. For the CY 2020 update this specialty was assigned the same premiums as Allergy/Immunology. However, additional analysis during the current update showed that filings that explicitly reported premiums for Hospice and Palliative Care</w:t>
      </w:r>
      <w:r w:rsidRPr="00F45366">
        <w:t xml:space="preserve"> </w:t>
      </w:r>
      <w:r>
        <w:t xml:space="preserve">typically assigned that specialty to the same risk class as Internal Medicine. The CY 2023 update, therefore, relies on actual premium data for Hospice and Palliative Care where available, and uses the premiums for Internal Medicine from filings that do not explicitly report premiums for Hospice and Palliative Care. </w:t>
      </w:r>
    </w:p>
    <w:p w14:paraId="3E16BE17" w14:textId="731F410E" w:rsidR="00AE69CF" w:rsidRDefault="00AE69CF" w:rsidP="00AE69CF">
      <w:r>
        <w:t>Similar shifts occur for other specialties that were previously assigned the same premiums as Allergy/Immunology, although the national premium for these specialties remained in the same quintile. S</w:t>
      </w:r>
      <w:r w:rsidR="004C453C">
        <w:t>even</w:t>
      </w:r>
      <w:r>
        <w:t xml:space="preserve"> specialties—Speech Language Pathology, Mammography Screening Center, Physical Therapist, Occupational Therapist, Clinical Psychologist, </w:t>
      </w:r>
      <w:r w:rsidR="004C453C">
        <w:t xml:space="preserve">Multispecialty Clinic or Group Practice, </w:t>
      </w:r>
      <w:r>
        <w:t>and Slide Preparation Facilities—underwent imputation to some extent, but with some specialty other than Allergy/Immunology as the source for imputed premiums. For seven other specialties—Independent Diagnostic Testing Facility (IDTF), Portable X-ray Supplier, Audiologist, Psychologist, Clinical Laboratory, Registered Dietitian/Nutrition Professional, and Licensed Clinical Social Worker—expanded data collection efforts lead to a sufficient amount of premium data such that imputation was not necessary. The resulting updated national premiums changed substantially relative to the prior update</w:t>
      </w:r>
      <w:r w:rsidR="002D7CFD">
        <w:t xml:space="preserve"> for these specialties</w:t>
      </w:r>
      <w:r>
        <w:t>, but the updated premiums are more reflective of the actual malpractice risk that practitioners in these specialties face</w:t>
      </w:r>
      <w:r w:rsidR="002D7CFD">
        <w:t xml:space="preserve"> through more extensive data collection and more </w:t>
      </w:r>
      <w:r w:rsidR="003C5656">
        <w:t>appropriate assignment of specialties for imputation</w:t>
      </w:r>
      <w:r>
        <w:t>.</w:t>
      </w:r>
    </w:p>
    <w:p w14:paraId="09875592" w14:textId="110F9CF7" w:rsidR="00AE69CF" w:rsidRDefault="00AE69CF" w:rsidP="00AE69CF">
      <w:r>
        <w:t xml:space="preserve">Since the national premiums affect the calculation of MP RVUs, it also useful to also examine the </w:t>
      </w:r>
      <w:r w:rsidR="00B43F30">
        <w:t xml:space="preserve">expected </w:t>
      </w:r>
      <w:r>
        <w:t xml:space="preserve">effect of these new data on MP RVUs. </w:t>
      </w:r>
      <w:bookmarkStart w:id="96" w:name="_Hlk21643501"/>
      <w:r w:rsidR="00B43F30">
        <w:t>For this analysis w</w:t>
      </w:r>
      <w:r>
        <w:t xml:space="preserve">e recalculated MP RVUs using the CY 2020 and CY 2023 risk index values and all of the same input files as used to create the values for the 2022 Final Rule. </w:t>
      </w:r>
      <w:r w:rsidRPr="008B734E">
        <w:t xml:space="preserve">The impact on MP RVUs from updated premiums is </w:t>
      </w:r>
      <w:r>
        <w:t>relatively modest</w:t>
      </w:r>
      <w:r w:rsidRPr="008B734E">
        <w:t xml:space="preserve">. MP RVUs </w:t>
      </w:r>
      <w:r w:rsidR="003D5C0F">
        <w:t xml:space="preserve">in </w:t>
      </w:r>
      <w:r w:rsidRPr="008B734E">
        <w:t>most specialties compared with pre-update values change</w:t>
      </w:r>
      <w:r>
        <w:t>d</w:t>
      </w:r>
      <w:r w:rsidRPr="008B734E">
        <w:t xml:space="preserve"> </w:t>
      </w:r>
      <w:r>
        <w:t>by</w:t>
      </w:r>
      <w:r w:rsidRPr="008B734E">
        <w:t xml:space="preserve"> no more than 1</w:t>
      </w:r>
      <w:r>
        <w:t xml:space="preserve"> percent. The standard impact table CMS uses to report the effect of changes in PFS values shows impacts of 1 percent or more in MP RVUs for </w:t>
      </w:r>
      <w:r w:rsidR="00FC18D9">
        <w:t xml:space="preserve">five </w:t>
      </w:r>
      <w:r>
        <w:t>specialties (table not shown):</w:t>
      </w:r>
    </w:p>
    <w:p w14:paraId="27EA7405" w14:textId="01AFDC99" w:rsidR="00AE69CF" w:rsidRPr="000950FB" w:rsidRDefault="00FC18D9" w:rsidP="00E379ED">
      <w:pPr>
        <w:pStyle w:val="ListParagraph"/>
        <w:keepNext/>
        <w:numPr>
          <w:ilvl w:val="0"/>
          <w:numId w:val="9"/>
        </w:numPr>
      </w:pPr>
      <w:r>
        <w:t>One</w:t>
      </w:r>
      <w:r w:rsidRPr="000950FB">
        <w:t xml:space="preserve"> </w:t>
      </w:r>
      <w:r w:rsidR="00AE69CF" w:rsidRPr="000950FB">
        <w:t>impact specialt</w:t>
      </w:r>
      <w:r w:rsidR="0050447C">
        <w:t>y</w:t>
      </w:r>
      <w:r w:rsidR="00AE69CF" w:rsidRPr="000950FB">
        <w:t xml:space="preserve"> had overall MP RVU </w:t>
      </w:r>
      <w:r w:rsidR="00AE69CF">
        <w:t>in</w:t>
      </w:r>
      <w:r w:rsidR="00AE69CF" w:rsidRPr="000950FB">
        <w:t xml:space="preserve">crease of 1 percent in the impact table: </w:t>
      </w:r>
      <w:r w:rsidR="00AE69CF">
        <w:t>Neurosurgery</w:t>
      </w:r>
      <w:r w:rsidR="00AE69CF" w:rsidRPr="000950FB">
        <w:t>.</w:t>
      </w:r>
    </w:p>
    <w:p w14:paraId="68719D36" w14:textId="5C4E306D" w:rsidR="00AE69CF" w:rsidRDefault="0050447C" w:rsidP="00E379ED">
      <w:pPr>
        <w:pStyle w:val="ListParagraph"/>
        <w:numPr>
          <w:ilvl w:val="0"/>
          <w:numId w:val="9"/>
        </w:numPr>
      </w:pPr>
      <w:r>
        <w:t xml:space="preserve">Physical/Occupational Therapy showed a 1 percent decrease. </w:t>
      </w:r>
      <w:r w:rsidR="00AE69CF">
        <w:t>Two</w:t>
      </w:r>
      <w:r w:rsidR="00AE69CF" w:rsidRPr="000950FB">
        <w:t xml:space="preserve"> impact</w:t>
      </w:r>
      <w:r w:rsidR="00AE69CF">
        <w:t xml:space="preserve"> specialties—Audiologist and </w:t>
      </w:r>
      <w:r>
        <w:t xml:space="preserve">Clinical Psychologist </w:t>
      </w:r>
      <w:r w:rsidR="00AE69CF">
        <w:t xml:space="preserve">—showed a </w:t>
      </w:r>
      <w:r>
        <w:t>2</w:t>
      </w:r>
      <w:r w:rsidR="00AE69CF">
        <w:t xml:space="preserve"> percent decrease. Additionally, Clinical Social Worker showed </w:t>
      </w:r>
      <w:r>
        <w:t xml:space="preserve">a 3 percent </w:t>
      </w:r>
      <w:r w:rsidR="00AE69CF">
        <w:t xml:space="preserve">decrease. </w:t>
      </w:r>
    </w:p>
    <w:p w14:paraId="69A8FFB3" w14:textId="3EA4A3B5" w:rsidR="00AE69CF" w:rsidRDefault="00AE69CF" w:rsidP="00AE69CF">
      <w:r>
        <w:t xml:space="preserve">The relative increase in MP RVUs for </w:t>
      </w:r>
      <w:r w:rsidR="0050447C">
        <w:t>neurosurgery</w:t>
      </w:r>
      <w:r>
        <w:t xml:space="preserve"> reflects the broader trend of PLI premiums increasing more rapidly for surgical risk classes than non-surgical rates. Decreases in MP RVUs of 1 percent or more for certain specialties were due to expanded data collection and the refined imputation strategy, as discussed above. </w:t>
      </w:r>
    </w:p>
    <w:bookmarkEnd w:id="96"/>
    <w:p w14:paraId="13666320" w14:textId="709486A5" w:rsidR="00AE69CF" w:rsidRDefault="00AE69CF" w:rsidP="00AE69CF">
      <w:pPr>
        <w:spacing w:after="160" w:line="254" w:lineRule="auto"/>
        <w:rPr>
          <w:sz w:val="22"/>
          <w:szCs w:val="22"/>
        </w:rPr>
      </w:pPr>
      <w:r>
        <w:t xml:space="preserve">Another way to examine the effect of the updated risk index values on MP RVUs is to </w:t>
      </w:r>
      <w:r w:rsidR="003D5C0F">
        <w:t xml:space="preserve">analyze </w:t>
      </w:r>
      <w:r>
        <w:t>shifts in relative RVUs from current values to those that were obtained with the new risk index.</w:t>
      </w:r>
      <w:r w:rsidR="007E55A3">
        <w:rPr>
          <w:rStyle w:val="FootnoteReference"/>
        </w:rPr>
        <w:footnoteReference w:id="36"/>
      </w:r>
      <w:r>
        <w:t xml:space="preserve"> Instead of comparing quintiles, as we did with the premium data, we have categorized current and updated MP RVUs into deciles, producing the distribution shown in Table 5.D.2. Overall, the MP RVUs of </w:t>
      </w:r>
      <w:r w:rsidR="006A4ED5">
        <w:t>nearly</w:t>
      </w:r>
      <w:r>
        <w:t xml:space="preserve"> 9</w:t>
      </w:r>
      <w:r w:rsidR="006A4ED5">
        <w:t>4</w:t>
      </w:r>
      <w:r>
        <w:t xml:space="preserve"> percent (the sum of diagonal cells) of services stayed in the same decile after the update of risk factors. For services with MP RVUs moving out of their pre-update decile, only 0.</w:t>
      </w:r>
      <w:r w:rsidR="006A4ED5">
        <w:t>3</w:t>
      </w:r>
      <w:r>
        <w:t xml:space="preserve"> percent of services moved up or down by more one decile. Among all services with MP RVUs remaining in the same decile, their volume-weighted MP RVUs account for 99.</w:t>
      </w:r>
      <w:r w:rsidR="006A4ED5">
        <w:t>0</w:t>
      </w:r>
      <w:r>
        <w:t xml:space="preserve"> percent and 99.</w:t>
      </w:r>
      <w:r w:rsidR="006A4ED5">
        <w:t>2</w:t>
      </w:r>
      <w:r>
        <w:t xml:space="preserve"> percent of total MP RVUs before and after the update, respectively (data not shown). The relatively stable ranking of MP RVUs before and after the risk factor update is consistent with what is shown in the modest specialty impacts described above and suggests that the methodological changes and data updates in the calculation of risk factors for 2023 have measurable but </w:t>
      </w:r>
      <w:r w:rsidR="00EB4637">
        <w:t xml:space="preserve">very </w:t>
      </w:r>
      <w:r>
        <w:t>moderate effects on MP RVUs.</w:t>
      </w:r>
    </w:p>
    <w:p w14:paraId="59F58815" w14:textId="2DF0679A" w:rsidR="00AE69CF" w:rsidRPr="00B97962" w:rsidRDefault="00AE69CF" w:rsidP="00AE69CF">
      <w:pPr>
        <w:pStyle w:val="Figure"/>
      </w:pPr>
      <w:r w:rsidRPr="00A0048B">
        <w:t xml:space="preserve">Table 5.D.2: </w:t>
      </w:r>
      <w:r>
        <w:t xml:space="preserve">Distribution of </w:t>
      </w:r>
      <w:r w:rsidRPr="00A0048B">
        <w:t>CY20</w:t>
      </w:r>
      <w:r>
        <w:t xml:space="preserve">22 MP RVUs, by Decile, by MP RVUs Based on Updated </w:t>
      </w:r>
      <w:r w:rsidR="003D5C0F">
        <w:t>Risk Index</w:t>
      </w:r>
      <w:r>
        <w:t>, by Decile</w:t>
      </w:r>
      <w:r w:rsidRPr="00347CF2">
        <w:t xml:space="preserve"> </w:t>
      </w:r>
    </w:p>
    <w:tbl>
      <w:tblPr>
        <w:tblW w:w="9175" w:type="dxa"/>
        <w:tblLook w:val="04A0" w:firstRow="1" w:lastRow="0" w:firstColumn="1" w:lastColumn="0" w:noHBand="0" w:noVBand="1"/>
        <w:tblCaption w:val="Table 5.D.2: Distribution of CY2022 MP RVUs, by Decile, by MP RVUs Based on Updated Risk Index, by Decile"/>
      </w:tblPr>
      <w:tblGrid>
        <w:gridCol w:w="1255"/>
        <w:gridCol w:w="605"/>
        <w:gridCol w:w="666"/>
        <w:gridCol w:w="709"/>
        <w:gridCol w:w="720"/>
        <w:gridCol w:w="720"/>
        <w:gridCol w:w="720"/>
        <w:gridCol w:w="720"/>
        <w:gridCol w:w="720"/>
        <w:gridCol w:w="720"/>
        <w:gridCol w:w="810"/>
        <w:gridCol w:w="810"/>
      </w:tblGrid>
      <w:tr w:rsidR="00AE69CF" w:rsidRPr="00B97962" w14:paraId="03360AC7" w14:textId="77777777" w:rsidTr="00F17683">
        <w:trPr>
          <w:cantSplit/>
          <w:trHeight w:val="20"/>
          <w:tblHeader/>
        </w:trPr>
        <w:tc>
          <w:tcPr>
            <w:tcW w:w="1255"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3B727614" w14:textId="77777777" w:rsidR="00AE69CF" w:rsidRPr="00B97962" w:rsidRDefault="00AE69CF" w:rsidP="00F17683">
            <w:pPr>
              <w:keepNext/>
              <w:spacing w:before="0" w:after="0" w:line="240" w:lineRule="auto"/>
              <w:jc w:val="center"/>
              <w:rPr>
                <w:rFonts w:eastAsia="Times New Roman"/>
                <w:b/>
                <w:color w:val="000000"/>
                <w:sz w:val="20"/>
                <w:szCs w:val="20"/>
              </w:rPr>
            </w:pPr>
            <w:r w:rsidRPr="00B97962">
              <w:rPr>
                <w:rFonts w:eastAsia="Times New Roman"/>
                <w:b/>
                <w:color w:val="000000"/>
                <w:sz w:val="20"/>
                <w:szCs w:val="20"/>
              </w:rPr>
              <w:t xml:space="preserve">DECILES OF </w:t>
            </w:r>
            <w:r>
              <w:rPr>
                <w:rFonts w:eastAsia="Times New Roman"/>
                <w:b/>
                <w:color w:val="000000"/>
                <w:sz w:val="20"/>
                <w:szCs w:val="20"/>
              </w:rPr>
              <w:t xml:space="preserve">MP RVUs from </w:t>
            </w:r>
            <w:r w:rsidRPr="00B97962">
              <w:rPr>
                <w:rFonts w:eastAsia="Times New Roman"/>
                <w:b/>
                <w:color w:val="000000"/>
                <w:sz w:val="20"/>
                <w:szCs w:val="20"/>
              </w:rPr>
              <w:t>CY</w:t>
            </w:r>
            <w:r>
              <w:rPr>
                <w:rFonts w:eastAsia="Times New Roman"/>
                <w:b/>
                <w:color w:val="000000"/>
                <w:sz w:val="20"/>
                <w:szCs w:val="20"/>
              </w:rPr>
              <w:t xml:space="preserve"> </w:t>
            </w:r>
            <w:r w:rsidRPr="00B97962">
              <w:rPr>
                <w:rFonts w:eastAsia="Times New Roman"/>
                <w:b/>
                <w:color w:val="000000"/>
                <w:sz w:val="20"/>
                <w:szCs w:val="20"/>
              </w:rPr>
              <w:t>20</w:t>
            </w:r>
            <w:r>
              <w:rPr>
                <w:rFonts w:eastAsia="Times New Roman"/>
                <w:b/>
                <w:color w:val="000000"/>
                <w:sz w:val="20"/>
                <w:szCs w:val="20"/>
              </w:rPr>
              <w:t>22</w:t>
            </w:r>
            <w:r w:rsidRPr="00B97962">
              <w:rPr>
                <w:rFonts w:eastAsia="Times New Roman"/>
                <w:b/>
                <w:color w:val="000000"/>
                <w:sz w:val="20"/>
                <w:szCs w:val="20"/>
              </w:rPr>
              <w:t xml:space="preserve"> </w:t>
            </w:r>
            <w:r>
              <w:rPr>
                <w:rFonts w:eastAsia="Times New Roman"/>
                <w:b/>
                <w:color w:val="000000"/>
                <w:sz w:val="20"/>
                <w:szCs w:val="20"/>
              </w:rPr>
              <w:t>Final Rule</w:t>
            </w:r>
          </w:p>
        </w:tc>
        <w:tc>
          <w:tcPr>
            <w:tcW w:w="7920" w:type="dxa"/>
            <w:gridSpan w:val="11"/>
            <w:tcBorders>
              <w:top w:val="single" w:sz="8" w:space="0" w:color="000000"/>
              <w:left w:val="single" w:sz="4" w:space="0" w:color="auto"/>
              <w:bottom w:val="nil"/>
              <w:right w:val="single" w:sz="8" w:space="0" w:color="000000"/>
            </w:tcBorders>
            <w:shd w:val="clear" w:color="auto" w:fill="FFFFFF" w:themeFill="background1"/>
            <w:noWrap/>
            <w:vAlign w:val="center"/>
            <w:hideMark/>
          </w:tcPr>
          <w:p w14:paraId="3128BF0C" w14:textId="3B48F4B2" w:rsidR="00AE69CF" w:rsidRPr="00B97962" w:rsidRDefault="00AE69CF" w:rsidP="00F17683">
            <w:pPr>
              <w:keepNext/>
              <w:spacing w:before="0" w:after="0" w:line="240" w:lineRule="auto"/>
              <w:jc w:val="center"/>
              <w:rPr>
                <w:rFonts w:eastAsia="Times New Roman"/>
                <w:b/>
                <w:color w:val="000000"/>
                <w:sz w:val="20"/>
                <w:szCs w:val="20"/>
              </w:rPr>
            </w:pPr>
            <w:r w:rsidRPr="00B97962">
              <w:rPr>
                <w:rFonts w:eastAsia="Times New Roman"/>
                <w:b/>
                <w:color w:val="000000"/>
                <w:sz w:val="20"/>
                <w:szCs w:val="20"/>
              </w:rPr>
              <w:t xml:space="preserve">DECILES OF MP RVUs CALCULATED WITH UPDATED </w:t>
            </w:r>
            <w:r w:rsidR="003D5C0F">
              <w:rPr>
                <w:rFonts w:eastAsia="Times New Roman"/>
                <w:b/>
                <w:color w:val="000000"/>
                <w:sz w:val="20"/>
                <w:szCs w:val="20"/>
              </w:rPr>
              <w:t>RISK INDEX</w:t>
            </w:r>
          </w:p>
        </w:tc>
      </w:tr>
      <w:tr w:rsidR="00AE69CF" w:rsidRPr="00B97962" w14:paraId="2F2C1395" w14:textId="77777777" w:rsidTr="00F17683">
        <w:trPr>
          <w:cantSplit/>
          <w:trHeight w:val="20"/>
          <w:tblHeader/>
        </w:trPr>
        <w:tc>
          <w:tcPr>
            <w:tcW w:w="1255" w:type="dxa"/>
            <w:vMerge/>
            <w:tcBorders>
              <w:left w:val="single" w:sz="4" w:space="0" w:color="auto"/>
              <w:bottom w:val="single" w:sz="4" w:space="0" w:color="auto"/>
              <w:right w:val="single" w:sz="4" w:space="0" w:color="auto"/>
            </w:tcBorders>
            <w:shd w:val="clear" w:color="auto" w:fill="FFFFFF" w:themeFill="background1"/>
            <w:noWrap/>
            <w:vAlign w:val="center"/>
            <w:hideMark/>
          </w:tcPr>
          <w:p w14:paraId="4B48187C" w14:textId="77777777" w:rsidR="00AE69CF" w:rsidRPr="00B97962" w:rsidRDefault="00AE69CF" w:rsidP="00F17683">
            <w:pPr>
              <w:keepNext/>
              <w:spacing w:before="0" w:after="0" w:line="240" w:lineRule="auto"/>
              <w:jc w:val="center"/>
              <w:rPr>
                <w:rFonts w:eastAsia="Times New Roman"/>
                <w:color w:val="000000"/>
                <w:sz w:val="20"/>
                <w:szCs w:val="20"/>
              </w:rPr>
            </w:pPr>
          </w:p>
        </w:tc>
        <w:tc>
          <w:tcPr>
            <w:tcW w:w="605" w:type="dxa"/>
            <w:tcBorders>
              <w:top w:val="single" w:sz="8" w:space="0" w:color="000000"/>
              <w:left w:val="single" w:sz="4" w:space="0" w:color="auto"/>
              <w:bottom w:val="single" w:sz="8" w:space="0" w:color="000000"/>
              <w:right w:val="single" w:sz="4" w:space="0" w:color="000000"/>
            </w:tcBorders>
            <w:shd w:val="clear" w:color="auto" w:fill="FFFFFF" w:themeFill="background1"/>
            <w:noWrap/>
            <w:vAlign w:val="center"/>
            <w:hideMark/>
          </w:tcPr>
          <w:p w14:paraId="27E01CA0"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ALL</w:t>
            </w:r>
          </w:p>
        </w:tc>
        <w:tc>
          <w:tcPr>
            <w:tcW w:w="666"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BB6ECDB"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1</w:t>
            </w:r>
            <w:r w:rsidRPr="006C3EA7">
              <w:rPr>
                <w:rFonts w:eastAsia="Times New Roman"/>
                <w:color w:val="000000"/>
                <w:sz w:val="20"/>
                <w:szCs w:val="20"/>
                <w:vertAlign w:val="superscript"/>
              </w:rPr>
              <w:t>ST</w:t>
            </w:r>
            <w:r w:rsidRPr="006C3EA7">
              <w:rPr>
                <w:rFonts w:eastAsia="Times New Roman"/>
                <w:color w:val="000000"/>
                <w:sz w:val="20"/>
                <w:szCs w:val="20"/>
              </w:rPr>
              <w:t xml:space="preserve"> DEC.</w:t>
            </w:r>
          </w:p>
        </w:tc>
        <w:tc>
          <w:tcPr>
            <w:tcW w:w="70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3A9796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2</w:t>
            </w:r>
            <w:r w:rsidRPr="006C3EA7">
              <w:rPr>
                <w:rFonts w:eastAsia="Times New Roman"/>
                <w:color w:val="000000"/>
                <w:sz w:val="20"/>
                <w:szCs w:val="20"/>
                <w:vertAlign w:val="superscript"/>
              </w:rPr>
              <w:t>ND</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67A266B0"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3</w:t>
            </w:r>
            <w:r w:rsidRPr="006C3EA7">
              <w:rPr>
                <w:rFonts w:eastAsia="Times New Roman"/>
                <w:color w:val="000000"/>
                <w:sz w:val="20"/>
                <w:szCs w:val="20"/>
                <w:vertAlign w:val="superscript"/>
              </w:rPr>
              <w:t>RD</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C4A4FB8"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4</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9E1214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5</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3CC5AB88"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6</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06524FFC"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7</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ED32647"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8</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81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570405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9</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810"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14:paraId="5E604B0D"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10</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r>
      <w:tr w:rsidR="00AE69CF" w:rsidRPr="00B97962" w14:paraId="1B925FE9" w14:textId="77777777" w:rsidTr="00F17683">
        <w:trPr>
          <w:cantSplit/>
          <w:trHeight w:val="288"/>
        </w:trPr>
        <w:tc>
          <w:tcPr>
            <w:tcW w:w="1255" w:type="dxa"/>
            <w:tcBorders>
              <w:top w:val="single" w:sz="4" w:space="0" w:color="auto"/>
              <w:left w:val="single" w:sz="8" w:space="0" w:color="000000"/>
              <w:bottom w:val="single" w:sz="4" w:space="0" w:color="000000"/>
              <w:right w:val="single" w:sz="8" w:space="0" w:color="000000"/>
            </w:tcBorders>
            <w:shd w:val="clear" w:color="auto" w:fill="FFFFFF" w:themeFill="background1"/>
            <w:noWrap/>
            <w:vAlign w:val="center"/>
            <w:hideMark/>
          </w:tcPr>
          <w:p w14:paraId="48F7F72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ALL</w:t>
            </w:r>
          </w:p>
        </w:tc>
        <w:tc>
          <w:tcPr>
            <w:tcW w:w="605" w:type="dxa"/>
            <w:tcBorders>
              <w:top w:val="nil"/>
              <w:left w:val="nil"/>
              <w:bottom w:val="single" w:sz="4" w:space="0" w:color="000000"/>
              <w:right w:val="single" w:sz="4" w:space="0" w:color="000000"/>
            </w:tcBorders>
            <w:shd w:val="clear" w:color="000000" w:fill="FFFFFF"/>
            <w:noWrap/>
            <w:vAlign w:val="center"/>
            <w:hideMark/>
          </w:tcPr>
          <w:p w14:paraId="6BD1333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100</w:t>
            </w:r>
          </w:p>
        </w:tc>
        <w:tc>
          <w:tcPr>
            <w:tcW w:w="666" w:type="dxa"/>
            <w:tcBorders>
              <w:top w:val="nil"/>
              <w:left w:val="nil"/>
              <w:bottom w:val="single" w:sz="4" w:space="0" w:color="000000"/>
              <w:right w:val="single" w:sz="4" w:space="0" w:color="000000"/>
            </w:tcBorders>
            <w:shd w:val="clear" w:color="000000" w:fill="FFFFFF"/>
            <w:noWrap/>
            <w:vAlign w:val="center"/>
            <w:hideMark/>
          </w:tcPr>
          <w:p w14:paraId="53A77B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09" w:type="dxa"/>
            <w:tcBorders>
              <w:top w:val="nil"/>
              <w:left w:val="nil"/>
              <w:bottom w:val="single" w:sz="4" w:space="0" w:color="000000"/>
              <w:right w:val="single" w:sz="4" w:space="0" w:color="000000"/>
            </w:tcBorders>
            <w:shd w:val="clear" w:color="000000" w:fill="FFFFFF"/>
            <w:noWrap/>
            <w:vAlign w:val="center"/>
            <w:hideMark/>
          </w:tcPr>
          <w:p w14:paraId="5B2AB3D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1041402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3247E3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0AF8273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6D046DB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5DF233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2FB8ACD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810" w:type="dxa"/>
            <w:tcBorders>
              <w:top w:val="nil"/>
              <w:left w:val="nil"/>
              <w:bottom w:val="single" w:sz="4" w:space="0" w:color="000000"/>
              <w:right w:val="single" w:sz="4" w:space="0" w:color="000000"/>
            </w:tcBorders>
            <w:shd w:val="clear" w:color="000000" w:fill="FFFFFF"/>
            <w:noWrap/>
            <w:vAlign w:val="center"/>
            <w:hideMark/>
          </w:tcPr>
          <w:p w14:paraId="5ACC58C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810" w:type="dxa"/>
            <w:tcBorders>
              <w:top w:val="nil"/>
              <w:left w:val="nil"/>
              <w:bottom w:val="single" w:sz="4" w:space="0" w:color="000000"/>
              <w:right w:val="single" w:sz="8" w:space="0" w:color="000000"/>
            </w:tcBorders>
            <w:shd w:val="clear" w:color="000000" w:fill="FFFFFF"/>
            <w:noWrap/>
            <w:vAlign w:val="center"/>
            <w:hideMark/>
          </w:tcPr>
          <w:p w14:paraId="6C76908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r>
      <w:tr w:rsidR="00AE69CF" w:rsidRPr="00B97962" w14:paraId="65EBF1B0"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9762637"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w:t>
            </w:r>
            <w:r w:rsidRPr="00B97962">
              <w:rPr>
                <w:rFonts w:eastAsia="Times New Roman"/>
                <w:color w:val="000000"/>
                <w:sz w:val="20"/>
                <w:szCs w:val="20"/>
                <w:vertAlign w:val="superscript"/>
              </w:rPr>
              <w:t>ST</w:t>
            </w:r>
            <w:r>
              <w:rPr>
                <w:rFonts w:eastAsia="Times New Roman"/>
                <w:color w:val="000000"/>
                <w:sz w:val="20"/>
                <w:szCs w:val="20"/>
              </w:rPr>
              <w:t xml:space="preserve"> DECILE</w:t>
            </w:r>
          </w:p>
        </w:tc>
        <w:tc>
          <w:tcPr>
            <w:tcW w:w="605" w:type="dxa"/>
            <w:tcBorders>
              <w:top w:val="nil"/>
              <w:left w:val="nil"/>
              <w:bottom w:val="single" w:sz="4" w:space="0" w:color="000000"/>
              <w:right w:val="single" w:sz="4" w:space="0" w:color="000000"/>
            </w:tcBorders>
            <w:shd w:val="clear" w:color="000000" w:fill="FFFFFF"/>
            <w:noWrap/>
            <w:vAlign w:val="center"/>
            <w:hideMark/>
          </w:tcPr>
          <w:p w14:paraId="24A4EB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5DD91C7" w14:textId="7D1EAEBA"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85032D">
              <w:rPr>
                <w:color w:val="000000"/>
                <w:sz w:val="20"/>
                <w:szCs w:val="20"/>
              </w:rPr>
              <w:t>79</w:t>
            </w:r>
          </w:p>
        </w:tc>
        <w:tc>
          <w:tcPr>
            <w:tcW w:w="709" w:type="dxa"/>
            <w:tcBorders>
              <w:top w:val="nil"/>
              <w:left w:val="nil"/>
              <w:bottom w:val="single" w:sz="4" w:space="0" w:color="000000"/>
              <w:right w:val="single" w:sz="4" w:space="0" w:color="000000"/>
            </w:tcBorders>
            <w:shd w:val="clear" w:color="000000" w:fill="FFFFFF"/>
            <w:noWrap/>
            <w:vAlign w:val="center"/>
            <w:hideMark/>
          </w:tcPr>
          <w:p w14:paraId="002E66FF" w14:textId="700A8F5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20</w:t>
            </w:r>
          </w:p>
        </w:tc>
        <w:tc>
          <w:tcPr>
            <w:tcW w:w="720" w:type="dxa"/>
            <w:tcBorders>
              <w:top w:val="nil"/>
              <w:left w:val="nil"/>
              <w:bottom w:val="single" w:sz="4" w:space="0" w:color="000000"/>
              <w:right w:val="single" w:sz="4" w:space="0" w:color="000000"/>
            </w:tcBorders>
            <w:shd w:val="clear" w:color="000000" w:fill="FFFFFF"/>
            <w:noWrap/>
            <w:vAlign w:val="center"/>
            <w:hideMark/>
          </w:tcPr>
          <w:p w14:paraId="0F32071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D47285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DE38D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DAA93E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3F99B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9D803F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3F1DDD7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77C544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5B6B56A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27A3C8BA" w14:textId="77777777" w:rsidR="00AE69CF" w:rsidRPr="00B97962" w:rsidRDefault="00AE69CF" w:rsidP="00F17683">
            <w:pPr>
              <w:keepNext/>
              <w:spacing w:before="0" w:after="0" w:line="240" w:lineRule="auto"/>
              <w:jc w:val="center"/>
              <w:rPr>
                <w:rFonts w:eastAsia="Times New Roman"/>
                <w:color w:val="000000"/>
                <w:sz w:val="20"/>
                <w:szCs w:val="20"/>
              </w:rPr>
            </w:pPr>
            <w:r w:rsidRPr="00B97962">
              <w:rPr>
                <w:rFonts w:eastAsia="Times New Roman"/>
                <w:color w:val="000000"/>
                <w:sz w:val="20"/>
                <w:szCs w:val="20"/>
              </w:rPr>
              <w:t>2</w:t>
            </w:r>
            <w:r w:rsidRPr="00B97962">
              <w:rPr>
                <w:rFonts w:eastAsia="Times New Roman"/>
                <w:color w:val="000000"/>
                <w:sz w:val="20"/>
                <w:szCs w:val="20"/>
                <w:vertAlign w:val="superscript"/>
              </w:rPr>
              <w:t>ND</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1584E9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43CC4B47" w14:textId="602923B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85032D">
              <w:rPr>
                <w:color w:val="000000"/>
                <w:sz w:val="20"/>
                <w:szCs w:val="20"/>
              </w:rPr>
              <w:t>7</w:t>
            </w:r>
          </w:p>
        </w:tc>
        <w:tc>
          <w:tcPr>
            <w:tcW w:w="70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0F70BAC3" w14:textId="151350E5"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85032D">
              <w:rPr>
                <w:color w:val="000000"/>
                <w:sz w:val="20"/>
                <w:szCs w:val="20"/>
              </w:rPr>
              <w:t>68</w:t>
            </w:r>
          </w:p>
        </w:tc>
        <w:tc>
          <w:tcPr>
            <w:tcW w:w="720" w:type="dxa"/>
            <w:tcBorders>
              <w:top w:val="nil"/>
              <w:left w:val="nil"/>
              <w:bottom w:val="single" w:sz="4" w:space="0" w:color="000000"/>
              <w:right w:val="single" w:sz="4" w:space="0" w:color="000000"/>
            </w:tcBorders>
            <w:shd w:val="clear" w:color="000000" w:fill="FFFFFF"/>
            <w:noWrap/>
            <w:vAlign w:val="center"/>
            <w:hideMark/>
          </w:tcPr>
          <w:p w14:paraId="72B987C1" w14:textId="3772623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w:t>
            </w:r>
            <w:r w:rsidR="0085032D">
              <w:rPr>
                <w:color w:val="000000"/>
                <w:sz w:val="20"/>
                <w:szCs w:val="20"/>
              </w:rPr>
              <w:t>6</w:t>
            </w:r>
          </w:p>
        </w:tc>
        <w:tc>
          <w:tcPr>
            <w:tcW w:w="720" w:type="dxa"/>
            <w:tcBorders>
              <w:top w:val="nil"/>
              <w:left w:val="nil"/>
              <w:bottom w:val="single" w:sz="4" w:space="0" w:color="000000"/>
              <w:right w:val="single" w:sz="4" w:space="0" w:color="000000"/>
            </w:tcBorders>
            <w:shd w:val="clear" w:color="000000" w:fill="FFFFFF"/>
            <w:noWrap/>
            <w:vAlign w:val="center"/>
            <w:hideMark/>
          </w:tcPr>
          <w:p w14:paraId="5299EA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5D1A5B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6CE74B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96106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5A420F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336A956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1AF245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0C0EA15"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3FE743F1"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3</w:t>
            </w:r>
            <w:r w:rsidRPr="00B97962">
              <w:rPr>
                <w:rFonts w:eastAsia="Times New Roman"/>
                <w:color w:val="000000"/>
                <w:sz w:val="20"/>
                <w:szCs w:val="20"/>
                <w:vertAlign w:val="superscript"/>
              </w:rPr>
              <w:t>RD</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26264C2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643E7E2" w14:textId="3A2EE18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85032D">
              <w:rPr>
                <w:color w:val="000000"/>
                <w:sz w:val="20"/>
                <w:szCs w:val="20"/>
              </w:rPr>
              <w:t>3</w:t>
            </w:r>
          </w:p>
        </w:tc>
        <w:tc>
          <w:tcPr>
            <w:tcW w:w="709" w:type="dxa"/>
            <w:tcBorders>
              <w:top w:val="nil"/>
              <w:left w:val="nil"/>
              <w:bottom w:val="single" w:sz="4" w:space="0" w:color="000000"/>
              <w:right w:val="single" w:sz="4" w:space="0" w:color="000000"/>
            </w:tcBorders>
            <w:shd w:val="clear" w:color="000000" w:fill="FFFFFF"/>
            <w:noWrap/>
            <w:vAlign w:val="center"/>
            <w:hideMark/>
          </w:tcPr>
          <w:p w14:paraId="162384AC" w14:textId="338FA495"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1</w:t>
            </w:r>
            <w:r w:rsidR="0085032D">
              <w:rPr>
                <w:color w:val="000000"/>
                <w:sz w:val="20"/>
                <w:szCs w:val="20"/>
              </w:rPr>
              <w:t>3</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BA57D78" w14:textId="28A9B11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85032D">
              <w:rPr>
                <w:color w:val="000000"/>
                <w:sz w:val="20"/>
                <w:szCs w:val="20"/>
              </w:rPr>
              <w:t>4</w:t>
            </w:r>
            <w:r w:rsidRPr="006C3EA7">
              <w:rPr>
                <w:color w:val="000000"/>
                <w:sz w:val="20"/>
                <w:szCs w:val="20"/>
              </w:rPr>
              <w:t>9</w:t>
            </w:r>
          </w:p>
        </w:tc>
        <w:tc>
          <w:tcPr>
            <w:tcW w:w="720" w:type="dxa"/>
            <w:tcBorders>
              <w:top w:val="nil"/>
              <w:left w:val="nil"/>
              <w:bottom w:val="single" w:sz="4" w:space="0" w:color="000000"/>
              <w:right w:val="single" w:sz="4" w:space="0" w:color="000000"/>
            </w:tcBorders>
            <w:shd w:val="clear" w:color="000000" w:fill="FFFFFF"/>
            <w:noWrap/>
            <w:vAlign w:val="center"/>
            <w:hideMark/>
          </w:tcPr>
          <w:p w14:paraId="46CB4D45" w14:textId="10FC55DE"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34</w:t>
            </w:r>
          </w:p>
        </w:tc>
        <w:tc>
          <w:tcPr>
            <w:tcW w:w="720" w:type="dxa"/>
            <w:tcBorders>
              <w:top w:val="nil"/>
              <w:left w:val="nil"/>
              <w:bottom w:val="single" w:sz="4" w:space="0" w:color="000000"/>
              <w:right w:val="single" w:sz="4" w:space="0" w:color="000000"/>
            </w:tcBorders>
            <w:shd w:val="clear" w:color="000000" w:fill="FFFFFF"/>
            <w:noWrap/>
            <w:vAlign w:val="center"/>
            <w:hideMark/>
          </w:tcPr>
          <w:p w14:paraId="0060207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2CA4B4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25B59DC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4373E1F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4FB050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3A18B41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4D2ED007"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63E115C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4</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4D0D27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0CA66477" w14:textId="3B76DF3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85032D">
              <w:rPr>
                <w:color w:val="000000"/>
                <w:sz w:val="20"/>
                <w:szCs w:val="20"/>
              </w:rPr>
              <w:t>2</w:t>
            </w:r>
          </w:p>
        </w:tc>
        <w:tc>
          <w:tcPr>
            <w:tcW w:w="709" w:type="dxa"/>
            <w:tcBorders>
              <w:top w:val="nil"/>
              <w:left w:val="nil"/>
              <w:bottom w:val="single" w:sz="4" w:space="0" w:color="000000"/>
              <w:right w:val="single" w:sz="4" w:space="0" w:color="000000"/>
            </w:tcBorders>
            <w:shd w:val="clear" w:color="000000" w:fill="FFFFFF"/>
            <w:noWrap/>
            <w:vAlign w:val="center"/>
            <w:hideMark/>
          </w:tcPr>
          <w:p w14:paraId="6668E9E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1E1C6AA" w14:textId="5A5D47D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w:t>
            </w:r>
            <w:r w:rsidR="0085032D">
              <w:rPr>
                <w:color w:val="000000"/>
                <w:sz w:val="20"/>
                <w:szCs w:val="20"/>
              </w:rPr>
              <w:t>2</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D8F44BF" w14:textId="47992824"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85032D">
              <w:rPr>
                <w:color w:val="000000"/>
                <w:sz w:val="20"/>
                <w:szCs w:val="20"/>
              </w:rPr>
              <w:t>39</w:t>
            </w:r>
          </w:p>
        </w:tc>
        <w:tc>
          <w:tcPr>
            <w:tcW w:w="720" w:type="dxa"/>
            <w:tcBorders>
              <w:top w:val="nil"/>
              <w:left w:val="nil"/>
              <w:bottom w:val="single" w:sz="4" w:space="0" w:color="000000"/>
              <w:right w:val="single" w:sz="4" w:space="0" w:color="000000"/>
            </w:tcBorders>
            <w:shd w:val="clear" w:color="000000" w:fill="FFFFFF"/>
            <w:noWrap/>
            <w:vAlign w:val="center"/>
            <w:hideMark/>
          </w:tcPr>
          <w:p w14:paraId="6C4D16D2" w14:textId="59A5D9A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w:t>
            </w:r>
            <w:r w:rsidRPr="006C3EA7">
              <w:rPr>
                <w:color w:val="000000"/>
                <w:sz w:val="20"/>
                <w:szCs w:val="20"/>
              </w:rPr>
              <w:t>7</w:t>
            </w:r>
          </w:p>
        </w:tc>
        <w:tc>
          <w:tcPr>
            <w:tcW w:w="720" w:type="dxa"/>
            <w:tcBorders>
              <w:top w:val="nil"/>
              <w:left w:val="nil"/>
              <w:bottom w:val="single" w:sz="4" w:space="0" w:color="000000"/>
              <w:right w:val="single" w:sz="4" w:space="0" w:color="000000"/>
            </w:tcBorders>
            <w:shd w:val="clear" w:color="000000" w:fill="FFFFFF"/>
            <w:noWrap/>
            <w:vAlign w:val="center"/>
            <w:hideMark/>
          </w:tcPr>
          <w:p w14:paraId="64716269" w14:textId="4A9B96B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CD9342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3B3A0F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7D336FC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3953569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7F5685D"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17EF743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5</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84A030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A62DAFE" w14:textId="6B60E90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2D7805A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07CFD01" w14:textId="3C209BDF"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0602F173" w14:textId="4DF1A30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26</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F5736A" w14:textId="3C95F8C0"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sidR="006A4ED5">
              <w:rPr>
                <w:color w:val="000000"/>
                <w:sz w:val="20"/>
                <w:szCs w:val="20"/>
              </w:rPr>
              <w:t>17</w:t>
            </w:r>
          </w:p>
        </w:tc>
        <w:tc>
          <w:tcPr>
            <w:tcW w:w="720" w:type="dxa"/>
            <w:tcBorders>
              <w:top w:val="nil"/>
              <w:left w:val="nil"/>
              <w:bottom w:val="single" w:sz="4" w:space="0" w:color="000000"/>
              <w:right w:val="single" w:sz="4" w:space="0" w:color="000000"/>
            </w:tcBorders>
            <w:shd w:val="clear" w:color="000000" w:fill="FFFFFF"/>
            <w:noWrap/>
            <w:vAlign w:val="center"/>
            <w:hideMark/>
          </w:tcPr>
          <w:p w14:paraId="18596A8C" w14:textId="6074A6A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53</w:t>
            </w:r>
          </w:p>
        </w:tc>
        <w:tc>
          <w:tcPr>
            <w:tcW w:w="720" w:type="dxa"/>
            <w:tcBorders>
              <w:top w:val="nil"/>
              <w:left w:val="nil"/>
              <w:bottom w:val="single" w:sz="4" w:space="0" w:color="000000"/>
              <w:right w:val="single" w:sz="4" w:space="0" w:color="000000"/>
            </w:tcBorders>
            <w:shd w:val="clear" w:color="000000" w:fill="FFFFFF"/>
            <w:noWrap/>
            <w:vAlign w:val="center"/>
            <w:hideMark/>
          </w:tcPr>
          <w:p w14:paraId="395949D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17178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6939A1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62EAE2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6339757"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4CB1B8D0"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6</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90BD52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35FD585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4" w:space="0" w:color="000000"/>
              <w:right w:val="single" w:sz="4" w:space="0" w:color="000000"/>
            </w:tcBorders>
            <w:shd w:val="clear" w:color="000000" w:fill="FFFFFF"/>
            <w:noWrap/>
            <w:vAlign w:val="center"/>
            <w:hideMark/>
          </w:tcPr>
          <w:p w14:paraId="5331ED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D7B904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485BF633" w14:textId="762A4AC1"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85032D">
              <w:rPr>
                <w:color w:val="000000"/>
                <w:sz w:val="20"/>
                <w:szCs w:val="20"/>
              </w:rPr>
              <w:t>2</w:t>
            </w:r>
          </w:p>
        </w:tc>
        <w:tc>
          <w:tcPr>
            <w:tcW w:w="720" w:type="dxa"/>
            <w:tcBorders>
              <w:top w:val="nil"/>
              <w:left w:val="nil"/>
              <w:bottom w:val="single" w:sz="4" w:space="0" w:color="000000"/>
              <w:right w:val="single" w:sz="4" w:space="0" w:color="000000"/>
            </w:tcBorders>
            <w:shd w:val="clear" w:color="000000" w:fill="FFFFFF"/>
            <w:noWrap/>
            <w:vAlign w:val="center"/>
            <w:hideMark/>
          </w:tcPr>
          <w:p w14:paraId="0B00D1A8" w14:textId="4F82B224"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39</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77C651" w14:textId="4559957F"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sidR="006A4ED5">
              <w:rPr>
                <w:color w:val="000000"/>
                <w:sz w:val="20"/>
                <w:szCs w:val="20"/>
              </w:rPr>
              <w:t>08</w:t>
            </w:r>
          </w:p>
        </w:tc>
        <w:tc>
          <w:tcPr>
            <w:tcW w:w="720" w:type="dxa"/>
            <w:tcBorders>
              <w:top w:val="nil"/>
              <w:left w:val="nil"/>
              <w:bottom w:val="single" w:sz="4" w:space="0" w:color="000000"/>
              <w:right w:val="single" w:sz="4" w:space="0" w:color="000000"/>
            </w:tcBorders>
            <w:shd w:val="clear" w:color="000000" w:fill="FFFFFF"/>
            <w:noWrap/>
            <w:vAlign w:val="center"/>
            <w:hideMark/>
          </w:tcPr>
          <w:p w14:paraId="42FFD250" w14:textId="18C9115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51</w:t>
            </w:r>
          </w:p>
        </w:tc>
        <w:tc>
          <w:tcPr>
            <w:tcW w:w="720" w:type="dxa"/>
            <w:tcBorders>
              <w:top w:val="nil"/>
              <w:left w:val="nil"/>
              <w:bottom w:val="single" w:sz="4" w:space="0" w:color="000000"/>
              <w:right w:val="single" w:sz="4" w:space="0" w:color="000000"/>
            </w:tcBorders>
            <w:shd w:val="clear" w:color="000000" w:fill="FFFFFF"/>
            <w:noWrap/>
            <w:vAlign w:val="center"/>
            <w:hideMark/>
          </w:tcPr>
          <w:p w14:paraId="6B342C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4B99BBA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63C1A0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0E665A5F"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441AB1D"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7</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764E4E7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3524869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554C2F9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6CA7A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0C7F89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297E9BC" w14:textId="74ABE9A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6A4ED5">
              <w:rPr>
                <w:color w:val="000000"/>
                <w:sz w:val="20"/>
                <w:szCs w:val="20"/>
              </w:rPr>
              <w:t>3</w:t>
            </w:r>
          </w:p>
        </w:tc>
        <w:tc>
          <w:tcPr>
            <w:tcW w:w="720" w:type="dxa"/>
            <w:tcBorders>
              <w:top w:val="nil"/>
              <w:left w:val="nil"/>
              <w:bottom w:val="single" w:sz="4" w:space="0" w:color="000000"/>
              <w:right w:val="single" w:sz="4" w:space="0" w:color="000000"/>
            </w:tcBorders>
            <w:shd w:val="clear" w:color="000000" w:fill="FFFFFF"/>
            <w:noWrap/>
            <w:vAlign w:val="center"/>
            <w:hideMark/>
          </w:tcPr>
          <w:p w14:paraId="68EE8BF7" w14:textId="022FE02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33</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27C70B1" w14:textId="5B641E07" w:rsidR="00AE69CF" w:rsidRPr="006C3EA7" w:rsidRDefault="00AE69CF" w:rsidP="00F17683">
            <w:pPr>
              <w:keepNext/>
              <w:spacing w:before="0" w:after="0" w:line="240" w:lineRule="auto"/>
              <w:jc w:val="right"/>
              <w:rPr>
                <w:rFonts w:eastAsia="Times New Roman"/>
                <w:color w:val="000000"/>
                <w:sz w:val="20"/>
                <w:szCs w:val="20"/>
              </w:rPr>
            </w:pPr>
            <w:r>
              <w:rPr>
                <w:rFonts w:eastAsia="Times New Roman"/>
                <w:color w:val="000000"/>
                <w:sz w:val="20"/>
                <w:szCs w:val="20"/>
              </w:rPr>
              <w:t>9.</w:t>
            </w:r>
            <w:r w:rsidR="006A4ED5">
              <w:rPr>
                <w:rFonts w:eastAsia="Times New Roman"/>
                <w:color w:val="000000"/>
                <w:sz w:val="20"/>
                <w:szCs w:val="20"/>
              </w:rPr>
              <w:t>16</w:t>
            </w:r>
          </w:p>
        </w:tc>
        <w:tc>
          <w:tcPr>
            <w:tcW w:w="720" w:type="dxa"/>
            <w:tcBorders>
              <w:top w:val="nil"/>
              <w:left w:val="nil"/>
              <w:bottom w:val="single" w:sz="4" w:space="0" w:color="000000"/>
              <w:right w:val="single" w:sz="4" w:space="0" w:color="000000"/>
            </w:tcBorders>
            <w:shd w:val="clear" w:color="000000" w:fill="FFFFFF"/>
            <w:noWrap/>
            <w:vAlign w:val="center"/>
            <w:hideMark/>
          </w:tcPr>
          <w:p w14:paraId="1AFBEBF4" w14:textId="2AE0DE84"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47</w:t>
            </w:r>
          </w:p>
        </w:tc>
        <w:tc>
          <w:tcPr>
            <w:tcW w:w="810" w:type="dxa"/>
            <w:tcBorders>
              <w:top w:val="nil"/>
              <w:left w:val="nil"/>
              <w:bottom w:val="single" w:sz="4" w:space="0" w:color="000000"/>
              <w:right w:val="single" w:sz="4" w:space="0" w:color="000000"/>
            </w:tcBorders>
            <w:shd w:val="clear" w:color="000000" w:fill="FFFFFF"/>
            <w:noWrap/>
            <w:vAlign w:val="center"/>
            <w:hideMark/>
          </w:tcPr>
          <w:p w14:paraId="4D97A53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4DAA03F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CEE872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7A5A0D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8</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78191A8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761B5128" w14:textId="0646E11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11055AA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5737A8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A30804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1B631F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45A66741" w14:textId="0FC53DFB"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6A4ED5">
              <w:rPr>
                <w:color w:val="000000"/>
                <w:sz w:val="20"/>
                <w:szCs w:val="20"/>
              </w:rPr>
              <w:t>6</w:t>
            </w:r>
          </w:p>
        </w:tc>
        <w:tc>
          <w:tcPr>
            <w:tcW w:w="720" w:type="dxa"/>
            <w:tcBorders>
              <w:top w:val="nil"/>
              <w:left w:val="nil"/>
              <w:bottom w:val="single" w:sz="4" w:space="0" w:color="000000"/>
              <w:right w:val="single" w:sz="4" w:space="0" w:color="000000"/>
            </w:tcBorders>
            <w:shd w:val="clear" w:color="000000" w:fill="FFFFFF"/>
            <w:noWrap/>
            <w:vAlign w:val="center"/>
            <w:hideMark/>
          </w:tcPr>
          <w:p w14:paraId="1BD402C2" w14:textId="1CE7795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31</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F7A844D" w14:textId="6E9B4A5F"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6A4ED5">
              <w:rPr>
                <w:color w:val="000000"/>
                <w:sz w:val="20"/>
                <w:szCs w:val="20"/>
              </w:rPr>
              <w:t>22</w:t>
            </w:r>
          </w:p>
        </w:tc>
        <w:tc>
          <w:tcPr>
            <w:tcW w:w="810" w:type="dxa"/>
            <w:tcBorders>
              <w:top w:val="nil"/>
              <w:left w:val="nil"/>
              <w:bottom w:val="single" w:sz="4" w:space="0" w:color="000000"/>
              <w:right w:val="single" w:sz="4" w:space="0" w:color="000000"/>
            </w:tcBorders>
            <w:shd w:val="clear" w:color="000000" w:fill="FFFFFF"/>
            <w:noWrap/>
            <w:vAlign w:val="center"/>
            <w:hideMark/>
          </w:tcPr>
          <w:p w14:paraId="0A323DD1" w14:textId="5681144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3</w:t>
            </w:r>
            <w:r w:rsidR="006A4ED5">
              <w:rPr>
                <w:color w:val="000000"/>
                <w:sz w:val="20"/>
                <w:szCs w:val="20"/>
              </w:rPr>
              <w:t>7</w:t>
            </w:r>
          </w:p>
        </w:tc>
        <w:tc>
          <w:tcPr>
            <w:tcW w:w="810" w:type="dxa"/>
            <w:tcBorders>
              <w:top w:val="nil"/>
              <w:left w:val="nil"/>
              <w:bottom w:val="single" w:sz="4" w:space="0" w:color="000000"/>
              <w:right w:val="single" w:sz="8" w:space="0" w:color="000000"/>
            </w:tcBorders>
            <w:shd w:val="clear" w:color="000000" w:fill="FFFFFF"/>
            <w:noWrap/>
            <w:vAlign w:val="center"/>
            <w:hideMark/>
          </w:tcPr>
          <w:p w14:paraId="447A25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7E1E4AB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5C2BC4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9</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1ABEC2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337500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.04</w:t>
            </w:r>
          </w:p>
        </w:tc>
        <w:tc>
          <w:tcPr>
            <w:tcW w:w="709" w:type="dxa"/>
            <w:tcBorders>
              <w:top w:val="nil"/>
              <w:left w:val="nil"/>
              <w:bottom w:val="single" w:sz="4" w:space="0" w:color="000000"/>
              <w:right w:val="single" w:sz="4" w:space="0" w:color="000000"/>
            </w:tcBorders>
            <w:shd w:val="clear" w:color="000000" w:fill="FFFFFF"/>
            <w:noWrap/>
            <w:vAlign w:val="center"/>
            <w:hideMark/>
          </w:tcPr>
          <w:p w14:paraId="1C0625F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2EB2D2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330026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3D88C45" w14:textId="30F49621"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58A1A0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E15125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296CD232" w14:textId="323046C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w:t>
            </w:r>
            <w:r w:rsidR="006A4ED5">
              <w:rPr>
                <w:color w:val="000000"/>
                <w:sz w:val="20"/>
                <w:szCs w:val="20"/>
              </w:rPr>
              <w:t>30</w:t>
            </w:r>
          </w:p>
        </w:tc>
        <w:tc>
          <w:tcPr>
            <w:tcW w:w="81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4EC88C0C" w14:textId="23DCB74B"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6A4ED5">
              <w:rPr>
                <w:color w:val="000000"/>
                <w:sz w:val="20"/>
                <w:szCs w:val="20"/>
              </w:rPr>
              <w:t>32</w:t>
            </w:r>
          </w:p>
        </w:tc>
        <w:tc>
          <w:tcPr>
            <w:tcW w:w="810" w:type="dxa"/>
            <w:tcBorders>
              <w:top w:val="nil"/>
              <w:left w:val="nil"/>
              <w:bottom w:val="single" w:sz="4" w:space="0" w:color="000000"/>
              <w:right w:val="single" w:sz="8" w:space="0" w:color="000000"/>
            </w:tcBorders>
            <w:shd w:val="clear" w:color="000000" w:fill="FFFFFF"/>
            <w:noWrap/>
            <w:vAlign w:val="center"/>
            <w:hideMark/>
          </w:tcPr>
          <w:p w14:paraId="7EB197ED" w14:textId="657074B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w:t>
            </w:r>
            <w:r>
              <w:rPr>
                <w:color w:val="000000"/>
                <w:sz w:val="20"/>
                <w:szCs w:val="20"/>
              </w:rPr>
              <w:t>2</w:t>
            </w:r>
          </w:p>
        </w:tc>
      </w:tr>
      <w:tr w:rsidR="00AE69CF" w:rsidRPr="00B97962" w14:paraId="26C1BDD9" w14:textId="77777777" w:rsidTr="00F17683">
        <w:trPr>
          <w:cantSplit/>
          <w:trHeight w:val="288"/>
        </w:trPr>
        <w:tc>
          <w:tcPr>
            <w:tcW w:w="1255" w:type="dxa"/>
            <w:tcBorders>
              <w:top w:val="nil"/>
              <w:left w:val="single" w:sz="8" w:space="0" w:color="000000"/>
              <w:bottom w:val="single" w:sz="8" w:space="0" w:color="000000"/>
              <w:right w:val="single" w:sz="8" w:space="0" w:color="000000"/>
            </w:tcBorders>
            <w:shd w:val="clear" w:color="auto" w:fill="FFFFFF" w:themeFill="background1"/>
            <w:noWrap/>
            <w:vAlign w:val="center"/>
            <w:hideMark/>
          </w:tcPr>
          <w:p w14:paraId="6B24623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10</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8" w:space="0" w:color="000000"/>
              <w:right w:val="single" w:sz="4" w:space="0" w:color="000000"/>
            </w:tcBorders>
            <w:shd w:val="clear" w:color="000000" w:fill="FFFFFF"/>
            <w:noWrap/>
            <w:vAlign w:val="center"/>
            <w:hideMark/>
          </w:tcPr>
          <w:p w14:paraId="6DD879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8" w:space="0" w:color="000000"/>
              <w:right w:val="single" w:sz="4" w:space="0" w:color="000000"/>
            </w:tcBorders>
            <w:shd w:val="clear" w:color="000000" w:fill="FFFFFF"/>
            <w:noWrap/>
            <w:vAlign w:val="center"/>
            <w:hideMark/>
          </w:tcPr>
          <w:p w14:paraId="24B8F84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8" w:space="0" w:color="000000"/>
              <w:right w:val="single" w:sz="4" w:space="0" w:color="000000"/>
            </w:tcBorders>
            <w:shd w:val="clear" w:color="000000" w:fill="FFFFFF"/>
            <w:noWrap/>
            <w:vAlign w:val="center"/>
            <w:hideMark/>
          </w:tcPr>
          <w:p w14:paraId="671A06E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6C8875FB"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4A230DC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3DD36A6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72A68BB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7A4C08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51EB7EE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810" w:type="dxa"/>
            <w:tcBorders>
              <w:top w:val="nil"/>
              <w:left w:val="nil"/>
              <w:bottom w:val="single" w:sz="8" w:space="0" w:color="000000"/>
              <w:right w:val="single" w:sz="4" w:space="0" w:color="000000"/>
            </w:tcBorders>
            <w:shd w:val="clear" w:color="000000" w:fill="FFFFFF"/>
            <w:noWrap/>
            <w:vAlign w:val="center"/>
            <w:hideMark/>
          </w:tcPr>
          <w:p w14:paraId="526F7CBE" w14:textId="263A5A5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w:t>
            </w:r>
            <w:r>
              <w:rPr>
                <w:color w:val="000000"/>
                <w:sz w:val="20"/>
                <w:szCs w:val="20"/>
              </w:rPr>
              <w:t>1</w:t>
            </w:r>
          </w:p>
        </w:tc>
        <w:tc>
          <w:tcPr>
            <w:tcW w:w="810" w:type="dxa"/>
            <w:tcBorders>
              <w:top w:val="nil"/>
              <w:left w:val="nil"/>
              <w:bottom w:val="single" w:sz="8" w:space="0" w:color="000000"/>
              <w:right w:val="single" w:sz="8" w:space="0" w:color="000000"/>
            </w:tcBorders>
            <w:shd w:val="clear" w:color="auto" w:fill="D9D9D9" w:themeFill="background1" w:themeFillShade="D9"/>
            <w:noWrap/>
            <w:vAlign w:val="center"/>
            <w:hideMark/>
          </w:tcPr>
          <w:p w14:paraId="1A115A4B" w14:textId="26C8768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6A4ED5">
              <w:rPr>
                <w:color w:val="000000"/>
                <w:sz w:val="20"/>
                <w:szCs w:val="20"/>
              </w:rPr>
              <w:t>68</w:t>
            </w:r>
          </w:p>
        </w:tc>
      </w:tr>
    </w:tbl>
    <w:bookmarkEnd w:id="95"/>
    <w:p w14:paraId="719CF60F" w14:textId="77777777" w:rsidR="00AE69CF" w:rsidRPr="00153F34" w:rsidRDefault="00AE69CF" w:rsidP="00AE69CF">
      <w:pPr>
        <w:rPr>
          <w:sz w:val="20"/>
          <w:szCs w:val="20"/>
        </w:rPr>
      </w:pPr>
      <w:r w:rsidRPr="00153F34">
        <w:rPr>
          <w:sz w:val="20"/>
          <w:szCs w:val="20"/>
        </w:rPr>
        <w:t xml:space="preserve">Note: </w:t>
      </w:r>
      <w:r>
        <w:rPr>
          <w:sz w:val="20"/>
          <w:szCs w:val="20"/>
        </w:rPr>
        <w:t>Dec</w:t>
      </w:r>
      <w:r w:rsidRPr="00153F34">
        <w:rPr>
          <w:sz w:val="20"/>
          <w:szCs w:val="20"/>
        </w:rPr>
        <w:t xml:space="preserve">iles are defined from lowest to highest, so the lowest </w:t>
      </w:r>
      <w:r>
        <w:rPr>
          <w:sz w:val="20"/>
          <w:szCs w:val="20"/>
        </w:rPr>
        <w:t>MP RVU</w:t>
      </w:r>
      <w:r w:rsidRPr="00153F34">
        <w:rPr>
          <w:sz w:val="20"/>
          <w:szCs w:val="20"/>
        </w:rPr>
        <w:t>s are in the 1</w:t>
      </w:r>
      <w:r w:rsidRPr="00153F34">
        <w:rPr>
          <w:sz w:val="20"/>
          <w:szCs w:val="20"/>
          <w:vertAlign w:val="superscript"/>
        </w:rPr>
        <w:t>st</w:t>
      </w:r>
      <w:r w:rsidRPr="00153F34">
        <w:rPr>
          <w:sz w:val="20"/>
          <w:szCs w:val="20"/>
        </w:rPr>
        <w:t xml:space="preserve"> </w:t>
      </w:r>
      <w:r>
        <w:rPr>
          <w:sz w:val="20"/>
          <w:szCs w:val="20"/>
        </w:rPr>
        <w:t>dec</w:t>
      </w:r>
      <w:r w:rsidRPr="00153F34">
        <w:rPr>
          <w:sz w:val="20"/>
          <w:szCs w:val="20"/>
        </w:rPr>
        <w:t>ile.</w:t>
      </w:r>
    </w:p>
    <w:p w14:paraId="2D98A18D" w14:textId="77777777" w:rsidR="00AE69CF" w:rsidRDefault="00AE69CF" w:rsidP="00AE69CF">
      <w:pPr>
        <w:pStyle w:val="Heading1"/>
        <w:ind w:left="432" w:hanging="432"/>
      </w:pPr>
      <w:bookmarkStart w:id="97" w:name="_Toc22573286"/>
      <w:bookmarkStart w:id="98" w:name="_Toc117700167"/>
      <w:r w:rsidRPr="00D456F7">
        <w:t>Conclusions</w:t>
      </w:r>
      <w:bookmarkEnd w:id="97"/>
      <w:bookmarkEnd w:id="98"/>
      <w:r w:rsidRPr="00D456F7">
        <w:t xml:space="preserve"> </w:t>
      </w:r>
    </w:p>
    <w:p w14:paraId="3F498994" w14:textId="7638E80B" w:rsidR="00C3331F" w:rsidRDefault="004938DE" w:rsidP="008A1764">
      <w:r>
        <w:t xml:space="preserve">This report describes the process used to collect malpractice premium data and then update the GPCIs and MP risk index 2023, as required by law. Overall, the inclusion of updated data did not lead to much change in the GAFs that would obtain under the updated 2023 GPCIs, with only </w:t>
      </w:r>
      <w:r w:rsidR="009D24C0">
        <w:t>8</w:t>
      </w:r>
      <w:r>
        <w:t xml:space="preserve"> payment areas experiencing an increase or decrease of more than 1.5 percent. </w:t>
      </w:r>
      <w:r w:rsidR="003D5C0F">
        <w:t xml:space="preserve">The updated MP risk index also leads to relatively modest changes in MP RVUs, with all but </w:t>
      </w:r>
      <w:r w:rsidR="004B7DDF">
        <w:t xml:space="preserve">five </w:t>
      </w:r>
      <w:r w:rsidR="003D5C0F">
        <w:t>specialties experiencing shifts of less than 1 percent.</w:t>
      </w:r>
      <w:r>
        <w:t xml:space="preserve"> Methodologically, this update mimics the previous one with modest changes, such as a slight refinement to how malpractice premiums are imputed when missing, replacement of the MP risk factors with a risk index for more stability and transparency over time, and an updated mix of occupations in the wage data used in the WORK and PE GPCIs</w:t>
      </w:r>
      <w:r w:rsidR="008C770A">
        <w:t xml:space="preserve">. </w:t>
      </w:r>
      <w:r w:rsidR="000D4773">
        <w:t>As a result, changes in t</w:t>
      </w:r>
      <w:r w:rsidR="001F4ED9">
        <w:t xml:space="preserve">his update of the </w:t>
      </w:r>
      <w:r w:rsidR="000D4773">
        <w:t xml:space="preserve">GPCIs are more directly </w:t>
      </w:r>
      <w:r w:rsidR="003D5C0F">
        <w:t xml:space="preserve">the </w:t>
      </w:r>
      <w:r w:rsidR="000D4773">
        <w:t>result of changes in the incoming data (malpractice premiums, wages, rents) than in the previous update,</w:t>
      </w:r>
      <w:r w:rsidR="00A87775">
        <w:t xml:space="preserve"> when a number of methodological improvements were implemented</w:t>
      </w:r>
      <w:r w:rsidR="008C770A">
        <w:t xml:space="preserve">. </w:t>
      </w:r>
      <w:r w:rsidR="00964FC1">
        <w:t>The updated MP GPCI differs more from the current GPCI than the other two GPCIs</w:t>
      </w:r>
      <w:r w:rsidR="00A540E9">
        <w:t xml:space="preserve"> do, with the WORK GPCI updates </w:t>
      </w:r>
      <w:r w:rsidR="00964FC1">
        <w:t>the most modest, reflecting the policy constraints on how much it can vary.</w:t>
      </w:r>
    </w:p>
    <w:p w14:paraId="25BF2D5E" w14:textId="77777777" w:rsidR="00C3331F" w:rsidRDefault="00C3331F">
      <w:pPr>
        <w:spacing w:before="0" w:after="160"/>
        <w:sectPr w:rsidR="00C3331F" w:rsidSect="009767CE">
          <w:footerReference w:type="default" r:id="rId14"/>
          <w:pgSz w:w="12240" w:h="15840"/>
          <w:pgMar w:top="1440" w:right="1440" w:bottom="1440" w:left="1440" w:header="720" w:footer="720" w:gutter="0"/>
          <w:pgNumType w:start="1"/>
          <w:cols w:space="720"/>
          <w:docGrid w:linePitch="360"/>
        </w:sectPr>
      </w:pPr>
    </w:p>
    <w:p w14:paraId="1FDA75E0" w14:textId="77777777" w:rsidR="00C3331F" w:rsidRDefault="00C3331F" w:rsidP="00F03817">
      <w:pPr>
        <w:pStyle w:val="Heading1"/>
        <w:numPr>
          <w:ilvl w:val="0"/>
          <w:numId w:val="16"/>
        </w:numPr>
        <w:ind w:left="360"/>
      </w:pPr>
      <w:bookmarkStart w:id="99" w:name="_Toc5186379"/>
      <w:bookmarkStart w:id="100" w:name="_Toc22573287"/>
      <w:bookmarkStart w:id="101" w:name="_Toc21682992"/>
      <w:bookmarkStart w:id="102" w:name="_Toc92750017"/>
      <w:bookmarkStart w:id="103" w:name="_Toc117700168"/>
      <w:bookmarkStart w:id="104" w:name="_Toc2562230"/>
      <w:r w:rsidRPr="008917E5">
        <w:t>Data</w:t>
      </w:r>
      <w:r>
        <w:t xml:space="preserve"> tables</w:t>
      </w:r>
      <w:bookmarkEnd w:id="99"/>
      <w:bookmarkEnd w:id="100"/>
      <w:bookmarkEnd w:id="101"/>
      <w:bookmarkEnd w:id="102"/>
      <w:bookmarkEnd w:id="103"/>
    </w:p>
    <w:p w14:paraId="1AE8E70C" w14:textId="77777777" w:rsidR="00C3331F" w:rsidRDefault="00C3331F" w:rsidP="00C3331F">
      <w:pPr>
        <w:spacing w:before="0" w:after="160"/>
      </w:pPr>
      <w:r>
        <w:t xml:space="preserve">This section reports locality-level and specialty-level measures of data characteristics and the final measures of interest. </w:t>
      </w:r>
    </w:p>
    <w:p w14:paraId="73F47493" w14:textId="77777777" w:rsidR="00C3331F" w:rsidRDefault="00C3331F" w:rsidP="00F03817">
      <w:pPr>
        <w:pStyle w:val="Heading2"/>
        <w:numPr>
          <w:ilvl w:val="0"/>
          <w:numId w:val="17"/>
        </w:numPr>
        <w:ind w:left="360" w:hanging="432"/>
      </w:pPr>
      <w:bookmarkStart w:id="105" w:name="_Toc5186380"/>
      <w:bookmarkStart w:id="106" w:name="_Toc22573288"/>
      <w:bookmarkStart w:id="107" w:name="_Toc21682993"/>
      <w:bookmarkStart w:id="108" w:name="_Toc92750018"/>
      <w:bookmarkStart w:id="109" w:name="_Toc117700169"/>
      <w:r>
        <w:t>Malpractice Insurance Market Share of Filings Captured, by State</w:t>
      </w:r>
      <w:bookmarkEnd w:id="105"/>
      <w:bookmarkEnd w:id="106"/>
      <w:bookmarkEnd w:id="107"/>
      <w:bookmarkEnd w:id="108"/>
      <w:bookmarkEnd w:id="109"/>
    </w:p>
    <w:p w14:paraId="0429149B" w14:textId="77777777" w:rsidR="00C3331F" w:rsidRPr="004F4BB8" w:rsidRDefault="00C3331F" w:rsidP="00C3331F">
      <w:r>
        <w:t>The state market share data are reported at the insurance group level, so we have reported the number of groups for which we obtained filings. Many groups offer policies under more than one company within a state, and some companies file more than one filing with different combinations of specialties, for example. Therefore, we obtained many more filings per state than the number of groups.</w:t>
      </w:r>
    </w:p>
    <w:p w14:paraId="370832AF" w14:textId="77777777" w:rsidR="00C3331F" w:rsidRDefault="00C3331F" w:rsidP="00C3331F">
      <w:pPr>
        <w:pStyle w:val="Figure"/>
      </w:pPr>
      <w:r w:rsidRPr="00116F28">
        <w:t xml:space="preserve">TABLE 7.A: </w:t>
      </w:r>
      <w:r>
        <w:t xml:space="preserve">Number of Insurer Groups and Total </w:t>
      </w:r>
      <w:r w:rsidRPr="00116F28">
        <w:t xml:space="preserve">Market Share </w:t>
      </w:r>
      <w:r>
        <w:t>o</w:t>
      </w:r>
      <w:r w:rsidRPr="00116F28">
        <w:t>f PLI Filings Captured</w:t>
      </w:r>
      <w:r>
        <w:t xml:space="preserve"> in Updated Premium Data</w:t>
      </w:r>
      <w:r w:rsidRPr="00116F28">
        <w:t>, by State</w:t>
      </w:r>
    </w:p>
    <w:p w14:paraId="508D3C24" w14:textId="77777777" w:rsidR="00C3331F" w:rsidRPr="00116F28" w:rsidRDefault="00C3331F" w:rsidP="00C3331F">
      <w:pPr>
        <w:rPr>
          <w:b/>
        </w:rPr>
        <w:sectPr w:rsidR="00C3331F" w:rsidRPr="00116F28" w:rsidSect="00EB4637">
          <w:footerReference w:type="default" r:id="rId15"/>
          <w:pgSz w:w="15840" w:h="12240" w:orient="landscape"/>
          <w:pgMar w:top="810" w:right="1440" w:bottom="1440" w:left="1440" w:header="36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7.A: Number of Insurer Groups and Total Market Share of PLI Filings Captured in Updated Premium Data, by State"/>
      </w:tblPr>
      <w:tblGrid>
        <w:gridCol w:w="939"/>
        <w:gridCol w:w="1207"/>
        <w:gridCol w:w="1684"/>
      </w:tblGrid>
      <w:tr w:rsidR="00C3331F" w:rsidRPr="00FD1F56" w14:paraId="18EACB0B" w14:textId="77777777" w:rsidTr="00EB4637">
        <w:trPr>
          <w:cantSplit/>
          <w:trHeight w:val="580"/>
          <w:tblHeader/>
        </w:trPr>
        <w:tc>
          <w:tcPr>
            <w:tcW w:w="1226" w:type="pct"/>
            <w:shd w:val="clear" w:color="auto" w:fill="FFFFFF" w:themeFill="background1"/>
            <w:noWrap/>
            <w:vAlign w:val="center"/>
            <w:hideMark/>
          </w:tcPr>
          <w:p w14:paraId="5548FF61"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STATE</w:t>
            </w:r>
          </w:p>
        </w:tc>
        <w:tc>
          <w:tcPr>
            <w:tcW w:w="1576" w:type="pct"/>
            <w:shd w:val="clear" w:color="auto" w:fill="FFFFFF" w:themeFill="background1"/>
            <w:vAlign w:val="bottom"/>
          </w:tcPr>
          <w:p w14:paraId="6C79FEF5" w14:textId="77777777" w:rsidR="00C3331F" w:rsidRPr="00FD1F56" w:rsidRDefault="00C3331F" w:rsidP="00EB4637">
            <w:pPr>
              <w:spacing w:before="0" w:after="0" w:line="240" w:lineRule="auto"/>
              <w:jc w:val="center"/>
              <w:rPr>
                <w:rFonts w:eastAsia="Times New Roman"/>
                <w:b/>
                <w:color w:val="000000"/>
                <w:sz w:val="22"/>
                <w:szCs w:val="22"/>
              </w:rPr>
            </w:pPr>
            <w:r w:rsidRPr="00FD1F56">
              <w:rPr>
                <w:b/>
                <w:color w:val="000000"/>
                <w:sz w:val="22"/>
                <w:szCs w:val="22"/>
              </w:rPr>
              <w:t># OF INSURER GROUPS</w:t>
            </w:r>
          </w:p>
        </w:tc>
        <w:tc>
          <w:tcPr>
            <w:tcW w:w="2198" w:type="pct"/>
            <w:shd w:val="clear" w:color="auto" w:fill="FFFFFF" w:themeFill="background1"/>
            <w:vAlign w:val="center"/>
            <w:hideMark/>
          </w:tcPr>
          <w:p w14:paraId="1F36EB3A"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MARKET SHARE CAPTURED</w:t>
            </w:r>
          </w:p>
        </w:tc>
      </w:tr>
      <w:tr w:rsidR="00C3331F" w:rsidRPr="00FD1F56" w14:paraId="5AFF7FF9" w14:textId="77777777" w:rsidTr="00EB4637">
        <w:trPr>
          <w:cantSplit/>
          <w:trHeight w:val="274"/>
        </w:trPr>
        <w:tc>
          <w:tcPr>
            <w:tcW w:w="1226" w:type="pct"/>
            <w:shd w:val="clear" w:color="auto" w:fill="FFFFFF" w:themeFill="background1"/>
            <w:noWrap/>
            <w:hideMark/>
          </w:tcPr>
          <w:p w14:paraId="027C169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AL</w:t>
            </w:r>
          </w:p>
        </w:tc>
        <w:tc>
          <w:tcPr>
            <w:tcW w:w="1576" w:type="pct"/>
            <w:shd w:val="clear" w:color="auto" w:fill="FFFFFF" w:themeFill="background1"/>
          </w:tcPr>
          <w:p w14:paraId="6D7BCED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BBC19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1C26C0E8" w14:textId="77777777" w:rsidTr="00EB4637">
        <w:trPr>
          <w:cantSplit/>
          <w:trHeight w:val="274"/>
        </w:trPr>
        <w:tc>
          <w:tcPr>
            <w:tcW w:w="1226" w:type="pct"/>
            <w:shd w:val="clear" w:color="auto" w:fill="FFFFFF" w:themeFill="background1"/>
            <w:noWrap/>
            <w:hideMark/>
          </w:tcPr>
          <w:p w14:paraId="16DD486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AK</w:t>
            </w:r>
          </w:p>
        </w:tc>
        <w:tc>
          <w:tcPr>
            <w:tcW w:w="1576" w:type="pct"/>
            <w:shd w:val="clear" w:color="auto" w:fill="FFFFFF" w:themeFill="background1"/>
          </w:tcPr>
          <w:p w14:paraId="423056B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37A76A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47F710A4" w14:textId="77777777" w:rsidTr="00EB4637">
        <w:trPr>
          <w:cantSplit/>
          <w:trHeight w:val="274"/>
        </w:trPr>
        <w:tc>
          <w:tcPr>
            <w:tcW w:w="1226" w:type="pct"/>
            <w:shd w:val="clear" w:color="auto" w:fill="FFFFFF" w:themeFill="background1"/>
            <w:noWrap/>
            <w:hideMark/>
          </w:tcPr>
          <w:p w14:paraId="15C34EC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AZ</w:t>
            </w:r>
          </w:p>
        </w:tc>
        <w:tc>
          <w:tcPr>
            <w:tcW w:w="1576" w:type="pct"/>
            <w:shd w:val="clear" w:color="auto" w:fill="FFFFFF" w:themeFill="background1"/>
          </w:tcPr>
          <w:p w14:paraId="00B1577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2E748AA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5B13DFE4" w14:textId="77777777" w:rsidTr="00EB4637">
        <w:trPr>
          <w:cantSplit/>
          <w:trHeight w:val="274"/>
        </w:trPr>
        <w:tc>
          <w:tcPr>
            <w:tcW w:w="1226" w:type="pct"/>
            <w:shd w:val="clear" w:color="auto" w:fill="FFFFFF" w:themeFill="background1"/>
            <w:noWrap/>
            <w:hideMark/>
          </w:tcPr>
          <w:p w14:paraId="6C4633D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AR</w:t>
            </w:r>
          </w:p>
        </w:tc>
        <w:tc>
          <w:tcPr>
            <w:tcW w:w="1576" w:type="pct"/>
            <w:shd w:val="clear" w:color="auto" w:fill="FFFFFF" w:themeFill="background1"/>
          </w:tcPr>
          <w:p w14:paraId="5C4083F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21497E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614E3C69" w14:textId="77777777" w:rsidTr="00EB4637">
        <w:trPr>
          <w:cantSplit/>
          <w:trHeight w:val="274"/>
        </w:trPr>
        <w:tc>
          <w:tcPr>
            <w:tcW w:w="1226" w:type="pct"/>
            <w:shd w:val="clear" w:color="auto" w:fill="FFFFFF" w:themeFill="background1"/>
            <w:noWrap/>
            <w:hideMark/>
          </w:tcPr>
          <w:p w14:paraId="2481146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CA</w:t>
            </w:r>
          </w:p>
        </w:tc>
        <w:tc>
          <w:tcPr>
            <w:tcW w:w="1576" w:type="pct"/>
            <w:shd w:val="clear" w:color="auto" w:fill="FFFFFF" w:themeFill="background1"/>
          </w:tcPr>
          <w:p w14:paraId="06F8A6D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0C24228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49%</w:t>
            </w:r>
          </w:p>
        </w:tc>
      </w:tr>
      <w:tr w:rsidR="00C3331F" w:rsidRPr="00FD1F56" w14:paraId="3ACC685D" w14:textId="77777777" w:rsidTr="00EB4637">
        <w:trPr>
          <w:cantSplit/>
          <w:trHeight w:val="274"/>
        </w:trPr>
        <w:tc>
          <w:tcPr>
            <w:tcW w:w="1226" w:type="pct"/>
            <w:shd w:val="clear" w:color="auto" w:fill="FFFFFF" w:themeFill="background1"/>
            <w:noWrap/>
            <w:hideMark/>
          </w:tcPr>
          <w:p w14:paraId="1170630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CO</w:t>
            </w:r>
          </w:p>
        </w:tc>
        <w:tc>
          <w:tcPr>
            <w:tcW w:w="1576" w:type="pct"/>
            <w:shd w:val="clear" w:color="auto" w:fill="FFFFFF" w:themeFill="background1"/>
          </w:tcPr>
          <w:p w14:paraId="1F94106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0E46523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6B407000" w14:textId="77777777" w:rsidTr="00EB4637">
        <w:trPr>
          <w:cantSplit/>
          <w:trHeight w:val="274"/>
        </w:trPr>
        <w:tc>
          <w:tcPr>
            <w:tcW w:w="1226" w:type="pct"/>
            <w:shd w:val="clear" w:color="auto" w:fill="FFFFFF" w:themeFill="background1"/>
            <w:noWrap/>
            <w:hideMark/>
          </w:tcPr>
          <w:p w14:paraId="4ECC78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CT</w:t>
            </w:r>
          </w:p>
        </w:tc>
        <w:tc>
          <w:tcPr>
            <w:tcW w:w="1576" w:type="pct"/>
            <w:shd w:val="clear" w:color="auto" w:fill="FFFFFF" w:themeFill="background1"/>
          </w:tcPr>
          <w:p w14:paraId="153B63F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277DC0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30%</w:t>
            </w:r>
          </w:p>
        </w:tc>
      </w:tr>
      <w:tr w:rsidR="00C3331F" w:rsidRPr="00FD1F56" w14:paraId="617B4D1A" w14:textId="77777777" w:rsidTr="00EB4637">
        <w:trPr>
          <w:cantSplit/>
          <w:trHeight w:val="274"/>
        </w:trPr>
        <w:tc>
          <w:tcPr>
            <w:tcW w:w="1226" w:type="pct"/>
            <w:shd w:val="clear" w:color="auto" w:fill="FFFFFF" w:themeFill="background1"/>
            <w:noWrap/>
            <w:hideMark/>
          </w:tcPr>
          <w:p w14:paraId="2215951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DE</w:t>
            </w:r>
          </w:p>
        </w:tc>
        <w:tc>
          <w:tcPr>
            <w:tcW w:w="1576" w:type="pct"/>
            <w:shd w:val="clear" w:color="auto" w:fill="FFFFFF" w:themeFill="background1"/>
          </w:tcPr>
          <w:p w14:paraId="3104FB7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272F6D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1C01E7AA" w14:textId="77777777" w:rsidTr="00EB4637">
        <w:trPr>
          <w:cantSplit/>
          <w:trHeight w:val="274"/>
        </w:trPr>
        <w:tc>
          <w:tcPr>
            <w:tcW w:w="1226" w:type="pct"/>
            <w:shd w:val="clear" w:color="auto" w:fill="FFFFFF" w:themeFill="background1"/>
            <w:noWrap/>
            <w:hideMark/>
          </w:tcPr>
          <w:p w14:paraId="5249D9C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DC</w:t>
            </w:r>
          </w:p>
        </w:tc>
        <w:tc>
          <w:tcPr>
            <w:tcW w:w="1576" w:type="pct"/>
            <w:shd w:val="clear" w:color="auto" w:fill="FFFFFF" w:themeFill="background1"/>
          </w:tcPr>
          <w:p w14:paraId="7634806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572E085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3FB9C306" w14:textId="77777777" w:rsidTr="00EB4637">
        <w:trPr>
          <w:cantSplit/>
          <w:trHeight w:val="274"/>
        </w:trPr>
        <w:tc>
          <w:tcPr>
            <w:tcW w:w="1226" w:type="pct"/>
            <w:shd w:val="clear" w:color="auto" w:fill="FFFFFF" w:themeFill="background1"/>
            <w:noWrap/>
            <w:hideMark/>
          </w:tcPr>
          <w:p w14:paraId="10212F3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FL</w:t>
            </w:r>
            <w:r>
              <w:rPr>
                <w:sz w:val="22"/>
                <w:szCs w:val="22"/>
              </w:rPr>
              <w:t>*</w:t>
            </w:r>
          </w:p>
        </w:tc>
        <w:tc>
          <w:tcPr>
            <w:tcW w:w="1576" w:type="pct"/>
            <w:shd w:val="clear" w:color="auto" w:fill="FFFFFF" w:themeFill="background1"/>
          </w:tcPr>
          <w:p w14:paraId="641DFFC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6DE9DC6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243A5DED" w14:textId="77777777" w:rsidTr="00EB4637">
        <w:trPr>
          <w:cantSplit/>
          <w:trHeight w:val="274"/>
        </w:trPr>
        <w:tc>
          <w:tcPr>
            <w:tcW w:w="1226" w:type="pct"/>
            <w:shd w:val="clear" w:color="auto" w:fill="FFFFFF" w:themeFill="background1"/>
            <w:noWrap/>
            <w:hideMark/>
          </w:tcPr>
          <w:p w14:paraId="547B820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GA</w:t>
            </w:r>
          </w:p>
        </w:tc>
        <w:tc>
          <w:tcPr>
            <w:tcW w:w="1576" w:type="pct"/>
            <w:shd w:val="clear" w:color="auto" w:fill="FFFFFF" w:themeFill="background1"/>
          </w:tcPr>
          <w:p w14:paraId="213890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213FF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58%</w:t>
            </w:r>
          </w:p>
        </w:tc>
      </w:tr>
      <w:tr w:rsidR="00C3331F" w:rsidRPr="00FD1F56" w14:paraId="220EB917" w14:textId="77777777" w:rsidTr="00EB4637">
        <w:trPr>
          <w:cantSplit/>
          <w:trHeight w:val="274"/>
        </w:trPr>
        <w:tc>
          <w:tcPr>
            <w:tcW w:w="1226" w:type="pct"/>
            <w:shd w:val="clear" w:color="auto" w:fill="FFFFFF" w:themeFill="background1"/>
            <w:noWrap/>
            <w:hideMark/>
          </w:tcPr>
          <w:p w14:paraId="6E320D7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HI</w:t>
            </w:r>
          </w:p>
        </w:tc>
        <w:tc>
          <w:tcPr>
            <w:tcW w:w="1576" w:type="pct"/>
            <w:shd w:val="clear" w:color="auto" w:fill="FFFFFF" w:themeFill="background1"/>
          </w:tcPr>
          <w:p w14:paraId="113B42D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97FACA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260C4B21" w14:textId="77777777" w:rsidTr="00EB4637">
        <w:trPr>
          <w:cantSplit/>
          <w:trHeight w:val="274"/>
        </w:trPr>
        <w:tc>
          <w:tcPr>
            <w:tcW w:w="1226" w:type="pct"/>
            <w:shd w:val="clear" w:color="auto" w:fill="FFFFFF" w:themeFill="background1"/>
            <w:noWrap/>
            <w:hideMark/>
          </w:tcPr>
          <w:p w14:paraId="29DF72F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ID</w:t>
            </w:r>
          </w:p>
        </w:tc>
        <w:tc>
          <w:tcPr>
            <w:tcW w:w="1576" w:type="pct"/>
            <w:shd w:val="clear" w:color="auto" w:fill="FFFFFF" w:themeFill="background1"/>
          </w:tcPr>
          <w:p w14:paraId="7C4A056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EBE4FE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2E22B47D" w14:textId="77777777" w:rsidTr="00EB4637">
        <w:trPr>
          <w:cantSplit/>
          <w:trHeight w:val="274"/>
        </w:trPr>
        <w:tc>
          <w:tcPr>
            <w:tcW w:w="1226" w:type="pct"/>
            <w:shd w:val="clear" w:color="auto" w:fill="FFFFFF" w:themeFill="background1"/>
            <w:noWrap/>
            <w:hideMark/>
          </w:tcPr>
          <w:p w14:paraId="40AAEE4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IL</w:t>
            </w:r>
          </w:p>
        </w:tc>
        <w:tc>
          <w:tcPr>
            <w:tcW w:w="1576" w:type="pct"/>
            <w:shd w:val="clear" w:color="auto" w:fill="FFFFFF" w:themeFill="background1"/>
          </w:tcPr>
          <w:p w14:paraId="788409F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7C7EF8F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1B47714D" w14:textId="77777777" w:rsidTr="00EB4637">
        <w:trPr>
          <w:cantSplit/>
          <w:trHeight w:val="274"/>
        </w:trPr>
        <w:tc>
          <w:tcPr>
            <w:tcW w:w="1226" w:type="pct"/>
            <w:shd w:val="clear" w:color="auto" w:fill="FFFFFF" w:themeFill="background1"/>
            <w:noWrap/>
            <w:hideMark/>
          </w:tcPr>
          <w:p w14:paraId="0472EA4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IN</w:t>
            </w:r>
          </w:p>
        </w:tc>
        <w:tc>
          <w:tcPr>
            <w:tcW w:w="1576" w:type="pct"/>
            <w:shd w:val="clear" w:color="auto" w:fill="FFFFFF" w:themeFill="background1"/>
          </w:tcPr>
          <w:p w14:paraId="4791F7C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5DBC5F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6E0A4708" w14:textId="77777777" w:rsidTr="00EB4637">
        <w:trPr>
          <w:cantSplit/>
          <w:trHeight w:val="274"/>
        </w:trPr>
        <w:tc>
          <w:tcPr>
            <w:tcW w:w="1226" w:type="pct"/>
            <w:shd w:val="clear" w:color="auto" w:fill="FFFFFF" w:themeFill="background1"/>
            <w:noWrap/>
            <w:hideMark/>
          </w:tcPr>
          <w:p w14:paraId="1ED24A2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IA</w:t>
            </w:r>
          </w:p>
        </w:tc>
        <w:tc>
          <w:tcPr>
            <w:tcW w:w="1576" w:type="pct"/>
            <w:shd w:val="clear" w:color="auto" w:fill="FFFFFF" w:themeFill="background1"/>
          </w:tcPr>
          <w:p w14:paraId="04736FF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B9B409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2CB17C0A" w14:textId="77777777" w:rsidTr="00EB4637">
        <w:trPr>
          <w:cantSplit/>
          <w:trHeight w:val="274"/>
        </w:trPr>
        <w:tc>
          <w:tcPr>
            <w:tcW w:w="1226" w:type="pct"/>
            <w:shd w:val="clear" w:color="auto" w:fill="FFFFFF" w:themeFill="background1"/>
            <w:noWrap/>
            <w:hideMark/>
          </w:tcPr>
          <w:p w14:paraId="1B53FE1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KS</w:t>
            </w:r>
          </w:p>
        </w:tc>
        <w:tc>
          <w:tcPr>
            <w:tcW w:w="1576" w:type="pct"/>
            <w:shd w:val="clear" w:color="auto" w:fill="FFFFFF" w:themeFill="background1"/>
          </w:tcPr>
          <w:p w14:paraId="004849E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70489CB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04DBE0FF" w14:textId="77777777" w:rsidTr="00EB4637">
        <w:trPr>
          <w:cantSplit/>
          <w:trHeight w:val="274"/>
        </w:trPr>
        <w:tc>
          <w:tcPr>
            <w:tcW w:w="1226" w:type="pct"/>
            <w:shd w:val="clear" w:color="auto" w:fill="FFFFFF" w:themeFill="background1"/>
            <w:noWrap/>
            <w:hideMark/>
          </w:tcPr>
          <w:p w14:paraId="2FF0663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KY</w:t>
            </w:r>
          </w:p>
        </w:tc>
        <w:tc>
          <w:tcPr>
            <w:tcW w:w="1576" w:type="pct"/>
            <w:shd w:val="clear" w:color="auto" w:fill="FFFFFF" w:themeFill="background1"/>
          </w:tcPr>
          <w:p w14:paraId="348E635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5585B0C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48%</w:t>
            </w:r>
          </w:p>
        </w:tc>
      </w:tr>
      <w:tr w:rsidR="00C3331F" w:rsidRPr="00FD1F56" w14:paraId="0415AF92" w14:textId="77777777" w:rsidTr="00EB4637">
        <w:trPr>
          <w:cantSplit/>
          <w:trHeight w:val="274"/>
        </w:trPr>
        <w:tc>
          <w:tcPr>
            <w:tcW w:w="1226" w:type="pct"/>
            <w:shd w:val="clear" w:color="auto" w:fill="FFFFFF" w:themeFill="background1"/>
            <w:noWrap/>
            <w:hideMark/>
          </w:tcPr>
          <w:p w14:paraId="02533F2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LA</w:t>
            </w:r>
          </w:p>
        </w:tc>
        <w:tc>
          <w:tcPr>
            <w:tcW w:w="1576" w:type="pct"/>
            <w:shd w:val="clear" w:color="auto" w:fill="FFFFFF" w:themeFill="background1"/>
          </w:tcPr>
          <w:p w14:paraId="4EAB5F1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1F6BC29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56%</w:t>
            </w:r>
          </w:p>
        </w:tc>
      </w:tr>
      <w:tr w:rsidR="00C3331F" w:rsidRPr="00FD1F56" w14:paraId="1615DC4C" w14:textId="77777777" w:rsidTr="00EB4637">
        <w:trPr>
          <w:cantSplit/>
          <w:trHeight w:val="274"/>
        </w:trPr>
        <w:tc>
          <w:tcPr>
            <w:tcW w:w="1226" w:type="pct"/>
            <w:shd w:val="clear" w:color="auto" w:fill="FFFFFF" w:themeFill="background1"/>
            <w:noWrap/>
            <w:hideMark/>
          </w:tcPr>
          <w:p w14:paraId="4EFD1FC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ME</w:t>
            </w:r>
          </w:p>
        </w:tc>
        <w:tc>
          <w:tcPr>
            <w:tcW w:w="1576" w:type="pct"/>
            <w:shd w:val="clear" w:color="auto" w:fill="FFFFFF" w:themeFill="background1"/>
          </w:tcPr>
          <w:p w14:paraId="5FB9B1F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1</w:t>
            </w:r>
          </w:p>
        </w:tc>
        <w:tc>
          <w:tcPr>
            <w:tcW w:w="2198" w:type="pct"/>
            <w:shd w:val="clear" w:color="auto" w:fill="FFFFFF" w:themeFill="background1"/>
            <w:noWrap/>
            <w:hideMark/>
          </w:tcPr>
          <w:p w14:paraId="71EC6CC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71%</w:t>
            </w:r>
          </w:p>
        </w:tc>
      </w:tr>
      <w:tr w:rsidR="00C3331F" w:rsidRPr="00FD1F56" w14:paraId="29E3E45C" w14:textId="77777777" w:rsidTr="00EB4637">
        <w:trPr>
          <w:cantSplit/>
          <w:trHeight w:val="274"/>
        </w:trPr>
        <w:tc>
          <w:tcPr>
            <w:tcW w:w="1226" w:type="pct"/>
            <w:shd w:val="clear" w:color="auto" w:fill="FFFFFF" w:themeFill="background1"/>
            <w:noWrap/>
            <w:hideMark/>
          </w:tcPr>
          <w:p w14:paraId="5FB1068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MD</w:t>
            </w:r>
          </w:p>
        </w:tc>
        <w:tc>
          <w:tcPr>
            <w:tcW w:w="1576" w:type="pct"/>
            <w:shd w:val="clear" w:color="auto" w:fill="FFFFFF" w:themeFill="background1"/>
          </w:tcPr>
          <w:p w14:paraId="25546EB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3283E1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42%</w:t>
            </w:r>
          </w:p>
        </w:tc>
      </w:tr>
      <w:tr w:rsidR="00C3331F" w:rsidRPr="00FD1F56" w14:paraId="613A4AAC" w14:textId="77777777" w:rsidTr="00EB4637">
        <w:trPr>
          <w:cantSplit/>
          <w:trHeight w:val="274"/>
        </w:trPr>
        <w:tc>
          <w:tcPr>
            <w:tcW w:w="1226" w:type="pct"/>
            <w:shd w:val="clear" w:color="auto" w:fill="FFFFFF" w:themeFill="background1"/>
            <w:noWrap/>
            <w:hideMark/>
          </w:tcPr>
          <w:p w14:paraId="26BC60A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MA</w:t>
            </w:r>
            <w:r>
              <w:rPr>
                <w:sz w:val="22"/>
                <w:szCs w:val="22"/>
              </w:rPr>
              <w:t>*</w:t>
            </w:r>
          </w:p>
        </w:tc>
        <w:tc>
          <w:tcPr>
            <w:tcW w:w="1576" w:type="pct"/>
            <w:shd w:val="clear" w:color="auto" w:fill="FFFFFF" w:themeFill="background1"/>
          </w:tcPr>
          <w:p w14:paraId="23D3FE1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6C6BC8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33%</w:t>
            </w:r>
          </w:p>
        </w:tc>
      </w:tr>
      <w:tr w:rsidR="00C3331F" w:rsidRPr="00FD1F56" w14:paraId="0035A421" w14:textId="77777777" w:rsidTr="00EB4637">
        <w:trPr>
          <w:cantSplit/>
          <w:trHeight w:val="274"/>
        </w:trPr>
        <w:tc>
          <w:tcPr>
            <w:tcW w:w="1226" w:type="pct"/>
            <w:shd w:val="clear" w:color="auto" w:fill="FFFFFF" w:themeFill="background1"/>
            <w:noWrap/>
            <w:hideMark/>
          </w:tcPr>
          <w:p w14:paraId="144F8FF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MI</w:t>
            </w:r>
          </w:p>
        </w:tc>
        <w:tc>
          <w:tcPr>
            <w:tcW w:w="1576" w:type="pct"/>
            <w:shd w:val="clear" w:color="auto" w:fill="FFFFFF" w:themeFill="background1"/>
          </w:tcPr>
          <w:p w14:paraId="4B52A44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C756F2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36%</w:t>
            </w:r>
          </w:p>
        </w:tc>
      </w:tr>
      <w:tr w:rsidR="00C3331F" w:rsidRPr="00FD1F56" w14:paraId="617A5263" w14:textId="77777777" w:rsidTr="00EB4637">
        <w:trPr>
          <w:cantSplit/>
          <w:trHeight w:val="274"/>
        </w:trPr>
        <w:tc>
          <w:tcPr>
            <w:tcW w:w="1226" w:type="pct"/>
            <w:shd w:val="clear" w:color="auto" w:fill="FFFFFF" w:themeFill="background1"/>
            <w:noWrap/>
            <w:hideMark/>
          </w:tcPr>
          <w:p w14:paraId="24E6369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MN</w:t>
            </w:r>
          </w:p>
        </w:tc>
        <w:tc>
          <w:tcPr>
            <w:tcW w:w="1576" w:type="pct"/>
            <w:shd w:val="clear" w:color="auto" w:fill="FFFFFF" w:themeFill="background1"/>
          </w:tcPr>
          <w:p w14:paraId="2ECA20D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B59DCD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16%</w:t>
            </w:r>
          </w:p>
        </w:tc>
      </w:tr>
      <w:tr w:rsidR="00C3331F" w:rsidRPr="00FD1F56" w14:paraId="5F6D2020" w14:textId="77777777" w:rsidTr="00EB4637">
        <w:trPr>
          <w:cantSplit/>
          <w:trHeight w:val="274"/>
        </w:trPr>
        <w:tc>
          <w:tcPr>
            <w:tcW w:w="1226" w:type="pct"/>
            <w:shd w:val="clear" w:color="auto" w:fill="FFFFFF" w:themeFill="background1"/>
            <w:noWrap/>
            <w:hideMark/>
          </w:tcPr>
          <w:p w14:paraId="2CB78CD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MS</w:t>
            </w:r>
          </w:p>
        </w:tc>
        <w:tc>
          <w:tcPr>
            <w:tcW w:w="1576" w:type="pct"/>
            <w:shd w:val="clear" w:color="auto" w:fill="FFFFFF" w:themeFill="background1"/>
          </w:tcPr>
          <w:p w14:paraId="18A2C4A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75F55D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35%</w:t>
            </w:r>
          </w:p>
        </w:tc>
      </w:tr>
      <w:tr w:rsidR="00C3331F" w:rsidRPr="00FD1F56" w14:paraId="02214FDA" w14:textId="77777777" w:rsidTr="00EB4637">
        <w:trPr>
          <w:cantSplit/>
          <w:trHeight w:val="274"/>
        </w:trPr>
        <w:tc>
          <w:tcPr>
            <w:tcW w:w="1226" w:type="pct"/>
            <w:shd w:val="clear" w:color="auto" w:fill="FFFFFF" w:themeFill="background1"/>
            <w:noWrap/>
            <w:hideMark/>
          </w:tcPr>
          <w:p w14:paraId="787651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MO</w:t>
            </w:r>
          </w:p>
        </w:tc>
        <w:tc>
          <w:tcPr>
            <w:tcW w:w="1576" w:type="pct"/>
            <w:shd w:val="clear" w:color="auto" w:fill="FFFFFF" w:themeFill="background1"/>
          </w:tcPr>
          <w:p w14:paraId="6E2562F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2B51F4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0F925661" w14:textId="77777777" w:rsidTr="00EB4637">
        <w:trPr>
          <w:cantSplit/>
          <w:trHeight w:val="274"/>
        </w:trPr>
        <w:tc>
          <w:tcPr>
            <w:tcW w:w="1226" w:type="pct"/>
            <w:shd w:val="clear" w:color="auto" w:fill="FFFFFF" w:themeFill="background1"/>
            <w:noWrap/>
            <w:hideMark/>
          </w:tcPr>
          <w:p w14:paraId="53010F7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MT</w:t>
            </w:r>
          </w:p>
        </w:tc>
        <w:tc>
          <w:tcPr>
            <w:tcW w:w="1576" w:type="pct"/>
            <w:shd w:val="clear" w:color="auto" w:fill="FFFFFF" w:themeFill="background1"/>
          </w:tcPr>
          <w:p w14:paraId="6ABC68E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911811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60%</w:t>
            </w:r>
          </w:p>
        </w:tc>
      </w:tr>
      <w:tr w:rsidR="00C3331F" w:rsidRPr="00FD1F56" w14:paraId="31565A19" w14:textId="77777777" w:rsidTr="00EB4637">
        <w:trPr>
          <w:cantSplit/>
          <w:trHeight w:val="274"/>
        </w:trPr>
        <w:tc>
          <w:tcPr>
            <w:tcW w:w="1226" w:type="pct"/>
            <w:shd w:val="clear" w:color="auto" w:fill="FFFFFF" w:themeFill="background1"/>
            <w:noWrap/>
            <w:hideMark/>
          </w:tcPr>
          <w:p w14:paraId="7C0886D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NE</w:t>
            </w:r>
          </w:p>
        </w:tc>
        <w:tc>
          <w:tcPr>
            <w:tcW w:w="1576" w:type="pct"/>
            <w:shd w:val="clear" w:color="auto" w:fill="FFFFFF" w:themeFill="background1"/>
          </w:tcPr>
          <w:p w14:paraId="6E2A3B3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w:t>
            </w:r>
          </w:p>
        </w:tc>
        <w:tc>
          <w:tcPr>
            <w:tcW w:w="2198" w:type="pct"/>
            <w:shd w:val="clear" w:color="auto" w:fill="FFFFFF" w:themeFill="background1"/>
            <w:noWrap/>
            <w:hideMark/>
          </w:tcPr>
          <w:p w14:paraId="652E03D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47%</w:t>
            </w:r>
          </w:p>
        </w:tc>
      </w:tr>
      <w:tr w:rsidR="00C3331F" w:rsidRPr="00FD1F56" w14:paraId="558CFC54" w14:textId="77777777" w:rsidTr="00EB4637">
        <w:trPr>
          <w:cantSplit/>
          <w:trHeight w:val="274"/>
        </w:trPr>
        <w:tc>
          <w:tcPr>
            <w:tcW w:w="1226" w:type="pct"/>
            <w:shd w:val="clear" w:color="auto" w:fill="FFFFFF" w:themeFill="background1"/>
            <w:noWrap/>
            <w:hideMark/>
          </w:tcPr>
          <w:p w14:paraId="58CB48B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NV</w:t>
            </w:r>
          </w:p>
        </w:tc>
        <w:tc>
          <w:tcPr>
            <w:tcW w:w="1576" w:type="pct"/>
            <w:shd w:val="clear" w:color="auto" w:fill="FFFFFF" w:themeFill="background1"/>
          </w:tcPr>
          <w:p w14:paraId="09B2B52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DC9D5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1FF59000" w14:textId="77777777" w:rsidTr="00EB4637">
        <w:trPr>
          <w:cantSplit/>
          <w:trHeight w:val="274"/>
        </w:trPr>
        <w:tc>
          <w:tcPr>
            <w:tcW w:w="1226" w:type="pct"/>
            <w:shd w:val="clear" w:color="auto" w:fill="FFFFFF" w:themeFill="background1"/>
            <w:noWrap/>
            <w:hideMark/>
          </w:tcPr>
          <w:p w14:paraId="1CB907A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NH</w:t>
            </w:r>
          </w:p>
        </w:tc>
        <w:tc>
          <w:tcPr>
            <w:tcW w:w="1576" w:type="pct"/>
            <w:shd w:val="clear" w:color="auto" w:fill="FFFFFF" w:themeFill="background1"/>
          </w:tcPr>
          <w:p w14:paraId="01680D3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0FCF54D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0BFE0C63" w14:textId="77777777" w:rsidTr="00EB4637">
        <w:trPr>
          <w:cantSplit/>
          <w:trHeight w:val="274"/>
        </w:trPr>
        <w:tc>
          <w:tcPr>
            <w:tcW w:w="1226" w:type="pct"/>
            <w:shd w:val="clear" w:color="auto" w:fill="FFFFFF" w:themeFill="background1"/>
            <w:noWrap/>
            <w:hideMark/>
          </w:tcPr>
          <w:p w14:paraId="2AA2063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NJ</w:t>
            </w:r>
          </w:p>
        </w:tc>
        <w:tc>
          <w:tcPr>
            <w:tcW w:w="1576" w:type="pct"/>
            <w:shd w:val="clear" w:color="auto" w:fill="FFFFFF" w:themeFill="background1"/>
          </w:tcPr>
          <w:p w14:paraId="24D51C4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EAA72A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57%</w:t>
            </w:r>
          </w:p>
        </w:tc>
      </w:tr>
      <w:tr w:rsidR="00C3331F" w:rsidRPr="00FD1F56" w14:paraId="13094426" w14:textId="77777777" w:rsidTr="00EB4637">
        <w:trPr>
          <w:cantSplit/>
          <w:trHeight w:val="274"/>
        </w:trPr>
        <w:tc>
          <w:tcPr>
            <w:tcW w:w="1226" w:type="pct"/>
            <w:shd w:val="clear" w:color="auto" w:fill="FFFFFF" w:themeFill="background1"/>
            <w:noWrap/>
            <w:hideMark/>
          </w:tcPr>
          <w:p w14:paraId="2C2DF04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NM</w:t>
            </w:r>
          </w:p>
        </w:tc>
        <w:tc>
          <w:tcPr>
            <w:tcW w:w="1576" w:type="pct"/>
            <w:shd w:val="clear" w:color="auto" w:fill="FFFFFF" w:themeFill="background1"/>
          </w:tcPr>
          <w:p w14:paraId="79674F0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0B4FE4C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16AB65C0" w14:textId="77777777" w:rsidTr="00EB4637">
        <w:trPr>
          <w:cantSplit/>
          <w:trHeight w:val="274"/>
        </w:trPr>
        <w:tc>
          <w:tcPr>
            <w:tcW w:w="1226" w:type="pct"/>
            <w:shd w:val="clear" w:color="auto" w:fill="FFFFFF" w:themeFill="background1"/>
            <w:noWrap/>
            <w:hideMark/>
          </w:tcPr>
          <w:p w14:paraId="658817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NY</w:t>
            </w:r>
          </w:p>
        </w:tc>
        <w:tc>
          <w:tcPr>
            <w:tcW w:w="1576" w:type="pct"/>
            <w:shd w:val="clear" w:color="auto" w:fill="FFFFFF" w:themeFill="background1"/>
          </w:tcPr>
          <w:p w14:paraId="3102538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4BDE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58%</w:t>
            </w:r>
          </w:p>
        </w:tc>
      </w:tr>
      <w:tr w:rsidR="00C3331F" w:rsidRPr="00FD1F56" w14:paraId="319E48EE" w14:textId="77777777" w:rsidTr="00EB4637">
        <w:trPr>
          <w:cantSplit/>
          <w:trHeight w:val="274"/>
        </w:trPr>
        <w:tc>
          <w:tcPr>
            <w:tcW w:w="1226" w:type="pct"/>
            <w:shd w:val="clear" w:color="auto" w:fill="FFFFFF" w:themeFill="background1"/>
            <w:noWrap/>
            <w:hideMark/>
          </w:tcPr>
          <w:p w14:paraId="486B3FB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NC</w:t>
            </w:r>
          </w:p>
        </w:tc>
        <w:tc>
          <w:tcPr>
            <w:tcW w:w="1576" w:type="pct"/>
            <w:shd w:val="clear" w:color="auto" w:fill="FFFFFF" w:themeFill="background1"/>
          </w:tcPr>
          <w:p w14:paraId="5578BFA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45C3D0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42%</w:t>
            </w:r>
          </w:p>
        </w:tc>
      </w:tr>
      <w:tr w:rsidR="00C3331F" w:rsidRPr="00FD1F56" w14:paraId="6A556718" w14:textId="77777777" w:rsidTr="00EB4637">
        <w:trPr>
          <w:cantSplit/>
          <w:trHeight w:val="274"/>
        </w:trPr>
        <w:tc>
          <w:tcPr>
            <w:tcW w:w="1226" w:type="pct"/>
            <w:shd w:val="clear" w:color="auto" w:fill="FFFFFF" w:themeFill="background1"/>
            <w:noWrap/>
            <w:hideMark/>
          </w:tcPr>
          <w:p w14:paraId="206090F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ND</w:t>
            </w:r>
          </w:p>
        </w:tc>
        <w:tc>
          <w:tcPr>
            <w:tcW w:w="1576" w:type="pct"/>
            <w:shd w:val="clear" w:color="auto" w:fill="FFFFFF" w:themeFill="background1"/>
          </w:tcPr>
          <w:p w14:paraId="33A5A6D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4FEB43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507CD5FE" w14:textId="77777777" w:rsidTr="00EB4637">
        <w:trPr>
          <w:cantSplit/>
          <w:trHeight w:val="274"/>
        </w:trPr>
        <w:tc>
          <w:tcPr>
            <w:tcW w:w="1226" w:type="pct"/>
            <w:shd w:val="clear" w:color="auto" w:fill="FFFFFF" w:themeFill="background1"/>
            <w:noWrap/>
            <w:hideMark/>
          </w:tcPr>
          <w:p w14:paraId="6960E2F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OH</w:t>
            </w:r>
          </w:p>
        </w:tc>
        <w:tc>
          <w:tcPr>
            <w:tcW w:w="1576" w:type="pct"/>
            <w:shd w:val="clear" w:color="auto" w:fill="FFFFFF" w:themeFill="background1"/>
          </w:tcPr>
          <w:p w14:paraId="44EF7F4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2F3DD4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2E2A1D9A" w14:textId="77777777" w:rsidTr="00EB4637">
        <w:trPr>
          <w:cantSplit/>
          <w:trHeight w:val="274"/>
        </w:trPr>
        <w:tc>
          <w:tcPr>
            <w:tcW w:w="1226" w:type="pct"/>
            <w:shd w:val="clear" w:color="auto" w:fill="FFFFFF" w:themeFill="background1"/>
            <w:noWrap/>
            <w:hideMark/>
          </w:tcPr>
          <w:p w14:paraId="602A4C0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OK</w:t>
            </w:r>
          </w:p>
        </w:tc>
        <w:tc>
          <w:tcPr>
            <w:tcW w:w="1576" w:type="pct"/>
            <w:shd w:val="clear" w:color="auto" w:fill="FFFFFF" w:themeFill="background1"/>
          </w:tcPr>
          <w:p w14:paraId="51B2E7A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76DE65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02D264DE" w14:textId="77777777" w:rsidTr="00EB4637">
        <w:trPr>
          <w:cantSplit/>
          <w:trHeight w:val="274"/>
        </w:trPr>
        <w:tc>
          <w:tcPr>
            <w:tcW w:w="1226" w:type="pct"/>
            <w:shd w:val="clear" w:color="auto" w:fill="FFFFFF" w:themeFill="background1"/>
            <w:noWrap/>
            <w:hideMark/>
          </w:tcPr>
          <w:p w14:paraId="20BE64C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OR</w:t>
            </w:r>
          </w:p>
        </w:tc>
        <w:tc>
          <w:tcPr>
            <w:tcW w:w="1576" w:type="pct"/>
            <w:shd w:val="clear" w:color="auto" w:fill="FFFFFF" w:themeFill="background1"/>
          </w:tcPr>
          <w:p w14:paraId="432DEDB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405EFE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0A784DA6" w14:textId="77777777" w:rsidTr="00EB4637">
        <w:trPr>
          <w:cantSplit/>
          <w:trHeight w:val="274"/>
        </w:trPr>
        <w:tc>
          <w:tcPr>
            <w:tcW w:w="1226" w:type="pct"/>
            <w:shd w:val="clear" w:color="auto" w:fill="FFFFFF" w:themeFill="background1"/>
            <w:noWrap/>
            <w:hideMark/>
          </w:tcPr>
          <w:p w14:paraId="5C743F3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PA</w:t>
            </w:r>
          </w:p>
        </w:tc>
        <w:tc>
          <w:tcPr>
            <w:tcW w:w="1576" w:type="pct"/>
            <w:shd w:val="clear" w:color="auto" w:fill="FFFFFF" w:themeFill="background1"/>
          </w:tcPr>
          <w:p w14:paraId="72AACF8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DE8E3C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25%</w:t>
            </w:r>
          </w:p>
        </w:tc>
      </w:tr>
      <w:tr w:rsidR="00C3331F" w:rsidRPr="00FD1F56" w14:paraId="67125988" w14:textId="77777777" w:rsidTr="00EB4637">
        <w:trPr>
          <w:cantSplit/>
          <w:trHeight w:val="274"/>
        </w:trPr>
        <w:tc>
          <w:tcPr>
            <w:tcW w:w="1226" w:type="pct"/>
            <w:shd w:val="clear" w:color="auto" w:fill="FFFFFF" w:themeFill="background1"/>
            <w:noWrap/>
            <w:hideMark/>
          </w:tcPr>
          <w:p w14:paraId="44479DC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PR</w:t>
            </w:r>
            <w:r>
              <w:rPr>
                <w:sz w:val="22"/>
                <w:szCs w:val="22"/>
              </w:rPr>
              <w:t>*</w:t>
            </w:r>
          </w:p>
        </w:tc>
        <w:tc>
          <w:tcPr>
            <w:tcW w:w="1576" w:type="pct"/>
            <w:shd w:val="clear" w:color="auto" w:fill="FFFFFF" w:themeFill="background1"/>
          </w:tcPr>
          <w:p w14:paraId="0A7D28F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E99A31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45%</w:t>
            </w:r>
          </w:p>
        </w:tc>
      </w:tr>
      <w:tr w:rsidR="00C3331F" w:rsidRPr="00FD1F56" w14:paraId="06731790" w14:textId="77777777" w:rsidTr="00EB4637">
        <w:trPr>
          <w:cantSplit/>
          <w:trHeight w:val="274"/>
        </w:trPr>
        <w:tc>
          <w:tcPr>
            <w:tcW w:w="1226" w:type="pct"/>
            <w:shd w:val="clear" w:color="auto" w:fill="FFFFFF" w:themeFill="background1"/>
            <w:noWrap/>
            <w:hideMark/>
          </w:tcPr>
          <w:p w14:paraId="4601AED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RI</w:t>
            </w:r>
          </w:p>
        </w:tc>
        <w:tc>
          <w:tcPr>
            <w:tcW w:w="1576" w:type="pct"/>
            <w:shd w:val="clear" w:color="auto" w:fill="FFFFFF" w:themeFill="background1"/>
          </w:tcPr>
          <w:p w14:paraId="499C5DC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0EC714B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6B100C33" w14:textId="77777777" w:rsidTr="00EB4637">
        <w:trPr>
          <w:cantSplit/>
          <w:trHeight w:val="274"/>
        </w:trPr>
        <w:tc>
          <w:tcPr>
            <w:tcW w:w="1226" w:type="pct"/>
            <w:shd w:val="clear" w:color="auto" w:fill="FFFFFF" w:themeFill="background1"/>
            <w:noWrap/>
            <w:hideMark/>
          </w:tcPr>
          <w:p w14:paraId="085BA9A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SC</w:t>
            </w:r>
          </w:p>
        </w:tc>
        <w:tc>
          <w:tcPr>
            <w:tcW w:w="1576" w:type="pct"/>
            <w:shd w:val="clear" w:color="auto" w:fill="FFFFFF" w:themeFill="background1"/>
          </w:tcPr>
          <w:p w14:paraId="3F8965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4FA8D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59%</w:t>
            </w:r>
          </w:p>
        </w:tc>
      </w:tr>
      <w:tr w:rsidR="00C3331F" w:rsidRPr="00FD1F56" w14:paraId="77996CCA" w14:textId="77777777" w:rsidTr="00EB4637">
        <w:trPr>
          <w:cantSplit/>
          <w:trHeight w:val="274"/>
        </w:trPr>
        <w:tc>
          <w:tcPr>
            <w:tcW w:w="1226" w:type="pct"/>
            <w:shd w:val="clear" w:color="auto" w:fill="FFFFFF" w:themeFill="background1"/>
            <w:noWrap/>
            <w:hideMark/>
          </w:tcPr>
          <w:p w14:paraId="61B0E18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SD</w:t>
            </w:r>
          </w:p>
        </w:tc>
        <w:tc>
          <w:tcPr>
            <w:tcW w:w="1576" w:type="pct"/>
            <w:shd w:val="clear" w:color="auto" w:fill="FFFFFF" w:themeFill="background1"/>
          </w:tcPr>
          <w:p w14:paraId="59CA0D7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3773FC0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72%</w:t>
            </w:r>
          </w:p>
        </w:tc>
      </w:tr>
      <w:tr w:rsidR="00C3331F" w:rsidRPr="00FD1F56" w14:paraId="4ECAB1E3" w14:textId="77777777" w:rsidTr="00EB4637">
        <w:trPr>
          <w:cantSplit/>
          <w:trHeight w:val="274"/>
        </w:trPr>
        <w:tc>
          <w:tcPr>
            <w:tcW w:w="1226" w:type="pct"/>
            <w:shd w:val="clear" w:color="auto" w:fill="FFFFFF" w:themeFill="background1"/>
            <w:noWrap/>
            <w:hideMark/>
          </w:tcPr>
          <w:p w14:paraId="53EF7B1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TN</w:t>
            </w:r>
          </w:p>
        </w:tc>
        <w:tc>
          <w:tcPr>
            <w:tcW w:w="1576" w:type="pct"/>
            <w:shd w:val="clear" w:color="auto" w:fill="FFFFFF" w:themeFill="background1"/>
          </w:tcPr>
          <w:p w14:paraId="255114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2890D2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61%</w:t>
            </w:r>
          </w:p>
        </w:tc>
      </w:tr>
      <w:tr w:rsidR="00C3331F" w:rsidRPr="00FD1F56" w14:paraId="743F5466" w14:textId="77777777" w:rsidTr="00EB4637">
        <w:trPr>
          <w:cantSplit/>
          <w:trHeight w:val="274"/>
        </w:trPr>
        <w:tc>
          <w:tcPr>
            <w:tcW w:w="1226" w:type="pct"/>
            <w:shd w:val="clear" w:color="auto" w:fill="FFFFFF" w:themeFill="background1"/>
            <w:noWrap/>
            <w:hideMark/>
          </w:tcPr>
          <w:p w14:paraId="5117430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TX</w:t>
            </w:r>
          </w:p>
        </w:tc>
        <w:tc>
          <w:tcPr>
            <w:tcW w:w="1576" w:type="pct"/>
            <w:shd w:val="clear" w:color="auto" w:fill="FFFFFF" w:themeFill="background1"/>
          </w:tcPr>
          <w:p w14:paraId="0474580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7E61427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302FA786" w14:textId="77777777" w:rsidTr="00EB4637">
        <w:trPr>
          <w:cantSplit/>
          <w:trHeight w:val="274"/>
        </w:trPr>
        <w:tc>
          <w:tcPr>
            <w:tcW w:w="1226" w:type="pct"/>
            <w:shd w:val="clear" w:color="auto" w:fill="FFFFFF" w:themeFill="background1"/>
            <w:noWrap/>
            <w:hideMark/>
          </w:tcPr>
          <w:p w14:paraId="3C95BB6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UT</w:t>
            </w:r>
          </w:p>
        </w:tc>
        <w:tc>
          <w:tcPr>
            <w:tcW w:w="1576" w:type="pct"/>
            <w:shd w:val="clear" w:color="auto" w:fill="FFFFFF" w:themeFill="background1"/>
          </w:tcPr>
          <w:p w14:paraId="57440D8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68C6DD9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72135E46" w14:textId="77777777" w:rsidTr="00EB4637">
        <w:trPr>
          <w:cantSplit/>
          <w:trHeight w:val="274"/>
        </w:trPr>
        <w:tc>
          <w:tcPr>
            <w:tcW w:w="1226" w:type="pct"/>
            <w:shd w:val="clear" w:color="auto" w:fill="FFFFFF" w:themeFill="background1"/>
            <w:noWrap/>
            <w:hideMark/>
          </w:tcPr>
          <w:p w14:paraId="2F3A85F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VT</w:t>
            </w:r>
          </w:p>
        </w:tc>
        <w:tc>
          <w:tcPr>
            <w:tcW w:w="1576" w:type="pct"/>
            <w:shd w:val="clear" w:color="auto" w:fill="FFFFFF" w:themeFill="background1"/>
          </w:tcPr>
          <w:p w14:paraId="733216B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39F51D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66%</w:t>
            </w:r>
          </w:p>
        </w:tc>
      </w:tr>
      <w:tr w:rsidR="00C3331F" w:rsidRPr="00FD1F56" w14:paraId="3433371D" w14:textId="77777777" w:rsidTr="00EB4637">
        <w:trPr>
          <w:cantSplit/>
          <w:trHeight w:val="274"/>
        </w:trPr>
        <w:tc>
          <w:tcPr>
            <w:tcW w:w="1226" w:type="pct"/>
            <w:shd w:val="clear" w:color="auto" w:fill="FFFFFF" w:themeFill="background1"/>
            <w:noWrap/>
            <w:hideMark/>
          </w:tcPr>
          <w:p w14:paraId="6C1493F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VA</w:t>
            </w:r>
          </w:p>
        </w:tc>
        <w:tc>
          <w:tcPr>
            <w:tcW w:w="1576" w:type="pct"/>
            <w:shd w:val="clear" w:color="auto" w:fill="FFFFFF" w:themeFill="background1"/>
          </w:tcPr>
          <w:p w14:paraId="6C7D8AB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3EEDB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44%</w:t>
            </w:r>
          </w:p>
        </w:tc>
      </w:tr>
      <w:tr w:rsidR="00C3331F" w:rsidRPr="00FD1F56" w14:paraId="56850559" w14:textId="77777777" w:rsidTr="00EB4637">
        <w:trPr>
          <w:cantSplit/>
          <w:trHeight w:val="274"/>
        </w:trPr>
        <w:tc>
          <w:tcPr>
            <w:tcW w:w="1226" w:type="pct"/>
            <w:shd w:val="clear" w:color="auto" w:fill="FFFFFF" w:themeFill="background1"/>
            <w:noWrap/>
            <w:hideMark/>
          </w:tcPr>
          <w:p w14:paraId="2BD62A0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WA</w:t>
            </w:r>
            <w:r>
              <w:rPr>
                <w:sz w:val="22"/>
                <w:szCs w:val="22"/>
              </w:rPr>
              <w:t>*</w:t>
            </w:r>
          </w:p>
        </w:tc>
        <w:tc>
          <w:tcPr>
            <w:tcW w:w="1576" w:type="pct"/>
            <w:shd w:val="clear" w:color="auto" w:fill="FFFFFF" w:themeFill="background1"/>
          </w:tcPr>
          <w:p w14:paraId="5216335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8BD702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56%</w:t>
            </w:r>
          </w:p>
        </w:tc>
      </w:tr>
      <w:tr w:rsidR="00C3331F" w:rsidRPr="00FD1F56" w14:paraId="68C120BD" w14:textId="77777777" w:rsidTr="00EB4637">
        <w:trPr>
          <w:cantSplit/>
          <w:trHeight w:val="274"/>
        </w:trPr>
        <w:tc>
          <w:tcPr>
            <w:tcW w:w="1226" w:type="pct"/>
            <w:shd w:val="clear" w:color="auto" w:fill="FFFFFF" w:themeFill="background1"/>
            <w:noWrap/>
            <w:hideMark/>
          </w:tcPr>
          <w:p w14:paraId="482B1E7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WV</w:t>
            </w:r>
          </w:p>
        </w:tc>
        <w:tc>
          <w:tcPr>
            <w:tcW w:w="1576" w:type="pct"/>
            <w:shd w:val="clear" w:color="auto" w:fill="FFFFFF" w:themeFill="background1"/>
          </w:tcPr>
          <w:p w14:paraId="393CB41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8D5AFA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51C4F6F3" w14:textId="77777777" w:rsidTr="00EB4637">
        <w:trPr>
          <w:cantSplit/>
          <w:trHeight w:val="274"/>
        </w:trPr>
        <w:tc>
          <w:tcPr>
            <w:tcW w:w="1226" w:type="pct"/>
            <w:shd w:val="clear" w:color="auto" w:fill="FFFFFF" w:themeFill="background1"/>
            <w:noWrap/>
            <w:hideMark/>
          </w:tcPr>
          <w:p w14:paraId="5411E8E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WI</w:t>
            </w:r>
          </w:p>
        </w:tc>
        <w:tc>
          <w:tcPr>
            <w:tcW w:w="1576" w:type="pct"/>
            <w:shd w:val="clear" w:color="auto" w:fill="FFFFFF" w:themeFill="background1"/>
          </w:tcPr>
          <w:p w14:paraId="4E208B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18761E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61%</w:t>
            </w:r>
          </w:p>
        </w:tc>
      </w:tr>
      <w:tr w:rsidR="00C3331F" w:rsidRPr="00FD1F56" w14:paraId="1DB675C4" w14:textId="77777777" w:rsidTr="00EB4637">
        <w:trPr>
          <w:cantSplit/>
          <w:trHeight w:val="274"/>
        </w:trPr>
        <w:tc>
          <w:tcPr>
            <w:tcW w:w="1226" w:type="pct"/>
            <w:shd w:val="clear" w:color="auto" w:fill="FFFFFF" w:themeFill="background1"/>
            <w:noWrap/>
            <w:hideMark/>
          </w:tcPr>
          <w:p w14:paraId="0C429C0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WY</w:t>
            </w:r>
          </w:p>
        </w:tc>
        <w:tc>
          <w:tcPr>
            <w:tcW w:w="1576" w:type="pct"/>
            <w:shd w:val="clear" w:color="auto" w:fill="FFFFFF" w:themeFill="background1"/>
          </w:tcPr>
          <w:p w14:paraId="7269550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4DF07B4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66%</w:t>
            </w:r>
          </w:p>
        </w:tc>
      </w:tr>
    </w:tbl>
    <w:p w14:paraId="7BD0964C" w14:textId="77777777" w:rsidR="00C3331F" w:rsidRPr="00D46D8F" w:rsidRDefault="00C3331F" w:rsidP="00C3331F">
      <w:pPr>
        <w:rPr>
          <w:sz w:val="20"/>
          <w:szCs w:val="20"/>
        </w:rPr>
        <w:sectPr w:rsidR="00C3331F" w:rsidRPr="00D46D8F" w:rsidSect="0036545B">
          <w:type w:val="continuous"/>
          <w:pgSz w:w="15840" w:h="12240" w:orient="landscape"/>
          <w:pgMar w:top="1560" w:right="1440" w:bottom="1440" w:left="1440" w:header="720" w:footer="720" w:gutter="0"/>
          <w:cols w:num="3" w:space="720"/>
          <w:docGrid w:linePitch="360"/>
        </w:sectPr>
      </w:pPr>
      <w:bookmarkStart w:id="110" w:name="_Hlk20908040"/>
    </w:p>
    <w:p w14:paraId="0C22E75C" w14:textId="77777777" w:rsidR="00C3331F" w:rsidRDefault="00C3331F" w:rsidP="00C3331F">
      <w:pPr>
        <w:rPr>
          <w:sz w:val="20"/>
          <w:szCs w:val="20"/>
        </w:rPr>
        <w:sectPr w:rsidR="00C3331F" w:rsidSect="007E152F">
          <w:type w:val="continuous"/>
          <w:pgSz w:w="15840" w:h="12240" w:orient="landscape"/>
          <w:pgMar w:top="1560" w:right="1440" w:bottom="1440" w:left="1440" w:header="720" w:footer="720" w:gutter="0"/>
          <w:cols w:num="3" w:space="720"/>
          <w:docGrid w:linePitch="360"/>
        </w:sectPr>
      </w:pPr>
      <w:bookmarkStart w:id="111" w:name="_Hlk30597428"/>
      <w:bookmarkEnd w:id="110"/>
      <w:r w:rsidRPr="002F0484">
        <w:rPr>
          <w:sz w:val="20"/>
          <w:szCs w:val="20"/>
        </w:rPr>
        <w:t xml:space="preserve">Note: </w:t>
      </w:r>
      <w:r>
        <w:rPr>
          <w:sz w:val="20"/>
          <w:szCs w:val="20"/>
        </w:rPr>
        <w:t>Asterisk (</w:t>
      </w:r>
      <w:r w:rsidRPr="002F0484">
        <w:rPr>
          <w:sz w:val="20"/>
          <w:szCs w:val="20"/>
        </w:rPr>
        <w:t>*</w:t>
      </w:r>
      <w:r>
        <w:rPr>
          <w:sz w:val="20"/>
          <w:szCs w:val="20"/>
        </w:rPr>
        <w:t>)</w:t>
      </w:r>
      <w:r w:rsidRPr="002F0484">
        <w:rPr>
          <w:sz w:val="20"/>
          <w:szCs w:val="20"/>
        </w:rPr>
        <w:t xml:space="preserve"> denotes non-SERFF stat</w:t>
      </w:r>
      <w:r>
        <w:rPr>
          <w:sz w:val="20"/>
          <w:szCs w:val="20"/>
        </w:rPr>
        <w:t>es.</w:t>
      </w:r>
    </w:p>
    <w:p w14:paraId="321270BE" w14:textId="77777777" w:rsidR="00C3331F" w:rsidRDefault="00C3331F" w:rsidP="00F03817">
      <w:pPr>
        <w:pStyle w:val="Heading2"/>
        <w:numPr>
          <w:ilvl w:val="0"/>
          <w:numId w:val="17"/>
        </w:numPr>
        <w:ind w:left="360" w:hanging="432"/>
      </w:pPr>
      <w:bookmarkStart w:id="112" w:name="_Toc22573289"/>
      <w:bookmarkStart w:id="113" w:name="_Toc21682994"/>
      <w:bookmarkStart w:id="114" w:name="_Toc92750019"/>
      <w:bookmarkStart w:id="115" w:name="_Toc117700170"/>
      <w:bookmarkEnd w:id="111"/>
      <w:r>
        <w:t>Share of U.S. Population Covered by Included Malpractice Filings, by Specialty and Service Risk Group</w:t>
      </w:r>
      <w:bookmarkEnd w:id="112"/>
      <w:bookmarkEnd w:id="113"/>
      <w:bookmarkEnd w:id="114"/>
      <w:bookmarkEnd w:id="115"/>
    </w:p>
    <w:p w14:paraId="087BE4F8" w14:textId="77777777" w:rsidR="00C3331F" w:rsidRDefault="00C3331F" w:rsidP="00C3331F">
      <w:r>
        <w:t xml:space="preserve">To understand the completeness of specialty/service risk groups included in malpractice filings, we developed a measure of the share of the U.S. population included in a filing, defined as the product of the covered population as a share of the U.S. total and the company’s market share. This measure is reported below at two different stages of data development: (1) the raw filings we collected; and (2) final premium values. </w:t>
      </w:r>
      <w:bookmarkStart w:id="116" w:name="_Hlk92190581"/>
      <w:r w:rsidRPr="007240A5">
        <w:t>As described in the report, some specialty/service risk groups were subject to imputation, so their final population share reflects both raw filing data and additional data imputed from a related specialty</w:t>
      </w:r>
      <w:r>
        <w:t>.</w:t>
      </w:r>
      <w:bookmarkEnd w:id="116"/>
    </w:p>
    <w:p w14:paraId="140BBD90" w14:textId="6FB469BC" w:rsidR="00C3331F" w:rsidRPr="00116F28" w:rsidRDefault="00C3331F" w:rsidP="00C3331F">
      <w:pPr>
        <w:pStyle w:val="Figure"/>
      </w:pPr>
      <w:r w:rsidRPr="00116F28">
        <w:t xml:space="preserve">TABLE </w:t>
      </w:r>
      <w:r>
        <w:t>7.B</w:t>
      </w:r>
      <w:r w:rsidRPr="00116F28">
        <w:t xml:space="preserve">: </w:t>
      </w:r>
      <w:r>
        <w:t>S</w:t>
      </w:r>
      <w:r w:rsidRPr="00116F28">
        <w:t>hare of</w:t>
      </w:r>
      <w:r>
        <w:t xml:space="preserve"> U.S. P</w:t>
      </w:r>
      <w:r w:rsidRPr="00116F28">
        <w:t xml:space="preserve">opulation </w:t>
      </w:r>
      <w:r>
        <w:t>C</w:t>
      </w:r>
      <w:r w:rsidRPr="00116F28">
        <w:t xml:space="preserve">overed </w:t>
      </w:r>
      <w:r>
        <w:t>by</w:t>
      </w:r>
      <w:r w:rsidRPr="00116F28">
        <w:t xml:space="preserve"> </w:t>
      </w:r>
      <w:r>
        <w:t>I</w:t>
      </w:r>
      <w:r w:rsidRPr="00116F28">
        <w:t xml:space="preserve">ncluded </w:t>
      </w:r>
      <w:r>
        <w:t>M</w:t>
      </w:r>
      <w:r w:rsidRPr="00116F28">
        <w:t xml:space="preserve">alpractice </w:t>
      </w:r>
      <w:r>
        <w:t>F</w:t>
      </w:r>
      <w:r w:rsidRPr="00116F28">
        <w:t>ilings</w:t>
      </w:r>
      <w:r>
        <w:t xml:space="preserve"> Underlying Updated Risk </w:t>
      </w:r>
      <w:r w:rsidR="00EB4637">
        <w:t>Inde</w:t>
      </w:r>
      <w:r w:rsidR="004C07C6">
        <w:t>x</w:t>
      </w:r>
      <w:r>
        <w:t xml:space="preserve"> and MP GPCIs</w:t>
      </w:r>
      <w:r w:rsidRPr="00116F28">
        <w:t xml:space="preserve">, </w:t>
      </w:r>
      <w:r>
        <w:t>b</w:t>
      </w:r>
      <w:r w:rsidRPr="00116F28">
        <w:t xml:space="preserve">y </w:t>
      </w:r>
      <w:r>
        <w:t>S</w:t>
      </w:r>
      <w:r w:rsidRPr="00116F28">
        <w:t xml:space="preserve">pecialty and </w:t>
      </w:r>
      <w:r>
        <w:t>S</w:t>
      </w:r>
      <w:r w:rsidRPr="00116F28">
        <w:t xml:space="preserve">ervice </w:t>
      </w:r>
      <w:r>
        <w:t>R</w:t>
      </w:r>
      <w:r w:rsidRPr="00116F28">
        <w:t xml:space="preserve">isk </w:t>
      </w:r>
      <w:r>
        <w:t>Gr</w:t>
      </w:r>
      <w:r w:rsidRPr="00116F28">
        <w:t>oup</w:t>
      </w:r>
    </w:p>
    <w:tbl>
      <w:tblPr>
        <w:tblW w:w="11234" w:type="dxa"/>
        <w:tblLook w:val="04A0" w:firstRow="1" w:lastRow="0" w:firstColumn="1" w:lastColumn="0" w:noHBand="0" w:noVBand="1"/>
        <w:tblCaption w:val="TABLE 7.B: Share of U.S. Population Covered by Included Malpractice Filings Underlying Updated Risk Index and MP GPCIs, by Specialty and Service Risk Group"/>
      </w:tblPr>
      <w:tblGrid>
        <w:gridCol w:w="6487"/>
        <w:gridCol w:w="1695"/>
        <w:gridCol w:w="1526"/>
        <w:gridCol w:w="1526"/>
      </w:tblGrid>
      <w:tr w:rsidR="00C3331F" w:rsidRPr="00C83BCA" w:rsidDel="00434EAF" w14:paraId="27101838" w14:textId="77777777" w:rsidTr="00EB4637">
        <w:trPr>
          <w:cantSplit/>
          <w:trHeight w:val="1160"/>
          <w:tblHeader/>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73EB05" w14:textId="77777777" w:rsidR="00C3331F" w:rsidRPr="00C83BCA" w:rsidDel="00434EAF" w:rsidRDefault="00C3331F" w:rsidP="00EB4637">
            <w:pPr>
              <w:spacing w:before="0" w:after="0" w:line="240" w:lineRule="auto"/>
              <w:jc w:val="center"/>
              <w:rPr>
                <w:rFonts w:eastAsia="Times New Roman"/>
                <w:b/>
                <w:color w:val="000000"/>
                <w:sz w:val="22"/>
                <w:szCs w:val="22"/>
              </w:rPr>
            </w:pPr>
            <w:r>
              <w:rPr>
                <w:rFonts w:eastAsia="Times New Roman"/>
                <w:b/>
                <w:color w:val="000000"/>
                <w:sz w:val="22"/>
                <w:szCs w:val="22"/>
              </w:rPr>
              <w:t>CMS</w:t>
            </w:r>
            <w:r w:rsidRPr="00C83BCA" w:rsidDel="00434EAF">
              <w:rPr>
                <w:rFonts w:eastAsia="Times New Roman"/>
                <w:b/>
                <w:color w:val="000000"/>
                <w:sz w:val="22"/>
                <w:szCs w:val="22"/>
              </w:rPr>
              <w:t xml:space="preserve"> SPECIALTY</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hideMark/>
          </w:tcPr>
          <w:p w14:paraId="770BF102"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SERVICE RISK GROUP</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2029E3E6"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 RAW FILINGS</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02189FF0"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w:t>
            </w:r>
          </w:p>
          <w:p w14:paraId="05BC6234"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xml:space="preserve"> FINAL</w:t>
            </w:r>
          </w:p>
        </w:tc>
      </w:tr>
      <w:tr w:rsidR="00C3331F" w:rsidRPr="00C83BCA" w14:paraId="18B6BBA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F7DF7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7C5D3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4111036"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A7C82A"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8214BF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4947E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57A9F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20C5D8"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52CA2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C6822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06B7BB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75546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32B240"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D371C"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r>
      <w:tr w:rsidR="00C3331F" w:rsidRPr="00C83BCA" w14:paraId="548D67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206800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02-General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6AE6F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2B315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1163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A1E35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6F7E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03-Allergy/immunology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1313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68B0D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F17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89286AE"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E9225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D6ED9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4D9F3"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0A05EF"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574F635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5879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EB50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3578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E0F62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93E21E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A4185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05-Anesthesiology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47945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3487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CFDC2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43ECD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FA810B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964A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9C7DEB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B7262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0A13B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5F928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8520C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6728A"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FD95"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BE3AEB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6A3B4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C08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3A7A79"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7955F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1A5409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B1543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F8268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C035B"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4997DE"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2CF721E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F866A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8769D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F42E08"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96A2FB"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2A3FB6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DC163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4C6B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BF712D" w14:textId="77777777" w:rsidR="00C3331F" w:rsidRPr="00C83BCA" w:rsidRDefault="00C3331F" w:rsidP="00EB4637">
            <w:pPr>
              <w:spacing w:before="0" w:after="0" w:line="240" w:lineRule="auto"/>
              <w:jc w:val="right"/>
              <w:rPr>
                <w:color w:val="000000"/>
                <w:sz w:val="22"/>
                <w:szCs w:val="22"/>
              </w:rPr>
            </w:pPr>
            <w:r w:rsidRPr="00C83BCA">
              <w:rPr>
                <w:sz w:val="22"/>
                <w:szCs w:val="22"/>
              </w:rPr>
              <w:t>34%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65B380"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12A8F17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F0B0A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6CC4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C72A70"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B3ED71"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r>
      <w:tr w:rsidR="00C3331F" w:rsidRPr="00C83BCA" w14:paraId="4CD48C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6449EA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09-Interventional 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188260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75946" w14:textId="77777777" w:rsidR="00C3331F" w:rsidRPr="00C83BCA" w:rsidRDefault="00C3331F" w:rsidP="00EB4637">
            <w:pPr>
              <w:spacing w:before="0" w:after="0" w:line="240" w:lineRule="auto"/>
              <w:jc w:val="right"/>
              <w:rPr>
                <w:color w:val="000000"/>
                <w:sz w:val="22"/>
                <w:szCs w:val="22"/>
              </w:rPr>
            </w:pPr>
            <w:r w:rsidRPr="00C83BCA">
              <w:rPr>
                <w:sz w:val="22"/>
                <w:szCs w:val="22"/>
              </w:rPr>
              <w:t>17%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988289"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016C94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295AF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93000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741D7F"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C8A26"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r>
      <w:tr w:rsidR="00C3331F" w:rsidRPr="00C83BCA" w14:paraId="6D1D46F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940F8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560B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FC8FF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2BF32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C2A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832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11-Internal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091C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8BE03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266CD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6FED4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6D0413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12-Osteopathic manipulative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6319B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DF9FC3" w14:textId="77777777" w:rsidR="00C3331F" w:rsidRPr="00C83BCA" w:rsidRDefault="00C3331F" w:rsidP="00EB4637">
            <w:pPr>
              <w:spacing w:before="0" w:after="0" w:line="240" w:lineRule="auto"/>
              <w:jc w:val="right"/>
              <w:rPr>
                <w:color w:val="000000"/>
                <w:sz w:val="22"/>
                <w:szCs w:val="22"/>
              </w:rPr>
            </w:pPr>
            <w:r w:rsidRPr="00C83BCA">
              <w:rPr>
                <w:sz w:val="22"/>
                <w:szCs w:val="22"/>
              </w:rPr>
              <w:t>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0BA7C"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7CC5380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937A2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9E6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AA60E1"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538FED"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C91FE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0483C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40F5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210CB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AF177E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E07AA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7E36B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14-Neurosurgery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92247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8CA6C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E785D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713CD0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179B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15-Speech language 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7D84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D19B87" w14:textId="77777777" w:rsidR="00C3331F" w:rsidRPr="00C83BCA" w:rsidRDefault="00C3331F" w:rsidP="00EB4637">
            <w:pPr>
              <w:spacing w:before="0" w:after="0" w:line="240" w:lineRule="auto"/>
              <w:jc w:val="right"/>
              <w:rPr>
                <w:color w:val="000000"/>
                <w:sz w:val="22"/>
                <w:szCs w:val="22"/>
              </w:rPr>
            </w:pPr>
            <w:r w:rsidRPr="00C83BCA">
              <w:rPr>
                <w:sz w:val="22"/>
                <w:szCs w:val="22"/>
              </w:rPr>
              <w:t>18%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483B32"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52B9565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AC38B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07A0E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B4F6EA"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15AE7"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643D45A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B321C5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766C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3BD8D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F9A50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A78090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A6DDE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BE1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352AFC"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BEF2D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179711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9FE942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17-Hospice and palliative care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87654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3443F77" w14:textId="77777777" w:rsidR="00C3331F" w:rsidRPr="00C83BCA" w:rsidRDefault="00C3331F" w:rsidP="00EB4637">
            <w:pPr>
              <w:spacing w:before="0" w:after="0" w:line="240" w:lineRule="auto"/>
              <w:jc w:val="right"/>
              <w:rPr>
                <w:color w:val="000000"/>
                <w:sz w:val="22"/>
                <w:szCs w:val="22"/>
              </w:rPr>
            </w:pPr>
            <w:r w:rsidRPr="00C83BCA">
              <w:rPr>
                <w:sz w:val="22"/>
                <w:szCs w:val="22"/>
              </w:rPr>
              <w:t>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436B5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DD625F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D8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552D1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B0DBB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E928F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32BB083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7C17A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A52D9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D33A3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6C746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B200DA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C36C3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19-Oral surgery (dental only)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B759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0AD136" w14:textId="77777777" w:rsidR="00C3331F" w:rsidRPr="00C83BCA" w:rsidRDefault="00C3331F" w:rsidP="00EB4637">
            <w:pPr>
              <w:spacing w:before="0" w:after="0" w:line="240" w:lineRule="auto"/>
              <w:jc w:val="right"/>
              <w:rPr>
                <w:color w:val="000000"/>
                <w:sz w:val="22"/>
                <w:szCs w:val="22"/>
              </w:rPr>
            </w:pPr>
            <w:r w:rsidRPr="00C83BCA">
              <w:rPr>
                <w:sz w:val="22"/>
                <w:szCs w:val="22"/>
              </w:rPr>
              <w:t>19%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08D6AB"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r>
      <w:tr w:rsidR="00C3331F" w:rsidRPr="00C83BCA" w14:paraId="58CAC19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7B7931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20-Orthopedic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9366C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DB80D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EAA50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FFBBA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7247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4109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045A70"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E4F0F"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471F2E2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2163D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007B6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8C37FB"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C45D0"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13A2FB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3A761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22-Pathology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D14E1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AD73E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43B9C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58C5E3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44D94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23-Sports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4FED7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56511D" w14:textId="77777777" w:rsidR="00C3331F" w:rsidRPr="00C83BCA" w:rsidRDefault="00C3331F" w:rsidP="00EB4637">
            <w:pPr>
              <w:spacing w:before="0" w:after="0" w:line="240" w:lineRule="auto"/>
              <w:jc w:val="right"/>
              <w:rPr>
                <w:color w:val="000000"/>
                <w:sz w:val="22"/>
                <w:szCs w:val="22"/>
              </w:rPr>
            </w:pPr>
            <w:r w:rsidRPr="00C83BCA">
              <w:rPr>
                <w:sz w:val="22"/>
                <w:szCs w:val="22"/>
              </w:rPr>
              <w:t>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2AE0F"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A14396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06A1F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24-Plastic and reconstructive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807FF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B9C454"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AD9AB0"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329F10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B6B6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25-Physical medicine and rehabilitation</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851F3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0B936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23A7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0B02E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104E7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26-Psychiatry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9E28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7292B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73988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C16154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FE5D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27-Geriatric 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21E0A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B4DF5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4E97AB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3D6C14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63BFBB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28-Colorectal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35A1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6F972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E06BEE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B0E544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0C138A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29-Pulmonary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A633A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198715"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60078D"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39E447F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53B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30-Diagnostic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C82F80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72534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F194B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B2A9B5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5A8B94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31-Intensive cardiac rehab</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D797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DE68AB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64EED1"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777D2D8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95790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32-Anesthesiologist assistant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4FB12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4C92FD" w14:textId="77777777" w:rsidR="00C3331F" w:rsidRPr="00C83BCA" w:rsidRDefault="00C3331F" w:rsidP="00EB4637">
            <w:pPr>
              <w:spacing w:before="0" w:after="0" w:line="240" w:lineRule="auto"/>
              <w:jc w:val="right"/>
              <w:rPr>
                <w:color w:val="000000"/>
                <w:sz w:val="22"/>
                <w:szCs w:val="22"/>
              </w:rPr>
            </w:pPr>
            <w:r w:rsidRPr="00C83BCA">
              <w:rPr>
                <w:sz w:val="22"/>
                <w:szCs w:val="22"/>
              </w:rPr>
              <w:t>15%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AFE1FA"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391919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7871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33-Thoracic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16D7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498DF3"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D76A6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AD8F99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30386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55CA8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B4633F1"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437B2C"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2D9359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0EAD4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BD75AD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C48D7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742A9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76E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B3BC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35-Chiropractic</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9171E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FCB6344"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ABF1F5"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763AFEB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8458C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36-Nuclear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4DB1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1816E"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1F1A26"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64FB9B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049B2C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37-Pediatric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5D4EE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A87AA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768C9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B5FD09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875F8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85BD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99125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46254E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4A265F6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D25DA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5F31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EE41AC"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5A3169"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3B21C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26356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DC75F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A700CB"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D620B8"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r>
      <w:tr w:rsidR="00C3331F" w:rsidRPr="00C83BCA" w14:paraId="465667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076B7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1A3C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E48E9D"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3FF2E8"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3E02C5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DCD68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40-Hand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1F733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946517"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F7083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85B3EA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B71D0C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41-Optometry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641F2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0C6E2B" w14:textId="77777777" w:rsidR="00C3331F" w:rsidRPr="00C83BCA" w:rsidRDefault="00C3331F" w:rsidP="00EB4637">
            <w:pPr>
              <w:spacing w:before="0" w:after="0" w:line="240" w:lineRule="auto"/>
              <w:jc w:val="right"/>
              <w:rPr>
                <w:color w:val="000000"/>
                <w:sz w:val="22"/>
                <w:szCs w:val="22"/>
              </w:rPr>
            </w:pPr>
            <w:r w:rsidRPr="00C83BCA">
              <w:rPr>
                <w:sz w:val="22"/>
                <w:szCs w:val="22"/>
              </w:rPr>
              <w:t>29%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EB2E48" w14:textId="77777777" w:rsidR="00C3331F" w:rsidRPr="00C83BCA" w:rsidRDefault="00C3331F" w:rsidP="00EB4637">
            <w:pPr>
              <w:spacing w:before="0" w:after="0" w:line="240" w:lineRule="auto"/>
              <w:jc w:val="right"/>
              <w:rPr>
                <w:color w:val="000000"/>
                <w:sz w:val="22"/>
                <w:szCs w:val="22"/>
              </w:rPr>
            </w:pPr>
            <w:r w:rsidRPr="00C83BCA">
              <w:rPr>
                <w:sz w:val="22"/>
                <w:szCs w:val="22"/>
              </w:rPr>
              <w:t>29%</w:t>
            </w:r>
          </w:p>
        </w:tc>
      </w:tr>
      <w:tr w:rsidR="00C3331F" w:rsidRPr="00C83BCA" w14:paraId="708A25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7F2C8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42-Certified nurse midwife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DB7F0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A3DB92"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B4F33"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r>
      <w:tr w:rsidR="00C3331F" w:rsidRPr="00C83BCA" w14:paraId="1300C41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EC309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43-Certified registered nurse anesthetist (CRNA)</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5AB3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A0E1AB"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FE0489"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2A01B16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6EFD1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44-Infectious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F0E2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1E766A"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B1B1E0"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74441B6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FF536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45-Mammography screening center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30270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554A39"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0D4606"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707A75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DD678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DACB1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AD173A"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60F3EC"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2C4C28E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C6F5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79571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30E12EC"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F8C937"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r>
      <w:tr w:rsidR="00C3331F" w:rsidRPr="00C83BCA" w14:paraId="37C0BB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C9412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47-Independent diagnostic testing facility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D4D02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24C59"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877D204"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152518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E89AE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8B084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C9518D"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A6C2E"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470A51A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B24D17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85DEE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0C662F2"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5CEBBDF"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r>
      <w:tr w:rsidR="00C3331F" w:rsidRPr="00C83BCA" w14:paraId="35507C7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EC10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62-Psychologist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3DD58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353FA2"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D70E67"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79A4F4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BC4463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63-Portable x-ray supplier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C6630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D2D70B"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909B5C"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r w:rsidR="00C3331F" w:rsidRPr="00C83BCA" w14:paraId="457F48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845022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64-Audiologist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A3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D4B4FE"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304978"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280CAF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02A56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65-Physical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90FD9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5D967F"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635DA7"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15E142E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9B5A78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66-Rheumatology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E9B53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D92B5C"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614D5A"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r>
      <w:tr w:rsidR="00C3331F" w:rsidRPr="00C83BCA" w14:paraId="21F707A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DCF424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67-Occupational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F3C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640DF03"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B82F2F"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7BFE331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CED428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68-Clinical 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1DD2A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6ADC0" w14:textId="77777777" w:rsidR="00C3331F" w:rsidRPr="00C83BCA" w:rsidRDefault="00C3331F" w:rsidP="00EB4637">
            <w:pPr>
              <w:spacing w:before="0" w:after="0" w:line="240" w:lineRule="auto"/>
              <w:jc w:val="right"/>
              <w:rPr>
                <w:color w:val="000000"/>
                <w:sz w:val="22"/>
                <w:szCs w:val="22"/>
              </w:rPr>
            </w:pPr>
            <w:r w:rsidRPr="00C83BCA">
              <w:rPr>
                <w:sz w:val="22"/>
                <w:szCs w:val="22"/>
              </w:rPr>
              <w:t>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AE4863B"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21B75E0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9DE6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69-Clinical laboratory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D5FD5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64F056"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64E524"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6FA0AEE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9E5AF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70-Multispecialty clinic or group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40F8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22B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FD5295D"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1BF43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263814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71-Registered dietitian/nutrition professional</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3703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D4A549"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D58796"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21B669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8BC1A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72-Pain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991484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8EF4D6"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5360D4" w14:textId="002AF000" w:rsidR="00C3331F" w:rsidRPr="00C83BCA" w:rsidRDefault="008F0AB8" w:rsidP="00EB4637">
            <w:pPr>
              <w:spacing w:before="0" w:after="0" w:line="240" w:lineRule="auto"/>
              <w:jc w:val="right"/>
              <w:rPr>
                <w:color w:val="000000"/>
                <w:sz w:val="22"/>
                <w:szCs w:val="22"/>
              </w:rPr>
            </w:pPr>
            <w:r>
              <w:rPr>
                <w:sz w:val="22"/>
                <w:szCs w:val="22"/>
              </w:rPr>
              <w:t>45</w:t>
            </w:r>
            <w:r w:rsidR="00C3331F" w:rsidRPr="00C83BCA">
              <w:rPr>
                <w:sz w:val="22"/>
                <w:szCs w:val="22"/>
              </w:rPr>
              <w:t>%</w:t>
            </w:r>
          </w:p>
        </w:tc>
      </w:tr>
      <w:tr w:rsidR="00C3331F" w:rsidRPr="00C83BCA" w14:paraId="5279BD6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FA2E1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75-Slide preparation facilities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C6F2F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648417"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2C3855"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1A494B2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646F9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76-Peripheral vascular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1ABE4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02F813" w14:textId="77777777" w:rsidR="00C3331F" w:rsidRPr="00C83BCA" w:rsidRDefault="00C3331F" w:rsidP="00EB4637">
            <w:pPr>
              <w:spacing w:before="0" w:after="0" w:line="240" w:lineRule="auto"/>
              <w:jc w:val="right"/>
              <w:rPr>
                <w:color w:val="000000"/>
                <w:sz w:val="22"/>
                <w:szCs w:val="22"/>
              </w:rPr>
            </w:pPr>
            <w:r w:rsidRPr="00C83BCA">
              <w:rPr>
                <w:sz w:val="22"/>
                <w:szCs w:val="22"/>
              </w:rPr>
              <w:t>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CF3A68D"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28EBAA4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538D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77-Vascular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F34F5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38EE96"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25F317"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7BBE1CA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F00F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78-Cardiac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7F4F5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131412"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F5C61C"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535A84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5D1B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79-Addiction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509A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B07D19" w14:textId="77777777" w:rsidR="00C3331F" w:rsidRPr="00C83BCA" w:rsidRDefault="00C3331F" w:rsidP="00EB4637">
            <w:pPr>
              <w:spacing w:before="0" w:after="0" w:line="240" w:lineRule="auto"/>
              <w:jc w:val="right"/>
              <w:rPr>
                <w:color w:val="000000"/>
                <w:sz w:val="22"/>
                <w:szCs w:val="22"/>
              </w:rPr>
            </w:pPr>
            <w:r w:rsidRPr="00C83BCA">
              <w:rPr>
                <w:sz w:val="22"/>
                <w:szCs w:val="22"/>
              </w:rPr>
              <w:t>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BC06B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38B022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28BC42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80-Licensed clinical social worker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F1B22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4DABFD"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CBC680"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r>
      <w:tr w:rsidR="00C3331F" w:rsidRPr="00C83BCA" w14:paraId="6DCA0A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DF64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81-Critical care (intensivists)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2F6C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CED3B"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D5A93B"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70F4EE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20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82-Hematology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9CB58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ED9A31"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413E03"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473B3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F77362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83-Hematology/oncology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5554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984656C"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33ACAA"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76C487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5C2A25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84-Preventive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DBA1A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D64629" w14:textId="77777777" w:rsidR="00C3331F" w:rsidRPr="00C83BCA" w:rsidRDefault="00C3331F" w:rsidP="00EB4637">
            <w:pPr>
              <w:spacing w:before="0" w:after="0" w:line="240" w:lineRule="auto"/>
              <w:jc w:val="right"/>
              <w:rPr>
                <w:color w:val="000000"/>
                <w:sz w:val="22"/>
                <w:szCs w:val="22"/>
              </w:rPr>
            </w:pPr>
            <w:r w:rsidRPr="00C83BCA">
              <w:rPr>
                <w:sz w:val="22"/>
                <w:szCs w:val="22"/>
              </w:rPr>
              <w:t>34%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4E645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B9384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2464B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85-Maxillofacial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39249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C7EDC"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DB77E7"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r>
      <w:tr w:rsidR="00C3331F" w:rsidRPr="00C83BCA" w14:paraId="6FC6893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54FFDF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86-Neuropsychiatry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CDEAA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AFFC49"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6E3A7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3B54D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8A67C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90-Medical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C400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F1BE69" w14:textId="77777777" w:rsidR="00C3331F" w:rsidRPr="00C83BCA" w:rsidRDefault="00C3331F" w:rsidP="00EB4637">
            <w:pPr>
              <w:spacing w:before="0" w:after="0" w:line="240" w:lineRule="auto"/>
              <w:jc w:val="right"/>
              <w:rPr>
                <w:color w:val="000000"/>
                <w:sz w:val="22"/>
                <w:szCs w:val="22"/>
              </w:rPr>
            </w:pPr>
            <w:r w:rsidRPr="00C83BCA">
              <w:rPr>
                <w:sz w:val="22"/>
                <w:szCs w:val="22"/>
              </w:rPr>
              <w:t>24%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22A8DF"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04CE1E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7D36E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91-Surgical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10A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E8BEE7" w14:textId="77777777" w:rsidR="00C3331F" w:rsidRPr="00C83BCA" w:rsidRDefault="00C3331F" w:rsidP="00EB4637">
            <w:pPr>
              <w:spacing w:before="0" w:after="0" w:line="240" w:lineRule="auto"/>
              <w:jc w:val="right"/>
              <w:rPr>
                <w:color w:val="000000"/>
                <w:sz w:val="22"/>
                <w:szCs w:val="22"/>
              </w:rPr>
            </w:pPr>
            <w:r w:rsidRPr="00C83BCA">
              <w:rPr>
                <w:sz w:val="22"/>
                <w:szCs w:val="22"/>
              </w:rPr>
              <w:t>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F0613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BAB5F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271EBD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92-Radiation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771E32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238092"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08261F"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r w:rsidR="00C3331F" w:rsidRPr="00C83BCA" w14:paraId="53D5D50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87150E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941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9D27F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12085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484B4E3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D596F7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1500F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D3D9ED"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5C4838"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0D52708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04142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94-Interventional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851D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D3B1A1"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526DFD"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294EA9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B3E1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98-Gynecologist/oncologist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5D932A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782AC6"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0DB110" w14:textId="3AEE0402"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AE6030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9C682C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92FC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FC2A9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FBB1E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C53F6B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50FF2D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E442A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DECA81"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0B80AC"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71417C6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C2D899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C0-Sleep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04A3B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09D4D7" w14:textId="77777777" w:rsidR="00C3331F" w:rsidRPr="00C83BCA" w:rsidRDefault="00C3331F" w:rsidP="00EB4637">
            <w:pPr>
              <w:spacing w:before="0" w:after="0" w:line="240" w:lineRule="auto"/>
              <w:jc w:val="right"/>
              <w:rPr>
                <w:color w:val="000000"/>
                <w:sz w:val="22"/>
                <w:szCs w:val="22"/>
              </w:rPr>
            </w:pPr>
            <w:r w:rsidRPr="00C83BCA">
              <w:rPr>
                <w:sz w:val="22"/>
                <w:szCs w:val="22"/>
              </w:rPr>
              <w:t>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36ED7B" w14:textId="0A45E92D" w:rsidR="00C3331F" w:rsidRPr="00C83BCA" w:rsidRDefault="0021183A" w:rsidP="00EB4637">
            <w:pPr>
              <w:spacing w:before="0" w:after="0" w:line="240" w:lineRule="auto"/>
              <w:jc w:val="right"/>
              <w:rPr>
                <w:color w:val="000000"/>
                <w:sz w:val="22"/>
                <w:szCs w:val="22"/>
              </w:rPr>
            </w:pPr>
            <w:r>
              <w:rPr>
                <w:sz w:val="22"/>
                <w:szCs w:val="22"/>
              </w:rPr>
              <w:t>42</w:t>
            </w:r>
            <w:r w:rsidR="00C3331F" w:rsidRPr="00C83BCA">
              <w:rPr>
                <w:sz w:val="22"/>
                <w:szCs w:val="22"/>
              </w:rPr>
              <w:t>%</w:t>
            </w:r>
          </w:p>
        </w:tc>
      </w:tr>
      <w:tr w:rsidR="00C3331F" w:rsidRPr="00C83BCA" w14:paraId="029033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84F14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C3-Interventional 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E28BE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1E2BF4" w14:textId="77777777" w:rsidR="00C3331F" w:rsidRPr="00C83BCA" w:rsidRDefault="00C3331F" w:rsidP="00EB4637">
            <w:pPr>
              <w:spacing w:before="0" w:after="0" w:line="240" w:lineRule="auto"/>
              <w:jc w:val="right"/>
              <w:rPr>
                <w:color w:val="000000"/>
                <w:sz w:val="22"/>
                <w:szCs w:val="22"/>
              </w:rPr>
            </w:pPr>
            <w:r w:rsidRPr="00C83BCA">
              <w:rPr>
                <w:sz w:val="22"/>
                <w:szCs w:val="22"/>
              </w:rPr>
              <w:t>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892654"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2C75DD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170D5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C6-Hospitalist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6821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C9852E"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07272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EEF8D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40B227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C7-Advanced heart failure and transplant cardiology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0D94613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062BD0C"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6FB3A12" w14:textId="370F072A" w:rsidR="00C3331F" w:rsidRPr="00C83BCA" w:rsidRDefault="00C3331F" w:rsidP="00EB4637">
            <w:pPr>
              <w:spacing w:before="0" w:after="0" w:line="240" w:lineRule="auto"/>
              <w:jc w:val="right"/>
              <w:rPr>
                <w:color w:val="000000"/>
                <w:sz w:val="22"/>
                <w:szCs w:val="22"/>
              </w:rPr>
            </w:pPr>
            <w:r w:rsidRPr="00C83BCA">
              <w:rPr>
                <w:sz w:val="22"/>
                <w:szCs w:val="22"/>
              </w:rPr>
              <w:t>4</w:t>
            </w:r>
            <w:r w:rsidR="0021183A">
              <w:rPr>
                <w:sz w:val="22"/>
                <w:szCs w:val="22"/>
              </w:rPr>
              <w:t>2</w:t>
            </w:r>
            <w:r w:rsidRPr="00C83BCA">
              <w:rPr>
                <w:sz w:val="22"/>
                <w:szCs w:val="22"/>
              </w:rPr>
              <w:t>%</w:t>
            </w:r>
          </w:p>
        </w:tc>
      </w:tr>
      <w:tr w:rsidR="00C3331F" w:rsidRPr="00C83BCA" w14:paraId="6F5A88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271ABDC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C8-Medical toxicology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47EE466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B103E48"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932079A"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000B56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7F39ED4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C9-Hematopoietic cell transplantation and cellular therapy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C5078A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631CA54"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F2BD7C0"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bl>
    <w:p w14:paraId="576DD84D" w14:textId="77777777" w:rsidR="00E50E86" w:rsidRDefault="00E50E86" w:rsidP="00F03817">
      <w:pPr>
        <w:pStyle w:val="Heading2"/>
        <w:numPr>
          <w:ilvl w:val="0"/>
          <w:numId w:val="17"/>
        </w:numPr>
        <w:ind w:left="360" w:hanging="432"/>
      </w:pPr>
      <w:bookmarkStart w:id="117" w:name="_Toc5186382"/>
      <w:bookmarkStart w:id="118" w:name="_Toc22573290"/>
      <w:bookmarkStart w:id="119" w:name="_Toc21682995"/>
      <w:bookmarkStart w:id="120" w:name="_Toc92750020"/>
      <w:r>
        <w:br w:type="page"/>
      </w:r>
    </w:p>
    <w:p w14:paraId="474BC268" w14:textId="4EDA5A83" w:rsidR="00C3331F" w:rsidRPr="003F016A" w:rsidRDefault="00C3331F" w:rsidP="00E50E86">
      <w:pPr>
        <w:pStyle w:val="Heading2"/>
        <w:numPr>
          <w:ilvl w:val="0"/>
          <w:numId w:val="24"/>
        </w:numPr>
        <w:ind w:left="360"/>
      </w:pPr>
      <w:bookmarkStart w:id="121" w:name="_Toc117700171"/>
      <w:r>
        <w:t>Malpractice Premiums and Risk Index by Specialty and Service Risk group, Current and 202</w:t>
      </w:r>
      <w:r w:rsidR="004C07C6">
        <w:t>3</w:t>
      </w:r>
      <w:bookmarkEnd w:id="117"/>
      <w:bookmarkEnd w:id="118"/>
      <w:bookmarkEnd w:id="119"/>
      <w:bookmarkEnd w:id="120"/>
      <w:bookmarkEnd w:id="121"/>
    </w:p>
    <w:p w14:paraId="406DDE75" w14:textId="12C3D655" w:rsidR="00C3331F" w:rsidRPr="006075DD" w:rsidRDefault="00C3331F" w:rsidP="00C3331F">
      <w:r>
        <w:t xml:space="preserve">The final normalized national premium and PLI risk index by CMS specialty and service risk group are reported in Table 7.C. The TOTAL column represents the national average premium across all specialties and service risk groups, weighted by total PE and Work RVUs. Changes in the number and type of categories within a specialty are evident by either the absence of a value in the current risk </w:t>
      </w:r>
      <w:r w:rsidR="00EB4637">
        <w:t>index</w:t>
      </w:r>
      <w:r>
        <w:t xml:space="preserve"> and premium columns, indicating that there is not a comparable value available for our new service risk groups, or by groups labelled “ALL*”, indicating that a single specialty-specific value is being repeated to align with multiple groups in the specialty for comparison purposes.</w:t>
      </w:r>
    </w:p>
    <w:p w14:paraId="51FBFDB4" w14:textId="355276E2" w:rsidR="00C3331F" w:rsidRPr="006075DD" w:rsidRDefault="00C3331F" w:rsidP="00C3331F">
      <w:pPr>
        <w:pStyle w:val="Figure"/>
      </w:pPr>
      <w:r w:rsidRPr="006075DD">
        <w:t xml:space="preserve">TABLE 7.C: </w:t>
      </w:r>
      <w:r>
        <w:t>N</w:t>
      </w:r>
      <w:r w:rsidRPr="006075DD">
        <w:t xml:space="preserve">ational </w:t>
      </w:r>
      <w:r>
        <w:t>PLI</w:t>
      </w:r>
      <w:r w:rsidRPr="006075DD">
        <w:t xml:space="preserve"> </w:t>
      </w:r>
      <w:r>
        <w:t>P</w:t>
      </w:r>
      <w:r w:rsidRPr="006075DD">
        <w:t>remiums and</w:t>
      </w:r>
      <w:r>
        <w:t xml:space="preserve"> M</w:t>
      </w:r>
      <w:r w:rsidRPr="006075DD">
        <w:t xml:space="preserve">alpractice </w:t>
      </w:r>
      <w:r>
        <w:t>R</w:t>
      </w:r>
      <w:r w:rsidRPr="006075DD">
        <w:t xml:space="preserve">isk </w:t>
      </w:r>
      <w:r w:rsidR="00EB4637">
        <w:t>Index</w:t>
      </w:r>
      <w:r w:rsidRPr="006075DD">
        <w:t xml:space="preserve">, by </w:t>
      </w:r>
      <w:r>
        <w:t>CMS</w:t>
      </w:r>
      <w:r w:rsidRPr="006075DD">
        <w:t xml:space="preserve"> </w:t>
      </w:r>
      <w:r>
        <w:t>S</w:t>
      </w:r>
      <w:r w:rsidRPr="006075DD">
        <w:t xml:space="preserve">pecialty and </w:t>
      </w:r>
      <w:r>
        <w:t>S</w:t>
      </w:r>
      <w:r w:rsidRPr="006075DD">
        <w:t xml:space="preserve">ervice </w:t>
      </w:r>
      <w:r>
        <w:t>R</w:t>
      </w:r>
      <w:r w:rsidRPr="006075DD">
        <w:t xml:space="preserve">isk </w:t>
      </w:r>
      <w:r>
        <w:t>G</w:t>
      </w:r>
      <w:r w:rsidRPr="006075DD">
        <w:t>roup</w:t>
      </w:r>
      <w:r w:rsidR="00DA24AB">
        <w:t>, Current and 2023</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7.C: National PLI Premiums and Malpractice Risk Index, by CMS Specialty and Service Risk Group, Current and 2023"/>
      </w:tblPr>
      <w:tblGrid>
        <w:gridCol w:w="4752"/>
        <w:gridCol w:w="1437"/>
        <w:gridCol w:w="1208"/>
        <w:gridCol w:w="1411"/>
        <w:gridCol w:w="1437"/>
        <w:gridCol w:w="1304"/>
        <w:gridCol w:w="1411"/>
      </w:tblGrid>
      <w:tr w:rsidR="00C3331F" w:rsidRPr="003617C3" w14:paraId="6E17C8E8" w14:textId="77777777" w:rsidTr="00A32DC5">
        <w:trPr>
          <w:trHeight w:val="576"/>
          <w:tblHeader/>
        </w:trPr>
        <w:tc>
          <w:tcPr>
            <w:tcW w:w="4752" w:type="dxa"/>
            <w:shd w:val="clear" w:color="000000" w:fill="FFFFFF"/>
            <w:noWrap/>
            <w:vAlign w:val="center"/>
            <w:hideMark/>
          </w:tcPr>
          <w:p w14:paraId="4B40BC01" w14:textId="77777777" w:rsidR="00C3331F" w:rsidRPr="003617C3" w:rsidRDefault="00C3331F" w:rsidP="00EB4637">
            <w:pPr>
              <w:spacing w:before="0" w:after="0" w:line="240" w:lineRule="auto"/>
              <w:jc w:val="center"/>
              <w:rPr>
                <w:rFonts w:eastAsia="Times New Roman"/>
                <w:b/>
                <w:bCs/>
                <w:color w:val="000000"/>
                <w:sz w:val="22"/>
                <w:szCs w:val="22"/>
              </w:rPr>
            </w:pPr>
            <w:r>
              <w:rPr>
                <w:rFonts w:eastAsia="Times New Roman"/>
                <w:b/>
                <w:bCs/>
                <w:color w:val="000000"/>
                <w:sz w:val="22"/>
                <w:szCs w:val="22"/>
              </w:rPr>
              <w:t xml:space="preserve">CMS </w:t>
            </w:r>
            <w:r w:rsidRPr="003617C3">
              <w:rPr>
                <w:rFonts w:eastAsia="Times New Roman"/>
                <w:b/>
                <w:bCs/>
                <w:color w:val="000000"/>
                <w:sz w:val="22"/>
                <w:szCs w:val="22"/>
              </w:rPr>
              <w:t>SPECIALTY</w:t>
            </w:r>
          </w:p>
        </w:tc>
        <w:tc>
          <w:tcPr>
            <w:tcW w:w="1437" w:type="dxa"/>
            <w:shd w:val="clear" w:color="000000" w:fill="FFFFFF"/>
            <w:vAlign w:val="center"/>
            <w:hideMark/>
          </w:tcPr>
          <w:p w14:paraId="0D79557F"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SERVICE RISK GROUP</w:t>
            </w:r>
          </w:p>
        </w:tc>
        <w:tc>
          <w:tcPr>
            <w:tcW w:w="1208" w:type="dxa"/>
            <w:shd w:val="clear" w:color="000000" w:fill="FFFFFF"/>
            <w:vAlign w:val="center"/>
            <w:hideMark/>
          </w:tcPr>
          <w:p w14:paraId="02D1A888"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RISK INDEX</w:t>
            </w:r>
          </w:p>
        </w:tc>
        <w:tc>
          <w:tcPr>
            <w:tcW w:w="1411" w:type="dxa"/>
            <w:shd w:val="clear" w:color="000000" w:fill="FFFFFF"/>
            <w:vAlign w:val="center"/>
            <w:hideMark/>
          </w:tcPr>
          <w:p w14:paraId="403B1025"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NATIONAL PREMIUM</w:t>
            </w:r>
          </w:p>
        </w:tc>
        <w:tc>
          <w:tcPr>
            <w:tcW w:w="1437" w:type="dxa"/>
            <w:shd w:val="clear" w:color="000000" w:fill="FFFFFF"/>
            <w:vAlign w:val="center"/>
            <w:hideMark/>
          </w:tcPr>
          <w:p w14:paraId="34E731C3"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CURRENT SERVICE RISK GROUP</w:t>
            </w:r>
          </w:p>
        </w:tc>
        <w:tc>
          <w:tcPr>
            <w:tcW w:w="1304" w:type="dxa"/>
            <w:shd w:val="clear" w:color="000000" w:fill="FFFFFF"/>
            <w:vAlign w:val="center"/>
            <w:hideMark/>
          </w:tcPr>
          <w:p w14:paraId="246CD9E9"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 xml:space="preserve">CURRENT RISK </w:t>
            </w:r>
            <w:r>
              <w:rPr>
                <w:rFonts w:eastAsia="Times New Roman"/>
                <w:b/>
                <w:bCs/>
                <w:sz w:val="22"/>
                <w:szCs w:val="22"/>
              </w:rPr>
              <w:t>INDEX</w:t>
            </w:r>
          </w:p>
        </w:tc>
        <w:tc>
          <w:tcPr>
            <w:tcW w:w="1411" w:type="dxa"/>
            <w:shd w:val="clear" w:color="000000" w:fill="FFFFFF"/>
            <w:vAlign w:val="center"/>
            <w:hideMark/>
          </w:tcPr>
          <w:p w14:paraId="7EF091D6"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CURRENT NATIONAL PREMIUM</w:t>
            </w:r>
          </w:p>
        </w:tc>
      </w:tr>
      <w:tr w:rsidR="00A32DC5" w:rsidRPr="003617C3" w14:paraId="7922E7FA" w14:textId="77777777" w:rsidTr="00A32DC5">
        <w:trPr>
          <w:trHeight w:val="288"/>
        </w:trPr>
        <w:tc>
          <w:tcPr>
            <w:tcW w:w="4752" w:type="dxa"/>
            <w:shd w:val="clear" w:color="auto" w:fill="auto"/>
            <w:noWrap/>
            <w:vAlign w:val="center"/>
            <w:hideMark/>
          </w:tcPr>
          <w:p w14:paraId="21836A63" w14:textId="43CCF7F7" w:rsidR="00A32DC5" w:rsidRPr="003617C3" w:rsidRDefault="00A32DC5" w:rsidP="00A32DC5">
            <w:pPr>
              <w:spacing w:before="0" w:after="0" w:line="240" w:lineRule="auto"/>
              <w:rPr>
                <w:rFonts w:eastAsia="Times New Roman"/>
                <w:color w:val="000000"/>
                <w:sz w:val="22"/>
                <w:szCs w:val="22"/>
              </w:rPr>
            </w:pPr>
            <w:r>
              <w:rPr>
                <w:color w:val="000000"/>
                <w:sz w:val="22"/>
                <w:szCs w:val="22"/>
              </w:rPr>
              <w:t>TOTAL</w:t>
            </w:r>
          </w:p>
        </w:tc>
        <w:tc>
          <w:tcPr>
            <w:tcW w:w="1437" w:type="dxa"/>
            <w:shd w:val="clear" w:color="auto" w:fill="auto"/>
            <w:noWrap/>
            <w:vAlign w:val="center"/>
            <w:hideMark/>
          </w:tcPr>
          <w:p w14:paraId="4995266A" w14:textId="056BB89A" w:rsidR="00A32DC5" w:rsidRPr="003617C3" w:rsidRDefault="00A32DC5" w:rsidP="00A32DC5">
            <w:pPr>
              <w:spacing w:before="0" w:after="0" w:line="240" w:lineRule="auto"/>
              <w:rPr>
                <w:rFonts w:eastAsia="Times New Roman"/>
                <w:color w:val="000000"/>
                <w:sz w:val="22"/>
                <w:szCs w:val="22"/>
              </w:rPr>
            </w:pPr>
            <w:r>
              <w:rPr>
                <w:color w:val="000000"/>
                <w:sz w:val="22"/>
                <w:szCs w:val="22"/>
              </w:rPr>
              <w:t> </w:t>
            </w:r>
          </w:p>
        </w:tc>
        <w:tc>
          <w:tcPr>
            <w:tcW w:w="1208" w:type="dxa"/>
            <w:shd w:val="clear" w:color="auto" w:fill="auto"/>
            <w:noWrap/>
            <w:vAlign w:val="center"/>
            <w:hideMark/>
          </w:tcPr>
          <w:p w14:paraId="79EF9129" w14:textId="137596F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1.000</w:t>
            </w:r>
          </w:p>
        </w:tc>
        <w:tc>
          <w:tcPr>
            <w:tcW w:w="1411" w:type="dxa"/>
            <w:shd w:val="clear" w:color="auto" w:fill="auto"/>
            <w:noWrap/>
            <w:vAlign w:val="center"/>
            <w:hideMark/>
          </w:tcPr>
          <w:p w14:paraId="76A0DE3B" w14:textId="766582C7" w:rsidR="00A32DC5" w:rsidRPr="003617C3" w:rsidRDefault="00A32DC5" w:rsidP="00AD239F">
            <w:pPr>
              <w:tabs>
                <w:tab w:val="left" w:pos="551"/>
                <w:tab w:val="right" w:pos="1195"/>
              </w:tabs>
              <w:spacing w:before="0" w:after="0" w:line="240" w:lineRule="auto"/>
              <w:rPr>
                <w:rFonts w:eastAsia="Times New Roman"/>
                <w:color w:val="000000"/>
                <w:sz w:val="22"/>
                <w:szCs w:val="22"/>
              </w:rPr>
            </w:pPr>
            <w:r>
              <w:rPr>
                <w:color w:val="000000"/>
                <w:sz w:val="22"/>
                <w:szCs w:val="22"/>
              </w:rPr>
              <w:t>$</w:t>
            </w:r>
            <w:r w:rsidR="009A4480" w:rsidRPr="00822F63">
              <w:rPr>
                <w:color w:val="1F497D"/>
              </w:rPr>
              <w:tab/>
            </w:r>
            <w:r>
              <w:rPr>
                <w:color w:val="000000"/>
                <w:sz w:val="22"/>
                <w:szCs w:val="22"/>
              </w:rPr>
              <w:t xml:space="preserve">21,647 </w:t>
            </w:r>
          </w:p>
        </w:tc>
        <w:tc>
          <w:tcPr>
            <w:tcW w:w="1437" w:type="dxa"/>
            <w:shd w:val="clear" w:color="auto" w:fill="auto"/>
            <w:noWrap/>
            <w:vAlign w:val="center"/>
            <w:hideMark/>
          </w:tcPr>
          <w:p w14:paraId="147A85E2" w14:textId="4186975F" w:rsidR="00A32DC5" w:rsidRPr="003617C3" w:rsidRDefault="00A32DC5" w:rsidP="00A32DC5">
            <w:pPr>
              <w:spacing w:before="0" w:after="0" w:line="240" w:lineRule="auto"/>
              <w:rPr>
                <w:rFonts w:eastAsia="Times New Roman"/>
                <w:color w:val="000000"/>
                <w:sz w:val="22"/>
                <w:szCs w:val="22"/>
              </w:rPr>
            </w:pPr>
            <w:r>
              <w:rPr>
                <w:color w:val="000000"/>
                <w:sz w:val="22"/>
                <w:szCs w:val="22"/>
              </w:rPr>
              <w:t> </w:t>
            </w:r>
          </w:p>
        </w:tc>
        <w:tc>
          <w:tcPr>
            <w:tcW w:w="1304" w:type="dxa"/>
            <w:shd w:val="clear" w:color="auto" w:fill="auto"/>
            <w:noWrap/>
            <w:vAlign w:val="center"/>
            <w:hideMark/>
          </w:tcPr>
          <w:p w14:paraId="3B6ED9BD" w14:textId="3E63D89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1.000</w:t>
            </w:r>
          </w:p>
        </w:tc>
        <w:tc>
          <w:tcPr>
            <w:tcW w:w="1411" w:type="dxa"/>
            <w:shd w:val="clear" w:color="auto" w:fill="auto"/>
            <w:noWrap/>
            <w:vAlign w:val="center"/>
            <w:hideMark/>
          </w:tcPr>
          <w:p w14:paraId="26A3E8B3" w14:textId="413F4E0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9A4480" w:rsidRPr="00822F63">
              <w:rPr>
                <w:color w:val="1F497D"/>
              </w:rPr>
              <w:tab/>
            </w:r>
            <w:r>
              <w:rPr>
                <w:color w:val="000000"/>
                <w:sz w:val="22"/>
                <w:szCs w:val="22"/>
              </w:rPr>
              <w:t xml:space="preserve">21,447 </w:t>
            </w:r>
          </w:p>
        </w:tc>
      </w:tr>
      <w:tr w:rsidR="00A32DC5" w:rsidRPr="003617C3" w14:paraId="368F2F20" w14:textId="77777777" w:rsidTr="00A32DC5">
        <w:trPr>
          <w:trHeight w:val="288"/>
        </w:trPr>
        <w:tc>
          <w:tcPr>
            <w:tcW w:w="4752" w:type="dxa"/>
            <w:shd w:val="clear" w:color="auto" w:fill="auto"/>
            <w:noWrap/>
            <w:vAlign w:val="center"/>
            <w:hideMark/>
          </w:tcPr>
          <w:p w14:paraId="4B2A5090" w14:textId="114D22E1" w:rsidR="00A32DC5" w:rsidRPr="003617C3" w:rsidRDefault="00A32DC5" w:rsidP="00A32DC5">
            <w:pPr>
              <w:spacing w:before="0" w:after="0" w:line="240" w:lineRule="auto"/>
              <w:rPr>
                <w:rFonts w:eastAsia="Times New Roman"/>
                <w:color w:val="000000"/>
                <w:sz w:val="22"/>
                <w:szCs w:val="22"/>
              </w:rPr>
            </w:pPr>
            <w:r>
              <w:rPr>
                <w:color w:val="000000"/>
                <w:sz w:val="22"/>
                <w:szCs w:val="22"/>
              </w:rPr>
              <w:t>01-General practice</w:t>
            </w:r>
          </w:p>
        </w:tc>
        <w:tc>
          <w:tcPr>
            <w:tcW w:w="1437" w:type="dxa"/>
            <w:shd w:val="clear" w:color="auto" w:fill="auto"/>
            <w:noWrap/>
            <w:vAlign w:val="center"/>
            <w:hideMark/>
          </w:tcPr>
          <w:p w14:paraId="31619023" w14:textId="695A2AF0"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06E350CE" w14:textId="5692B7B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0.704</w:t>
            </w:r>
          </w:p>
        </w:tc>
        <w:tc>
          <w:tcPr>
            <w:tcW w:w="1411" w:type="dxa"/>
            <w:shd w:val="clear" w:color="auto" w:fill="auto"/>
            <w:noWrap/>
            <w:vAlign w:val="center"/>
            <w:hideMark/>
          </w:tcPr>
          <w:p w14:paraId="599FAA41" w14:textId="15F32F3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15,240 </w:t>
            </w:r>
          </w:p>
        </w:tc>
        <w:tc>
          <w:tcPr>
            <w:tcW w:w="1437" w:type="dxa"/>
            <w:shd w:val="clear" w:color="auto" w:fill="auto"/>
            <w:noWrap/>
            <w:vAlign w:val="center"/>
            <w:hideMark/>
          </w:tcPr>
          <w:p w14:paraId="5D535B06" w14:textId="76F1400F"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61D7E618" w14:textId="03180D3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0.674</w:t>
            </w:r>
          </w:p>
        </w:tc>
        <w:tc>
          <w:tcPr>
            <w:tcW w:w="1411" w:type="dxa"/>
            <w:shd w:val="clear" w:color="auto" w:fill="auto"/>
            <w:noWrap/>
            <w:vAlign w:val="center"/>
            <w:hideMark/>
          </w:tcPr>
          <w:p w14:paraId="32A31CA8" w14:textId="3BE86BDD"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14,451 </w:t>
            </w:r>
          </w:p>
        </w:tc>
      </w:tr>
      <w:tr w:rsidR="00A32DC5" w:rsidRPr="003617C3" w14:paraId="7F6808ED" w14:textId="77777777" w:rsidTr="00A32DC5">
        <w:trPr>
          <w:trHeight w:val="288"/>
        </w:trPr>
        <w:tc>
          <w:tcPr>
            <w:tcW w:w="4752" w:type="dxa"/>
            <w:shd w:val="clear" w:color="auto" w:fill="auto"/>
            <w:noWrap/>
            <w:vAlign w:val="center"/>
            <w:hideMark/>
          </w:tcPr>
          <w:p w14:paraId="2E0FAD27" w14:textId="2CC23691" w:rsidR="00A32DC5" w:rsidRPr="003617C3" w:rsidRDefault="00A32DC5" w:rsidP="00A32DC5">
            <w:pPr>
              <w:spacing w:before="0" w:after="0" w:line="240" w:lineRule="auto"/>
              <w:rPr>
                <w:rFonts w:eastAsia="Times New Roman"/>
                <w:color w:val="000000"/>
                <w:sz w:val="22"/>
                <w:szCs w:val="22"/>
              </w:rPr>
            </w:pPr>
            <w:r>
              <w:rPr>
                <w:color w:val="000000"/>
                <w:sz w:val="22"/>
                <w:szCs w:val="22"/>
              </w:rPr>
              <w:t>01-General practice</w:t>
            </w:r>
          </w:p>
        </w:tc>
        <w:tc>
          <w:tcPr>
            <w:tcW w:w="1437" w:type="dxa"/>
            <w:shd w:val="clear" w:color="auto" w:fill="auto"/>
            <w:noWrap/>
            <w:vAlign w:val="center"/>
            <w:hideMark/>
          </w:tcPr>
          <w:p w14:paraId="2A72726F" w14:textId="43F8777A"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208" w:type="dxa"/>
            <w:shd w:val="clear" w:color="auto" w:fill="auto"/>
            <w:noWrap/>
            <w:vAlign w:val="center"/>
            <w:hideMark/>
          </w:tcPr>
          <w:p w14:paraId="039CC7D2" w14:textId="559F578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1.637</w:t>
            </w:r>
          </w:p>
        </w:tc>
        <w:tc>
          <w:tcPr>
            <w:tcW w:w="1411" w:type="dxa"/>
            <w:shd w:val="clear" w:color="auto" w:fill="auto"/>
            <w:noWrap/>
            <w:vAlign w:val="center"/>
            <w:hideMark/>
          </w:tcPr>
          <w:p w14:paraId="30AA7F4F" w14:textId="0842027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35,433 </w:t>
            </w:r>
          </w:p>
        </w:tc>
        <w:tc>
          <w:tcPr>
            <w:tcW w:w="1437" w:type="dxa"/>
            <w:shd w:val="clear" w:color="auto" w:fill="auto"/>
            <w:noWrap/>
            <w:vAlign w:val="center"/>
            <w:hideMark/>
          </w:tcPr>
          <w:p w14:paraId="17E2C022" w14:textId="20337B75"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304" w:type="dxa"/>
            <w:shd w:val="clear" w:color="auto" w:fill="auto"/>
            <w:noWrap/>
            <w:vAlign w:val="center"/>
            <w:hideMark/>
          </w:tcPr>
          <w:p w14:paraId="70F1A84C" w14:textId="3FF25C9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1.534</w:t>
            </w:r>
          </w:p>
        </w:tc>
        <w:tc>
          <w:tcPr>
            <w:tcW w:w="1411" w:type="dxa"/>
            <w:shd w:val="clear" w:color="auto" w:fill="auto"/>
            <w:noWrap/>
            <w:vAlign w:val="center"/>
            <w:hideMark/>
          </w:tcPr>
          <w:p w14:paraId="01D2648C" w14:textId="44268BC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32,906 </w:t>
            </w:r>
          </w:p>
        </w:tc>
      </w:tr>
      <w:tr w:rsidR="00A32DC5" w:rsidRPr="003617C3" w14:paraId="5BC8ADF1" w14:textId="77777777" w:rsidTr="00A32DC5">
        <w:trPr>
          <w:trHeight w:val="288"/>
        </w:trPr>
        <w:tc>
          <w:tcPr>
            <w:tcW w:w="4752" w:type="dxa"/>
            <w:shd w:val="clear" w:color="auto" w:fill="auto"/>
            <w:noWrap/>
            <w:vAlign w:val="center"/>
            <w:hideMark/>
          </w:tcPr>
          <w:p w14:paraId="552B6389" w14:textId="2BC9C442" w:rsidR="00A32DC5" w:rsidRPr="003617C3" w:rsidRDefault="00A32DC5" w:rsidP="00A32DC5">
            <w:pPr>
              <w:spacing w:before="0" w:after="0" w:line="240" w:lineRule="auto"/>
              <w:rPr>
                <w:rFonts w:eastAsia="Times New Roman"/>
                <w:color w:val="000000"/>
                <w:sz w:val="22"/>
                <w:szCs w:val="22"/>
              </w:rPr>
            </w:pPr>
            <w:r>
              <w:rPr>
                <w:color w:val="000000"/>
                <w:sz w:val="22"/>
                <w:szCs w:val="22"/>
              </w:rPr>
              <w:t>01-General practice</w:t>
            </w:r>
          </w:p>
        </w:tc>
        <w:tc>
          <w:tcPr>
            <w:tcW w:w="1437" w:type="dxa"/>
            <w:shd w:val="clear" w:color="auto" w:fill="auto"/>
            <w:noWrap/>
            <w:vAlign w:val="center"/>
            <w:hideMark/>
          </w:tcPr>
          <w:p w14:paraId="7C965DDA" w14:textId="2A8B4E09"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2F9B614B" w14:textId="5CEE952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1.475</w:t>
            </w:r>
          </w:p>
        </w:tc>
        <w:tc>
          <w:tcPr>
            <w:tcW w:w="1411" w:type="dxa"/>
            <w:shd w:val="clear" w:color="auto" w:fill="auto"/>
            <w:noWrap/>
            <w:vAlign w:val="center"/>
            <w:hideMark/>
          </w:tcPr>
          <w:p w14:paraId="76F03FB4" w14:textId="33DF49D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31,924 </w:t>
            </w:r>
          </w:p>
        </w:tc>
        <w:tc>
          <w:tcPr>
            <w:tcW w:w="1437" w:type="dxa"/>
            <w:shd w:val="clear" w:color="auto" w:fill="auto"/>
            <w:noWrap/>
            <w:vAlign w:val="center"/>
            <w:hideMark/>
          </w:tcPr>
          <w:p w14:paraId="79C8C4D6" w14:textId="0B95D5C2"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26344E0A" w14:textId="5269845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1.438</w:t>
            </w:r>
          </w:p>
        </w:tc>
        <w:tc>
          <w:tcPr>
            <w:tcW w:w="1411" w:type="dxa"/>
            <w:shd w:val="clear" w:color="auto" w:fill="auto"/>
            <w:noWrap/>
            <w:vAlign w:val="center"/>
            <w:hideMark/>
          </w:tcPr>
          <w:p w14:paraId="3FA298B2" w14:textId="5602D2E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30,844 </w:t>
            </w:r>
          </w:p>
        </w:tc>
      </w:tr>
      <w:tr w:rsidR="00A32DC5" w:rsidRPr="003617C3" w14:paraId="59AE0A3B" w14:textId="77777777" w:rsidTr="00A32DC5">
        <w:trPr>
          <w:trHeight w:val="288"/>
        </w:trPr>
        <w:tc>
          <w:tcPr>
            <w:tcW w:w="4752" w:type="dxa"/>
            <w:shd w:val="clear" w:color="auto" w:fill="auto"/>
            <w:noWrap/>
            <w:vAlign w:val="center"/>
            <w:hideMark/>
          </w:tcPr>
          <w:p w14:paraId="3CC5E91E" w14:textId="62853429" w:rsidR="00A32DC5" w:rsidRPr="003617C3" w:rsidRDefault="00A32DC5" w:rsidP="00A32DC5">
            <w:pPr>
              <w:spacing w:before="0" w:after="0" w:line="240" w:lineRule="auto"/>
              <w:rPr>
                <w:rFonts w:eastAsia="Times New Roman"/>
                <w:color w:val="000000"/>
                <w:sz w:val="22"/>
                <w:szCs w:val="22"/>
              </w:rPr>
            </w:pPr>
            <w:r>
              <w:rPr>
                <w:color w:val="000000"/>
                <w:sz w:val="22"/>
                <w:szCs w:val="22"/>
              </w:rPr>
              <w:t>02-General surgery</w:t>
            </w:r>
          </w:p>
        </w:tc>
        <w:tc>
          <w:tcPr>
            <w:tcW w:w="1437" w:type="dxa"/>
            <w:shd w:val="clear" w:color="auto" w:fill="auto"/>
            <w:noWrap/>
            <w:vAlign w:val="center"/>
            <w:hideMark/>
          </w:tcPr>
          <w:p w14:paraId="0F8CF353" w14:textId="0B08659F"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D5F7F4F" w14:textId="47DD370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2.927</w:t>
            </w:r>
          </w:p>
        </w:tc>
        <w:tc>
          <w:tcPr>
            <w:tcW w:w="1411" w:type="dxa"/>
            <w:shd w:val="clear" w:color="auto" w:fill="auto"/>
            <w:noWrap/>
            <w:vAlign w:val="center"/>
            <w:hideMark/>
          </w:tcPr>
          <w:p w14:paraId="43A3D077" w14:textId="5AC983C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63,363 </w:t>
            </w:r>
          </w:p>
        </w:tc>
        <w:tc>
          <w:tcPr>
            <w:tcW w:w="1437" w:type="dxa"/>
            <w:shd w:val="clear" w:color="auto" w:fill="auto"/>
            <w:noWrap/>
            <w:vAlign w:val="center"/>
            <w:hideMark/>
          </w:tcPr>
          <w:p w14:paraId="7E814C1B" w14:textId="4E44E1F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15190B5" w14:textId="22A5B02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2.845</w:t>
            </w:r>
          </w:p>
        </w:tc>
        <w:tc>
          <w:tcPr>
            <w:tcW w:w="1411" w:type="dxa"/>
            <w:shd w:val="clear" w:color="auto" w:fill="auto"/>
            <w:noWrap/>
            <w:vAlign w:val="center"/>
            <w:hideMark/>
          </w:tcPr>
          <w:p w14:paraId="712954FB" w14:textId="4543F78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61,015 </w:t>
            </w:r>
          </w:p>
        </w:tc>
      </w:tr>
      <w:tr w:rsidR="00A32DC5" w:rsidRPr="003617C3" w14:paraId="07224602" w14:textId="77777777" w:rsidTr="00A32DC5">
        <w:trPr>
          <w:trHeight w:val="288"/>
        </w:trPr>
        <w:tc>
          <w:tcPr>
            <w:tcW w:w="4752" w:type="dxa"/>
            <w:shd w:val="clear" w:color="auto" w:fill="auto"/>
            <w:noWrap/>
            <w:vAlign w:val="center"/>
            <w:hideMark/>
          </w:tcPr>
          <w:p w14:paraId="04CB6CC1" w14:textId="05FB8586" w:rsidR="00A32DC5" w:rsidRPr="003617C3" w:rsidRDefault="00A32DC5" w:rsidP="00A32DC5">
            <w:pPr>
              <w:spacing w:before="0" w:after="0" w:line="240" w:lineRule="auto"/>
              <w:rPr>
                <w:rFonts w:eastAsia="Times New Roman"/>
                <w:color w:val="000000"/>
                <w:sz w:val="22"/>
                <w:szCs w:val="22"/>
              </w:rPr>
            </w:pPr>
            <w:r>
              <w:rPr>
                <w:color w:val="000000"/>
                <w:sz w:val="22"/>
                <w:szCs w:val="22"/>
              </w:rPr>
              <w:t>03-Allergy/immunology</w:t>
            </w:r>
          </w:p>
        </w:tc>
        <w:tc>
          <w:tcPr>
            <w:tcW w:w="1437" w:type="dxa"/>
            <w:shd w:val="clear" w:color="auto" w:fill="auto"/>
            <w:noWrap/>
            <w:vAlign w:val="center"/>
            <w:hideMark/>
          </w:tcPr>
          <w:p w14:paraId="0B17CA22" w14:textId="4054030A"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AB23FA9" w14:textId="0C9538C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0.430</w:t>
            </w:r>
          </w:p>
        </w:tc>
        <w:tc>
          <w:tcPr>
            <w:tcW w:w="1411" w:type="dxa"/>
            <w:shd w:val="clear" w:color="auto" w:fill="auto"/>
            <w:noWrap/>
            <w:vAlign w:val="center"/>
            <w:hideMark/>
          </w:tcPr>
          <w:p w14:paraId="134110E9" w14:textId="0A8D535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9,318 </w:t>
            </w:r>
          </w:p>
        </w:tc>
        <w:tc>
          <w:tcPr>
            <w:tcW w:w="1437" w:type="dxa"/>
            <w:shd w:val="clear" w:color="auto" w:fill="auto"/>
            <w:noWrap/>
            <w:vAlign w:val="center"/>
            <w:hideMark/>
          </w:tcPr>
          <w:p w14:paraId="42327E4E" w14:textId="76B8BAB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6245100" w14:textId="3826427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5A443E98" w14:textId="5FAB389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8,874 </w:t>
            </w:r>
          </w:p>
        </w:tc>
      </w:tr>
      <w:tr w:rsidR="00A32DC5" w:rsidRPr="003617C3" w14:paraId="75308EBA" w14:textId="77777777" w:rsidTr="00A32DC5">
        <w:trPr>
          <w:trHeight w:val="288"/>
        </w:trPr>
        <w:tc>
          <w:tcPr>
            <w:tcW w:w="4752" w:type="dxa"/>
            <w:shd w:val="clear" w:color="auto" w:fill="auto"/>
            <w:noWrap/>
            <w:vAlign w:val="center"/>
            <w:hideMark/>
          </w:tcPr>
          <w:p w14:paraId="48E466B6" w14:textId="4DD5234F" w:rsidR="00A32DC5" w:rsidRPr="003617C3" w:rsidRDefault="00A32DC5" w:rsidP="00A32DC5">
            <w:pPr>
              <w:spacing w:before="0" w:after="0" w:line="240" w:lineRule="auto"/>
              <w:rPr>
                <w:rFonts w:eastAsia="Times New Roman"/>
                <w:color w:val="000000"/>
                <w:sz w:val="22"/>
                <w:szCs w:val="22"/>
              </w:rPr>
            </w:pPr>
            <w:r>
              <w:rPr>
                <w:color w:val="000000"/>
                <w:sz w:val="22"/>
                <w:szCs w:val="22"/>
              </w:rPr>
              <w:t>04-Otolaryngology</w:t>
            </w:r>
          </w:p>
        </w:tc>
        <w:tc>
          <w:tcPr>
            <w:tcW w:w="1437" w:type="dxa"/>
            <w:shd w:val="clear" w:color="auto" w:fill="auto"/>
            <w:noWrap/>
            <w:vAlign w:val="center"/>
            <w:hideMark/>
          </w:tcPr>
          <w:p w14:paraId="7D451F7E" w14:textId="5F3B5CF0"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5FD61AA2" w14:textId="53AEE77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0.682</w:t>
            </w:r>
          </w:p>
        </w:tc>
        <w:tc>
          <w:tcPr>
            <w:tcW w:w="1411" w:type="dxa"/>
            <w:shd w:val="clear" w:color="auto" w:fill="auto"/>
            <w:noWrap/>
            <w:vAlign w:val="center"/>
            <w:hideMark/>
          </w:tcPr>
          <w:p w14:paraId="33C8AE6A" w14:textId="7AAAF38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14,762 </w:t>
            </w:r>
          </w:p>
        </w:tc>
        <w:tc>
          <w:tcPr>
            <w:tcW w:w="1437" w:type="dxa"/>
            <w:shd w:val="clear" w:color="auto" w:fill="auto"/>
            <w:noWrap/>
            <w:vAlign w:val="center"/>
            <w:hideMark/>
          </w:tcPr>
          <w:p w14:paraId="34D7F220" w14:textId="27DFD03B"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5B707264" w14:textId="3E16B0C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0.679</w:t>
            </w:r>
          </w:p>
        </w:tc>
        <w:tc>
          <w:tcPr>
            <w:tcW w:w="1411" w:type="dxa"/>
            <w:shd w:val="clear" w:color="auto" w:fill="auto"/>
            <w:noWrap/>
            <w:vAlign w:val="center"/>
            <w:hideMark/>
          </w:tcPr>
          <w:p w14:paraId="03E14C16" w14:textId="6E70D96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14,570 </w:t>
            </w:r>
          </w:p>
        </w:tc>
      </w:tr>
      <w:tr w:rsidR="00A32DC5" w:rsidRPr="003617C3" w14:paraId="0BD13144" w14:textId="77777777" w:rsidTr="00A32DC5">
        <w:trPr>
          <w:trHeight w:val="288"/>
        </w:trPr>
        <w:tc>
          <w:tcPr>
            <w:tcW w:w="4752" w:type="dxa"/>
            <w:shd w:val="clear" w:color="auto" w:fill="auto"/>
            <w:noWrap/>
            <w:vAlign w:val="center"/>
            <w:hideMark/>
          </w:tcPr>
          <w:p w14:paraId="62E07240" w14:textId="38B34723" w:rsidR="00A32DC5" w:rsidRPr="003617C3" w:rsidRDefault="00A32DC5" w:rsidP="00A32DC5">
            <w:pPr>
              <w:spacing w:before="0" w:after="0" w:line="240" w:lineRule="auto"/>
              <w:rPr>
                <w:rFonts w:eastAsia="Times New Roman"/>
                <w:color w:val="000000"/>
                <w:sz w:val="22"/>
                <w:szCs w:val="22"/>
              </w:rPr>
            </w:pPr>
            <w:r>
              <w:rPr>
                <w:color w:val="000000"/>
                <w:sz w:val="22"/>
                <w:szCs w:val="22"/>
              </w:rPr>
              <w:t>04-Otolaryngology</w:t>
            </w:r>
          </w:p>
        </w:tc>
        <w:tc>
          <w:tcPr>
            <w:tcW w:w="1437" w:type="dxa"/>
            <w:shd w:val="clear" w:color="auto" w:fill="auto"/>
            <w:noWrap/>
            <w:vAlign w:val="center"/>
            <w:hideMark/>
          </w:tcPr>
          <w:p w14:paraId="578BE4AE" w14:textId="6332CD93"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2CD0C27A" w14:textId="77F3295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1.659</w:t>
            </w:r>
          </w:p>
        </w:tc>
        <w:tc>
          <w:tcPr>
            <w:tcW w:w="1411" w:type="dxa"/>
            <w:shd w:val="clear" w:color="auto" w:fill="auto"/>
            <w:noWrap/>
            <w:vAlign w:val="center"/>
            <w:hideMark/>
          </w:tcPr>
          <w:p w14:paraId="5FC17EF0" w14:textId="26F1FBC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35,922 </w:t>
            </w:r>
          </w:p>
        </w:tc>
        <w:tc>
          <w:tcPr>
            <w:tcW w:w="1437" w:type="dxa"/>
            <w:shd w:val="clear" w:color="auto" w:fill="auto"/>
            <w:noWrap/>
            <w:vAlign w:val="center"/>
            <w:hideMark/>
          </w:tcPr>
          <w:p w14:paraId="1D2F9502" w14:textId="027D2856"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45741CB5" w14:textId="03B2977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1.600</w:t>
            </w:r>
          </w:p>
        </w:tc>
        <w:tc>
          <w:tcPr>
            <w:tcW w:w="1411" w:type="dxa"/>
            <w:shd w:val="clear" w:color="auto" w:fill="auto"/>
            <w:noWrap/>
            <w:vAlign w:val="center"/>
            <w:hideMark/>
          </w:tcPr>
          <w:p w14:paraId="127E2153" w14:textId="28895AE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34,312 </w:t>
            </w:r>
          </w:p>
        </w:tc>
      </w:tr>
      <w:tr w:rsidR="00A32DC5" w:rsidRPr="003617C3" w14:paraId="1006ABB5" w14:textId="77777777" w:rsidTr="00A32DC5">
        <w:trPr>
          <w:trHeight w:val="288"/>
        </w:trPr>
        <w:tc>
          <w:tcPr>
            <w:tcW w:w="4752" w:type="dxa"/>
            <w:shd w:val="clear" w:color="auto" w:fill="auto"/>
            <w:noWrap/>
            <w:vAlign w:val="center"/>
            <w:hideMark/>
          </w:tcPr>
          <w:p w14:paraId="735BB572" w14:textId="0E9087B2" w:rsidR="00A32DC5" w:rsidRPr="003617C3" w:rsidRDefault="00A32DC5" w:rsidP="00A32DC5">
            <w:pPr>
              <w:spacing w:before="0" w:after="0" w:line="240" w:lineRule="auto"/>
              <w:rPr>
                <w:rFonts w:eastAsia="Times New Roman"/>
                <w:color w:val="000000"/>
                <w:sz w:val="22"/>
                <w:szCs w:val="22"/>
              </w:rPr>
            </w:pPr>
            <w:r>
              <w:rPr>
                <w:color w:val="000000"/>
                <w:sz w:val="22"/>
                <w:szCs w:val="22"/>
              </w:rPr>
              <w:t>05-Anesthesiology</w:t>
            </w:r>
          </w:p>
        </w:tc>
        <w:tc>
          <w:tcPr>
            <w:tcW w:w="1437" w:type="dxa"/>
            <w:shd w:val="clear" w:color="auto" w:fill="auto"/>
            <w:noWrap/>
            <w:vAlign w:val="center"/>
            <w:hideMark/>
          </w:tcPr>
          <w:p w14:paraId="204CDC03" w14:textId="02E93A6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FA133D6" w14:textId="46857EF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0.933</w:t>
            </w:r>
          </w:p>
        </w:tc>
        <w:tc>
          <w:tcPr>
            <w:tcW w:w="1411" w:type="dxa"/>
            <w:shd w:val="clear" w:color="auto" w:fill="auto"/>
            <w:noWrap/>
            <w:vAlign w:val="center"/>
            <w:hideMark/>
          </w:tcPr>
          <w:p w14:paraId="264E5CEE" w14:textId="4E0E5D0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20,203 </w:t>
            </w:r>
          </w:p>
        </w:tc>
        <w:tc>
          <w:tcPr>
            <w:tcW w:w="1437" w:type="dxa"/>
            <w:shd w:val="clear" w:color="auto" w:fill="auto"/>
            <w:noWrap/>
            <w:vAlign w:val="center"/>
            <w:hideMark/>
          </w:tcPr>
          <w:p w14:paraId="274FD52E" w14:textId="275BA95D"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CB1FA76" w14:textId="6D01715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0.912</w:t>
            </w:r>
          </w:p>
        </w:tc>
        <w:tc>
          <w:tcPr>
            <w:tcW w:w="1411" w:type="dxa"/>
            <w:shd w:val="clear" w:color="auto" w:fill="auto"/>
            <w:noWrap/>
            <w:vAlign w:val="center"/>
            <w:hideMark/>
          </w:tcPr>
          <w:p w14:paraId="12E255EA" w14:textId="65C0E72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19,558 </w:t>
            </w:r>
          </w:p>
        </w:tc>
      </w:tr>
      <w:tr w:rsidR="00A32DC5" w:rsidRPr="003617C3" w14:paraId="16B4D000" w14:textId="77777777" w:rsidTr="00A32DC5">
        <w:trPr>
          <w:trHeight w:val="288"/>
        </w:trPr>
        <w:tc>
          <w:tcPr>
            <w:tcW w:w="4752" w:type="dxa"/>
            <w:shd w:val="clear" w:color="auto" w:fill="auto"/>
            <w:noWrap/>
            <w:vAlign w:val="center"/>
            <w:hideMark/>
          </w:tcPr>
          <w:p w14:paraId="6AF5ECFB" w14:textId="44450ACB" w:rsidR="00A32DC5" w:rsidRPr="003617C3" w:rsidRDefault="00A32DC5" w:rsidP="00A32DC5">
            <w:pPr>
              <w:spacing w:before="0" w:after="0" w:line="240" w:lineRule="auto"/>
              <w:rPr>
                <w:rFonts w:eastAsia="Times New Roman"/>
                <w:color w:val="000000"/>
                <w:sz w:val="22"/>
                <w:szCs w:val="22"/>
              </w:rPr>
            </w:pPr>
            <w:r>
              <w:rPr>
                <w:color w:val="000000"/>
                <w:sz w:val="22"/>
                <w:szCs w:val="22"/>
              </w:rPr>
              <w:t>06-Cardiology</w:t>
            </w:r>
          </w:p>
        </w:tc>
        <w:tc>
          <w:tcPr>
            <w:tcW w:w="1437" w:type="dxa"/>
            <w:shd w:val="clear" w:color="auto" w:fill="auto"/>
            <w:noWrap/>
            <w:vAlign w:val="center"/>
            <w:hideMark/>
          </w:tcPr>
          <w:p w14:paraId="77915C28" w14:textId="0CD9749E"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1E8957DB" w14:textId="0A63AE1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0.777</w:t>
            </w:r>
          </w:p>
        </w:tc>
        <w:tc>
          <w:tcPr>
            <w:tcW w:w="1411" w:type="dxa"/>
            <w:shd w:val="clear" w:color="auto" w:fill="auto"/>
            <w:noWrap/>
            <w:vAlign w:val="center"/>
            <w:hideMark/>
          </w:tcPr>
          <w:p w14:paraId="15FC20A3" w14:textId="4DD05CF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16,826 </w:t>
            </w:r>
          </w:p>
        </w:tc>
        <w:tc>
          <w:tcPr>
            <w:tcW w:w="1437" w:type="dxa"/>
            <w:shd w:val="clear" w:color="auto" w:fill="auto"/>
            <w:noWrap/>
            <w:vAlign w:val="center"/>
            <w:hideMark/>
          </w:tcPr>
          <w:p w14:paraId="047CC9E9" w14:textId="75242D97"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425AA811" w14:textId="3AF0502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0.784</w:t>
            </w:r>
          </w:p>
        </w:tc>
        <w:tc>
          <w:tcPr>
            <w:tcW w:w="1411" w:type="dxa"/>
            <w:shd w:val="clear" w:color="auto" w:fill="auto"/>
            <w:noWrap/>
            <w:vAlign w:val="center"/>
            <w:hideMark/>
          </w:tcPr>
          <w:p w14:paraId="2AEE6566" w14:textId="5EBFED5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16,813 </w:t>
            </w:r>
          </w:p>
        </w:tc>
      </w:tr>
      <w:tr w:rsidR="00A32DC5" w:rsidRPr="003617C3" w14:paraId="17D865BE" w14:textId="77777777" w:rsidTr="00A32DC5">
        <w:trPr>
          <w:trHeight w:val="288"/>
        </w:trPr>
        <w:tc>
          <w:tcPr>
            <w:tcW w:w="4752" w:type="dxa"/>
            <w:shd w:val="clear" w:color="auto" w:fill="auto"/>
            <w:noWrap/>
            <w:vAlign w:val="center"/>
            <w:hideMark/>
          </w:tcPr>
          <w:p w14:paraId="319C5097" w14:textId="06340F1B" w:rsidR="00A32DC5" w:rsidRPr="003617C3" w:rsidRDefault="00A32DC5" w:rsidP="00A32DC5">
            <w:pPr>
              <w:spacing w:before="0" w:after="0" w:line="240" w:lineRule="auto"/>
              <w:rPr>
                <w:rFonts w:eastAsia="Times New Roman"/>
                <w:color w:val="000000"/>
                <w:sz w:val="22"/>
                <w:szCs w:val="22"/>
              </w:rPr>
            </w:pPr>
            <w:r>
              <w:rPr>
                <w:color w:val="000000"/>
                <w:sz w:val="22"/>
                <w:szCs w:val="22"/>
              </w:rPr>
              <w:t>06-Cardiology</w:t>
            </w:r>
          </w:p>
        </w:tc>
        <w:tc>
          <w:tcPr>
            <w:tcW w:w="1437" w:type="dxa"/>
            <w:shd w:val="clear" w:color="auto" w:fill="auto"/>
            <w:noWrap/>
            <w:vAlign w:val="center"/>
            <w:hideMark/>
          </w:tcPr>
          <w:p w14:paraId="54CC7A5C" w14:textId="32F21EEF"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437EFC87" w14:textId="2D1B116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2.628</w:t>
            </w:r>
          </w:p>
        </w:tc>
        <w:tc>
          <w:tcPr>
            <w:tcW w:w="1411" w:type="dxa"/>
            <w:shd w:val="clear" w:color="auto" w:fill="auto"/>
            <w:noWrap/>
            <w:vAlign w:val="center"/>
            <w:hideMark/>
          </w:tcPr>
          <w:p w14:paraId="79AAB077" w14:textId="0791B163"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56,888 </w:t>
            </w:r>
          </w:p>
        </w:tc>
        <w:tc>
          <w:tcPr>
            <w:tcW w:w="1437" w:type="dxa"/>
            <w:shd w:val="clear" w:color="auto" w:fill="auto"/>
            <w:noWrap/>
            <w:vAlign w:val="center"/>
            <w:hideMark/>
          </w:tcPr>
          <w:p w14:paraId="2440B4E0" w14:textId="65CF7EF0"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6167C1BA" w14:textId="1A7DD4F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2.635</w:t>
            </w:r>
          </w:p>
        </w:tc>
        <w:tc>
          <w:tcPr>
            <w:tcW w:w="1411" w:type="dxa"/>
            <w:shd w:val="clear" w:color="auto" w:fill="auto"/>
            <w:noWrap/>
            <w:vAlign w:val="center"/>
            <w:hideMark/>
          </w:tcPr>
          <w:p w14:paraId="647FD9EE" w14:textId="3FF9735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56,507 </w:t>
            </w:r>
          </w:p>
        </w:tc>
      </w:tr>
      <w:tr w:rsidR="00A32DC5" w:rsidRPr="003617C3" w14:paraId="0D446AD0" w14:textId="77777777" w:rsidTr="00A32DC5">
        <w:trPr>
          <w:trHeight w:val="288"/>
        </w:trPr>
        <w:tc>
          <w:tcPr>
            <w:tcW w:w="4752" w:type="dxa"/>
            <w:shd w:val="clear" w:color="auto" w:fill="auto"/>
            <w:noWrap/>
            <w:vAlign w:val="center"/>
            <w:hideMark/>
          </w:tcPr>
          <w:p w14:paraId="63C3DB2D" w14:textId="59DEAAD3" w:rsidR="00A32DC5" w:rsidRPr="003617C3" w:rsidRDefault="00A32DC5" w:rsidP="00A32DC5">
            <w:pPr>
              <w:spacing w:before="0" w:after="0" w:line="240" w:lineRule="auto"/>
              <w:rPr>
                <w:rFonts w:eastAsia="Times New Roman"/>
                <w:color w:val="000000"/>
                <w:sz w:val="22"/>
                <w:szCs w:val="22"/>
              </w:rPr>
            </w:pPr>
            <w:r>
              <w:rPr>
                <w:color w:val="000000"/>
                <w:sz w:val="22"/>
                <w:szCs w:val="22"/>
              </w:rPr>
              <w:t>07-Dermatology</w:t>
            </w:r>
          </w:p>
        </w:tc>
        <w:tc>
          <w:tcPr>
            <w:tcW w:w="1437" w:type="dxa"/>
            <w:shd w:val="clear" w:color="auto" w:fill="auto"/>
            <w:noWrap/>
            <w:vAlign w:val="center"/>
            <w:hideMark/>
          </w:tcPr>
          <w:p w14:paraId="6BBC2D2E" w14:textId="35F6D672"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2D1E23C4" w14:textId="0276B2B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0.491</w:t>
            </w:r>
          </w:p>
        </w:tc>
        <w:tc>
          <w:tcPr>
            <w:tcW w:w="1411" w:type="dxa"/>
            <w:shd w:val="clear" w:color="auto" w:fill="auto"/>
            <w:noWrap/>
            <w:vAlign w:val="center"/>
            <w:hideMark/>
          </w:tcPr>
          <w:p w14:paraId="784ED8F6" w14:textId="189FB49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10,632 </w:t>
            </w:r>
          </w:p>
        </w:tc>
        <w:tc>
          <w:tcPr>
            <w:tcW w:w="1437" w:type="dxa"/>
            <w:shd w:val="clear" w:color="auto" w:fill="auto"/>
            <w:noWrap/>
            <w:vAlign w:val="center"/>
            <w:hideMark/>
          </w:tcPr>
          <w:p w14:paraId="03E64F81" w14:textId="512781D0"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3584BE56" w14:textId="269C9F0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0.451</w:t>
            </w:r>
          </w:p>
        </w:tc>
        <w:tc>
          <w:tcPr>
            <w:tcW w:w="1411" w:type="dxa"/>
            <w:shd w:val="clear" w:color="auto" w:fill="auto"/>
            <w:noWrap/>
            <w:vAlign w:val="center"/>
            <w:hideMark/>
          </w:tcPr>
          <w:p w14:paraId="4086C51B" w14:textId="53E6C22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9,670 </w:t>
            </w:r>
          </w:p>
        </w:tc>
      </w:tr>
      <w:tr w:rsidR="00A32DC5" w:rsidRPr="003617C3" w14:paraId="14D7B5E5" w14:textId="77777777" w:rsidTr="00A32DC5">
        <w:trPr>
          <w:trHeight w:val="288"/>
        </w:trPr>
        <w:tc>
          <w:tcPr>
            <w:tcW w:w="4752" w:type="dxa"/>
            <w:shd w:val="clear" w:color="auto" w:fill="auto"/>
            <w:noWrap/>
            <w:vAlign w:val="center"/>
            <w:hideMark/>
          </w:tcPr>
          <w:p w14:paraId="14C2646A" w14:textId="4E4C359F" w:rsidR="00A32DC5" w:rsidRPr="003617C3" w:rsidRDefault="00A32DC5" w:rsidP="00A32DC5">
            <w:pPr>
              <w:spacing w:before="0" w:after="0" w:line="240" w:lineRule="auto"/>
              <w:rPr>
                <w:rFonts w:eastAsia="Times New Roman"/>
                <w:color w:val="000000"/>
                <w:sz w:val="22"/>
                <w:szCs w:val="22"/>
              </w:rPr>
            </w:pPr>
            <w:r>
              <w:rPr>
                <w:color w:val="000000"/>
                <w:sz w:val="22"/>
                <w:szCs w:val="22"/>
              </w:rPr>
              <w:t>07-Dermatology</w:t>
            </w:r>
          </w:p>
        </w:tc>
        <w:tc>
          <w:tcPr>
            <w:tcW w:w="1437" w:type="dxa"/>
            <w:shd w:val="clear" w:color="auto" w:fill="auto"/>
            <w:noWrap/>
            <w:vAlign w:val="center"/>
            <w:hideMark/>
          </w:tcPr>
          <w:p w14:paraId="0092E87D" w14:textId="04CBA5ED"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1EEDBCCF" w14:textId="1EB2253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1.192</w:t>
            </w:r>
          </w:p>
        </w:tc>
        <w:tc>
          <w:tcPr>
            <w:tcW w:w="1411" w:type="dxa"/>
            <w:shd w:val="clear" w:color="auto" w:fill="auto"/>
            <w:noWrap/>
            <w:vAlign w:val="center"/>
            <w:hideMark/>
          </w:tcPr>
          <w:p w14:paraId="217109EC" w14:textId="3404A16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25,799 </w:t>
            </w:r>
          </w:p>
        </w:tc>
        <w:tc>
          <w:tcPr>
            <w:tcW w:w="1437" w:type="dxa"/>
            <w:shd w:val="clear" w:color="auto" w:fill="auto"/>
            <w:noWrap/>
            <w:vAlign w:val="center"/>
            <w:hideMark/>
          </w:tcPr>
          <w:p w14:paraId="089674F9" w14:textId="658D84CE"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0F122234" w14:textId="0C4F836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1.087</w:t>
            </w:r>
          </w:p>
        </w:tc>
        <w:tc>
          <w:tcPr>
            <w:tcW w:w="1411" w:type="dxa"/>
            <w:shd w:val="clear" w:color="auto" w:fill="auto"/>
            <w:noWrap/>
            <w:vAlign w:val="center"/>
            <w:hideMark/>
          </w:tcPr>
          <w:p w14:paraId="45B6E764" w14:textId="3DCF9A1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23,307 </w:t>
            </w:r>
          </w:p>
        </w:tc>
      </w:tr>
      <w:tr w:rsidR="00A32DC5" w:rsidRPr="003617C3" w14:paraId="0495465C" w14:textId="77777777" w:rsidTr="00A32DC5">
        <w:trPr>
          <w:trHeight w:val="288"/>
        </w:trPr>
        <w:tc>
          <w:tcPr>
            <w:tcW w:w="4752" w:type="dxa"/>
            <w:shd w:val="clear" w:color="auto" w:fill="auto"/>
            <w:noWrap/>
            <w:vAlign w:val="center"/>
            <w:hideMark/>
          </w:tcPr>
          <w:p w14:paraId="3269C3CC" w14:textId="11C53862" w:rsidR="00A32DC5" w:rsidRPr="003617C3" w:rsidRDefault="00A32DC5" w:rsidP="00A32DC5">
            <w:pPr>
              <w:spacing w:before="0" w:after="0" w:line="240" w:lineRule="auto"/>
              <w:rPr>
                <w:rFonts w:eastAsia="Times New Roman"/>
                <w:color w:val="000000"/>
                <w:sz w:val="22"/>
                <w:szCs w:val="22"/>
              </w:rPr>
            </w:pPr>
            <w:r>
              <w:rPr>
                <w:color w:val="000000"/>
                <w:sz w:val="22"/>
                <w:szCs w:val="22"/>
              </w:rPr>
              <w:t>08-Family practice</w:t>
            </w:r>
          </w:p>
        </w:tc>
        <w:tc>
          <w:tcPr>
            <w:tcW w:w="1437" w:type="dxa"/>
            <w:shd w:val="clear" w:color="auto" w:fill="auto"/>
            <w:noWrap/>
            <w:vAlign w:val="center"/>
            <w:hideMark/>
          </w:tcPr>
          <w:p w14:paraId="1E892607" w14:textId="06A77AD8"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0E84A7DF" w14:textId="33498A11" w:rsidR="00A32DC5" w:rsidRPr="003617C3" w:rsidRDefault="00A32DC5" w:rsidP="00A32DC5">
            <w:pPr>
              <w:spacing w:before="0" w:after="0" w:line="240" w:lineRule="auto"/>
              <w:jc w:val="right"/>
              <w:rPr>
                <w:rFonts w:eastAsia="Times New Roman"/>
                <w:color w:val="000000"/>
                <w:sz w:val="22"/>
                <w:szCs w:val="22"/>
              </w:rPr>
            </w:pPr>
            <w:r>
              <w:rPr>
                <w:rFonts w:eastAsia="Times New Roman"/>
                <w:color w:val="000000"/>
                <w:sz w:val="22"/>
                <w:szCs w:val="22"/>
              </w:rPr>
              <w:t>0.715</w:t>
            </w:r>
          </w:p>
        </w:tc>
        <w:tc>
          <w:tcPr>
            <w:tcW w:w="1411" w:type="dxa"/>
            <w:shd w:val="clear" w:color="auto" w:fill="auto"/>
            <w:noWrap/>
            <w:vAlign w:val="center"/>
            <w:hideMark/>
          </w:tcPr>
          <w:p w14:paraId="1228DAE0" w14:textId="146B9CA3"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15,469 </w:t>
            </w:r>
          </w:p>
        </w:tc>
        <w:tc>
          <w:tcPr>
            <w:tcW w:w="1437" w:type="dxa"/>
            <w:shd w:val="clear" w:color="auto" w:fill="auto"/>
            <w:noWrap/>
            <w:vAlign w:val="center"/>
            <w:hideMark/>
          </w:tcPr>
          <w:p w14:paraId="44617414" w14:textId="2EDCEA80"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69AEFFA6" w14:textId="10BBA9C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0.674</w:t>
            </w:r>
          </w:p>
        </w:tc>
        <w:tc>
          <w:tcPr>
            <w:tcW w:w="1411" w:type="dxa"/>
            <w:shd w:val="clear" w:color="auto" w:fill="auto"/>
            <w:noWrap/>
            <w:vAlign w:val="center"/>
            <w:hideMark/>
          </w:tcPr>
          <w:p w14:paraId="79928215" w14:textId="276B70C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14,445 </w:t>
            </w:r>
          </w:p>
        </w:tc>
      </w:tr>
      <w:tr w:rsidR="00A32DC5" w:rsidRPr="003617C3" w14:paraId="755FC0DA" w14:textId="77777777" w:rsidTr="00A32DC5">
        <w:trPr>
          <w:trHeight w:val="288"/>
        </w:trPr>
        <w:tc>
          <w:tcPr>
            <w:tcW w:w="4752" w:type="dxa"/>
            <w:shd w:val="clear" w:color="auto" w:fill="auto"/>
            <w:noWrap/>
            <w:vAlign w:val="center"/>
            <w:hideMark/>
          </w:tcPr>
          <w:p w14:paraId="6DB8EC18" w14:textId="579BD736" w:rsidR="00A32DC5" w:rsidRPr="003617C3" w:rsidRDefault="00A32DC5" w:rsidP="00A32DC5">
            <w:pPr>
              <w:spacing w:before="0" w:after="0" w:line="240" w:lineRule="auto"/>
              <w:rPr>
                <w:rFonts w:eastAsia="Times New Roman"/>
                <w:color w:val="000000"/>
                <w:sz w:val="22"/>
                <w:szCs w:val="22"/>
              </w:rPr>
            </w:pPr>
            <w:r>
              <w:rPr>
                <w:color w:val="000000"/>
                <w:sz w:val="22"/>
                <w:szCs w:val="22"/>
              </w:rPr>
              <w:t>08-Family practice</w:t>
            </w:r>
          </w:p>
        </w:tc>
        <w:tc>
          <w:tcPr>
            <w:tcW w:w="1437" w:type="dxa"/>
            <w:shd w:val="clear" w:color="auto" w:fill="auto"/>
            <w:noWrap/>
            <w:vAlign w:val="center"/>
            <w:hideMark/>
          </w:tcPr>
          <w:p w14:paraId="6A464928" w14:textId="0187F3AD"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208" w:type="dxa"/>
            <w:shd w:val="clear" w:color="auto" w:fill="auto"/>
            <w:noWrap/>
            <w:vAlign w:val="center"/>
            <w:hideMark/>
          </w:tcPr>
          <w:p w14:paraId="257167DD" w14:textId="274280A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1.636</w:t>
            </w:r>
          </w:p>
        </w:tc>
        <w:tc>
          <w:tcPr>
            <w:tcW w:w="1411" w:type="dxa"/>
            <w:shd w:val="clear" w:color="auto" w:fill="auto"/>
            <w:noWrap/>
            <w:vAlign w:val="center"/>
            <w:hideMark/>
          </w:tcPr>
          <w:p w14:paraId="0AAA4515" w14:textId="5821BE9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35,409 </w:t>
            </w:r>
          </w:p>
        </w:tc>
        <w:tc>
          <w:tcPr>
            <w:tcW w:w="1437" w:type="dxa"/>
            <w:shd w:val="clear" w:color="auto" w:fill="auto"/>
            <w:noWrap/>
            <w:vAlign w:val="center"/>
            <w:hideMark/>
          </w:tcPr>
          <w:p w14:paraId="4128E828" w14:textId="010C4DA6"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304" w:type="dxa"/>
            <w:shd w:val="clear" w:color="auto" w:fill="auto"/>
            <w:noWrap/>
            <w:vAlign w:val="center"/>
            <w:hideMark/>
          </w:tcPr>
          <w:p w14:paraId="595F22D7" w14:textId="0CF3D6E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1.531</w:t>
            </w:r>
          </w:p>
        </w:tc>
        <w:tc>
          <w:tcPr>
            <w:tcW w:w="1411" w:type="dxa"/>
            <w:shd w:val="clear" w:color="auto" w:fill="auto"/>
            <w:noWrap/>
            <w:vAlign w:val="center"/>
            <w:hideMark/>
          </w:tcPr>
          <w:p w14:paraId="31C889EB" w14:textId="2D2C6E0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32,835 </w:t>
            </w:r>
          </w:p>
        </w:tc>
      </w:tr>
      <w:tr w:rsidR="00A32DC5" w:rsidRPr="003617C3" w14:paraId="4655B35D" w14:textId="77777777" w:rsidTr="00A32DC5">
        <w:trPr>
          <w:trHeight w:val="288"/>
        </w:trPr>
        <w:tc>
          <w:tcPr>
            <w:tcW w:w="4752" w:type="dxa"/>
            <w:shd w:val="clear" w:color="auto" w:fill="auto"/>
            <w:noWrap/>
            <w:vAlign w:val="center"/>
            <w:hideMark/>
          </w:tcPr>
          <w:p w14:paraId="75766C25" w14:textId="7B36D38D" w:rsidR="00A32DC5" w:rsidRPr="003617C3" w:rsidRDefault="00A32DC5" w:rsidP="00A32DC5">
            <w:pPr>
              <w:spacing w:before="0" w:after="0" w:line="240" w:lineRule="auto"/>
              <w:rPr>
                <w:rFonts w:eastAsia="Times New Roman"/>
                <w:color w:val="000000"/>
                <w:sz w:val="22"/>
                <w:szCs w:val="22"/>
              </w:rPr>
            </w:pPr>
            <w:r>
              <w:rPr>
                <w:color w:val="000000"/>
                <w:sz w:val="22"/>
                <w:szCs w:val="22"/>
              </w:rPr>
              <w:t>08-Family practice</w:t>
            </w:r>
          </w:p>
        </w:tc>
        <w:tc>
          <w:tcPr>
            <w:tcW w:w="1437" w:type="dxa"/>
            <w:shd w:val="clear" w:color="auto" w:fill="auto"/>
            <w:noWrap/>
            <w:vAlign w:val="center"/>
            <w:hideMark/>
          </w:tcPr>
          <w:p w14:paraId="5B1FB882" w14:textId="015EB612"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6AF630CF" w14:textId="3D4F1FC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1.534</w:t>
            </w:r>
          </w:p>
        </w:tc>
        <w:tc>
          <w:tcPr>
            <w:tcW w:w="1411" w:type="dxa"/>
            <w:shd w:val="clear" w:color="auto" w:fill="auto"/>
            <w:noWrap/>
            <w:vAlign w:val="center"/>
            <w:hideMark/>
          </w:tcPr>
          <w:p w14:paraId="01BB7063" w14:textId="6877881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9A4480" w:rsidRPr="00822F63">
              <w:rPr>
                <w:color w:val="1F497D"/>
              </w:rPr>
              <w:tab/>
            </w:r>
            <w:r>
              <w:rPr>
                <w:color w:val="000000"/>
                <w:sz w:val="22"/>
                <w:szCs w:val="22"/>
              </w:rPr>
              <w:t xml:space="preserve">33,209 </w:t>
            </w:r>
          </w:p>
        </w:tc>
        <w:tc>
          <w:tcPr>
            <w:tcW w:w="1437" w:type="dxa"/>
            <w:shd w:val="clear" w:color="auto" w:fill="auto"/>
            <w:noWrap/>
            <w:vAlign w:val="center"/>
            <w:hideMark/>
          </w:tcPr>
          <w:p w14:paraId="0ED32AC2" w14:textId="14D67C99"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561C0F12" w14:textId="0016E55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1.496</w:t>
            </w:r>
          </w:p>
        </w:tc>
        <w:tc>
          <w:tcPr>
            <w:tcW w:w="1411" w:type="dxa"/>
            <w:shd w:val="clear" w:color="auto" w:fill="auto"/>
            <w:noWrap/>
            <w:vAlign w:val="center"/>
            <w:hideMark/>
          </w:tcPr>
          <w:p w14:paraId="0D7B1808" w14:textId="70F57B4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32,088 </w:t>
            </w:r>
          </w:p>
        </w:tc>
      </w:tr>
      <w:tr w:rsidR="00A32DC5" w:rsidRPr="003617C3" w14:paraId="57C03B3B" w14:textId="77777777" w:rsidTr="00A32DC5">
        <w:trPr>
          <w:trHeight w:val="288"/>
        </w:trPr>
        <w:tc>
          <w:tcPr>
            <w:tcW w:w="4752" w:type="dxa"/>
            <w:shd w:val="clear" w:color="auto" w:fill="auto"/>
            <w:noWrap/>
            <w:vAlign w:val="center"/>
            <w:hideMark/>
          </w:tcPr>
          <w:p w14:paraId="60CEC30F" w14:textId="6D3639B5" w:rsidR="00A32DC5" w:rsidRPr="003617C3" w:rsidRDefault="00A32DC5" w:rsidP="00A32DC5">
            <w:pPr>
              <w:spacing w:before="0" w:after="0" w:line="240" w:lineRule="auto"/>
              <w:rPr>
                <w:rFonts w:eastAsia="Times New Roman"/>
                <w:color w:val="000000"/>
                <w:sz w:val="22"/>
                <w:szCs w:val="22"/>
              </w:rPr>
            </w:pPr>
            <w:r>
              <w:rPr>
                <w:color w:val="000000"/>
                <w:sz w:val="22"/>
                <w:szCs w:val="22"/>
              </w:rPr>
              <w:t>09-Interventional pain management</w:t>
            </w:r>
          </w:p>
        </w:tc>
        <w:tc>
          <w:tcPr>
            <w:tcW w:w="1437" w:type="dxa"/>
            <w:shd w:val="clear" w:color="auto" w:fill="auto"/>
            <w:noWrap/>
            <w:vAlign w:val="center"/>
            <w:hideMark/>
          </w:tcPr>
          <w:p w14:paraId="771E1334" w14:textId="1557D8F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7D39C4A" w14:textId="1F83C2B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1.202</w:t>
            </w:r>
          </w:p>
        </w:tc>
        <w:tc>
          <w:tcPr>
            <w:tcW w:w="1411" w:type="dxa"/>
            <w:shd w:val="clear" w:color="auto" w:fill="auto"/>
            <w:noWrap/>
            <w:vAlign w:val="center"/>
            <w:hideMark/>
          </w:tcPr>
          <w:p w14:paraId="6C1F9A06" w14:textId="53EF03C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26,013 </w:t>
            </w:r>
          </w:p>
        </w:tc>
        <w:tc>
          <w:tcPr>
            <w:tcW w:w="1437" w:type="dxa"/>
            <w:shd w:val="clear" w:color="auto" w:fill="auto"/>
            <w:noWrap/>
            <w:vAlign w:val="center"/>
            <w:hideMark/>
          </w:tcPr>
          <w:p w14:paraId="1364BB8A" w14:textId="2585ECF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A7B4B37" w14:textId="5C15732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1.240</w:t>
            </w:r>
          </w:p>
        </w:tc>
        <w:tc>
          <w:tcPr>
            <w:tcW w:w="1411" w:type="dxa"/>
            <w:shd w:val="clear" w:color="auto" w:fill="auto"/>
            <w:noWrap/>
            <w:vAlign w:val="center"/>
            <w:hideMark/>
          </w:tcPr>
          <w:p w14:paraId="07014BA9" w14:textId="310A595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26,587 </w:t>
            </w:r>
          </w:p>
        </w:tc>
      </w:tr>
      <w:tr w:rsidR="00A32DC5" w:rsidRPr="003617C3" w14:paraId="201EF5CF" w14:textId="77777777" w:rsidTr="00A32DC5">
        <w:trPr>
          <w:trHeight w:val="288"/>
        </w:trPr>
        <w:tc>
          <w:tcPr>
            <w:tcW w:w="4752" w:type="dxa"/>
            <w:shd w:val="clear" w:color="auto" w:fill="auto"/>
            <w:noWrap/>
            <w:vAlign w:val="center"/>
            <w:hideMark/>
          </w:tcPr>
          <w:p w14:paraId="04AD200D" w14:textId="46B9EC0E" w:rsidR="00A32DC5" w:rsidRPr="003617C3" w:rsidRDefault="00A32DC5" w:rsidP="00A32DC5">
            <w:pPr>
              <w:spacing w:before="0" w:after="0" w:line="240" w:lineRule="auto"/>
              <w:rPr>
                <w:rFonts w:eastAsia="Times New Roman"/>
                <w:color w:val="000000"/>
                <w:sz w:val="22"/>
                <w:szCs w:val="22"/>
              </w:rPr>
            </w:pPr>
            <w:r>
              <w:rPr>
                <w:color w:val="000000"/>
                <w:sz w:val="22"/>
                <w:szCs w:val="22"/>
              </w:rPr>
              <w:t>10-Gastroenterology</w:t>
            </w:r>
          </w:p>
        </w:tc>
        <w:tc>
          <w:tcPr>
            <w:tcW w:w="1437" w:type="dxa"/>
            <w:shd w:val="clear" w:color="auto" w:fill="auto"/>
            <w:noWrap/>
            <w:vAlign w:val="center"/>
            <w:hideMark/>
          </w:tcPr>
          <w:p w14:paraId="00B34F7E" w14:textId="6737ADF9"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79FD5429" w14:textId="1CD24FCF"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0.786</w:t>
            </w:r>
          </w:p>
        </w:tc>
        <w:tc>
          <w:tcPr>
            <w:tcW w:w="1411" w:type="dxa"/>
            <w:shd w:val="clear" w:color="auto" w:fill="auto"/>
            <w:noWrap/>
            <w:vAlign w:val="center"/>
            <w:hideMark/>
          </w:tcPr>
          <w:p w14:paraId="06929C5D" w14:textId="0BAFA5C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17,018 </w:t>
            </w:r>
          </w:p>
        </w:tc>
        <w:tc>
          <w:tcPr>
            <w:tcW w:w="1437" w:type="dxa"/>
            <w:shd w:val="clear" w:color="auto" w:fill="auto"/>
            <w:noWrap/>
            <w:vAlign w:val="center"/>
            <w:hideMark/>
          </w:tcPr>
          <w:p w14:paraId="4185575A" w14:textId="167D796D"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3375010C" w14:textId="4A48273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0.751</w:t>
            </w:r>
          </w:p>
        </w:tc>
        <w:tc>
          <w:tcPr>
            <w:tcW w:w="1411" w:type="dxa"/>
            <w:shd w:val="clear" w:color="auto" w:fill="auto"/>
            <w:noWrap/>
            <w:vAlign w:val="center"/>
            <w:hideMark/>
          </w:tcPr>
          <w:p w14:paraId="2AB5EBAC" w14:textId="4F21BA43"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F563A6" w:rsidRPr="00822F63">
              <w:rPr>
                <w:color w:val="1F497D"/>
              </w:rPr>
              <w:tab/>
            </w:r>
            <w:r>
              <w:rPr>
                <w:color w:val="000000"/>
                <w:sz w:val="22"/>
                <w:szCs w:val="22"/>
              </w:rPr>
              <w:t xml:space="preserve">16,099 </w:t>
            </w:r>
          </w:p>
        </w:tc>
      </w:tr>
      <w:tr w:rsidR="00A32DC5" w:rsidRPr="003617C3" w14:paraId="03BC5F4E" w14:textId="77777777" w:rsidTr="00A32DC5">
        <w:trPr>
          <w:trHeight w:val="288"/>
        </w:trPr>
        <w:tc>
          <w:tcPr>
            <w:tcW w:w="4752" w:type="dxa"/>
            <w:shd w:val="clear" w:color="auto" w:fill="auto"/>
            <w:noWrap/>
            <w:vAlign w:val="center"/>
            <w:hideMark/>
          </w:tcPr>
          <w:p w14:paraId="5EC8D53F" w14:textId="26149200" w:rsidR="00A32DC5" w:rsidRPr="003617C3" w:rsidRDefault="00A32DC5" w:rsidP="00A32DC5">
            <w:pPr>
              <w:spacing w:before="0" w:after="0" w:line="240" w:lineRule="auto"/>
              <w:rPr>
                <w:rFonts w:eastAsia="Times New Roman"/>
                <w:color w:val="000000"/>
                <w:sz w:val="22"/>
                <w:szCs w:val="22"/>
              </w:rPr>
            </w:pPr>
            <w:r>
              <w:rPr>
                <w:color w:val="000000"/>
                <w:sz w:val="22"/>
                <w:szCs w:val="22"/>
              </w:rPr>
              <w:t>10-Gastroenterology</w:t>
            </w:r>
          </w:p>
        </w:tc>
        <w:tc>
          <w:tcPr>
            <w:tcW w:w="1437" w:type="dxa"/>
            <w:shd w:val="clear" w:color="auto" w:fill="auto"/>
            <w:noWrap/>
            <w:vAlign w:val="center"/>
            <w:hideMark/>
          </w:tcPr>
          <w:p w14:paraId="59A9C3ED" w14:textId="6E6251A7"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60CE4678" w14:textId="4B4C83C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1.353</w:t>
            </w:r>
          </w:p>
        </w:tc>
        <w:tc>
          <w:tcPr>
            <w:tcW w:w="1411" w:type="dxa"/>
            <w:shd w:val="clear" w:color="auto" w:fill="auto"/>
            <w:noWrap/>
            <w:vAlign w:val="center"/>
            <w:hideMark/>
          </w:tcPr>
          <w:p w14:paraId="64724E98" w14:textId="34CDE010"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29,293 </w:t>
            </w:r>
          </w:p>
        </w:tc>
        <w:tc>
          <w:tcPr>
            <w:tcW w:w="1437" w:type="dxa"/>
            <w:shd w:val="clear" w:color="auto" w:fill="auto"/>
            <w:noWrap/>
            <w:vAlign w:val="center"/>
            <w:hideMark/>
          </w:tcPr>
          <w:p w14:paraId="103E17BB" w14:textId="73242317"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392113BC" w14:textId="4D14E02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1.246</w:t>
            </w:r>
          </w:p>
        </w:tc>
        <w:tc>
          <w:tcPr>
            <w:tcW w:w="1411" w:type="dxa"/>
            <w:shd w:val="clear" w:color="auto" w:fill="auto"/>
            <w:noWrap/>
            <w:vAlign w:val="center"/>
            <w:hideMark/>
          </w:tcPr>
          <w:p w14:paraId="44FEF2FB" w14:textId="1D4D433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26,720 </w:t>
            </w:r>
          </w:p>
        </w:tc>
      </w:tr>
      <w:tr w:rsidR="00A32DC5" w:rsidRPr="003617C3" w14:paraId="158E70E7" w14:textId="77777777" w:rsidTr="00A32DC5">
        <w:trPr>
          <w:trHeight w:val="288"/>
        </w:trPr>
        <w:tc>
          <w:tcPr>
            <w:tcW w:w="4752" w:type="dxa"/>
            <w:shd w:val="clear" w:color="auto" w:fill="auto"/>
            <w:noWrap/>
            <w:vAlign w:val="center"/>
            <w:hideMark/>
          </w:tcPr>
          <w:p w14:paraId="6CA0D7D3" w14:textId="1EF8036E" w:rsidR="00A32DC5" w:rsidRPr="003617C3" w:rsidRDefault="00A32DC5" w:rsidP="00A32DC5">
            <w:pPr>
              <w:spacing w:before="0" w:after="0" w:line="240" w:lineRule="auto"/>
              <w:rPr>
                <w:rFonts w:eastAsia="Times New Roman"/>
                <w:color w:val="000000"/>
                <w:sz w:val="22"/>
                <w:szCs w:val="22"/>
              </w:rPr>
            </w:pPr>
            <w:r>
              <w:rPr>
                <w:color w:val="000000"/>
                <w:sz w:val="22"/>
                <w:szCs w:val="22"/>
              </w:rPr>
              <w:t>11-Internal medicine</w:t>
            </w:r>
          </w:p>
        </w:tc>
        <w:tc>
          <w:tcPr>
            <w:tcW w:w="1437" w:type="dxa"/>
            <w:shd w:val="clear" w:color="auto" w:fill="auto"/>
            <w:noWrap/>
            <w:vAlign w:val="center"/>
            <w:hideMark/>
          </w:tcPr>
          <w:p w14:paraId="7184A519" w14:textId="4CE35F44"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8BE9C35" w14:textId="516933E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0.757</w:t>
            </w:r>
          </w:p>
        </w:tc>
        <w:tc>
          <w:tcPr>
            <w:tcW w:w="1411" w:type="dxa"/>
            <w:shd w:val="clear" w:color="auto" w:fill="auto"/>
            <w:noWrap/>
            <w:vAlign w:val="center"/>
            <w:hideMark/>
          </w:tcPr>
          <w:p w14:paraId="137B54EE" w14:textId="4570ADF6"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16,387 </w:t>
            </w:r>
          </w:p>
        </w:tc>
        <w:tc>
          <w:tcPr>
            <w:tcW w:w="1437" w:type="dxa"/>
            <w:shd w:val="clear" w:color="auto" w:fill="auto"/>
            <w:noWrap/>
            <w:vAlign w:val="center"/>
            <w:hideMark/>
          </w:tcPr>
          <w:p w14:paraId="7D75E05C" w14:textId="460A4E4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E2D2894" w14:textId="5460675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0.738</w:t>
            </w:r>
          </w:p>
        </w:tc>
        <w:tc>
          <w:tcPr>
            <w:tcW w:w="1411" w:type="dxa"/>
            <w:shd w:val="clear" w:color="auto" w:fill="auto"/>
            <w:noWrap/>
            <w:vAlign w:val="center"/>
            <w:hideMark/>
          </w:tcPr>
          <w:p w14:paraId="157A72AF" w14:textId="27ABFDD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15,819 </w:t>
            </w:r>
          </w:p>
        </w:tc>
      </w:tr>
      <w:tr w:rsidR="00A32DC5" w:rsidRPr="003617C3" w14:paraId="41B92BDA" w14:textId="77777777" w:rsidTr="00A32DC5">
        <w:trPr>
          <w:trHeight w:val="288"/>
        </w:trPr>
        <w:tc>
          <w:tcPr>
            <w:tcW w:w="4752" w:type="dxa"/>
            <w:shd w:val="clear" w:color="auto" w:fill="auto"/>
            <w:noWrap/>
            <w:vAlign w:val="center"/>
            <w:hideMark/>
          </w:tcPr>
          <w:p w14:paraId="148E12C8" w14:textId="6D8E29D8" w:rsidR="00A32DC5" w:rsidRPr="003617C3" w:rsidRDefault="00A32DC5" w:rsidP="00A32DC5">
            <w:pPr>
              <w:spacing w:before="0" w:after="0" w:line="240" w:lineRule="auto"/>
              <w:rPr>
                <w:rFonts w:eastAsia="Times New Roman"/>
                <w:color w:val="000000"/>
                <w:sz w:val="22"/>
                <w:szCs w:val="22"/>
              </w:rPr>
            </w:pPr>
            <w:r>
              <w:rPr>
                <w:color w:val="000000"/>
                <w:sz w:val="22"/>
                <w:szCs w:val="22"/>
              </w:rPr>
              <w:t>12-Osteopathic manipulative medicine</w:t>
            </w:r>
          </w:p>
        </w:tc>
        <w:tc>
          <w:tcPr>
            <w:tcW w:w="1437" w:type="dxa"/>
            <w:shd w:val="clear" w:color="auto" w:fill="auto"/>
            <w:noWrap/>
            <w:vAlign w:val="center"/>
            <w:hideMark/>
          </w:tcPr>
          <w:p w14:paraId="2973335D" w14:textId="55B0A6C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3862CCF" w14:textId="4BF8018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0.434</w:t>
            </w:r>
          </w:p>
        </w:tc>
        <w:tc>
          <w:tcPr>
            <w:tcW w:w="1411" w:type="dxa"/>
            <w:shd w:val="clear" w:color="auto" w:fill="auto"/>
            <w:noWrap/>
            <w:vAlign w:val="center"/>
            <w:hideMark/>
          </w:tcPr>
          <w:p w14:paraId="0D71D99E" w14:textId="281FB4A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9,388 </w:t>
            </w:r>
          </w:p>
        </w:tc>
        <w:tc>
          <w:tcPr>
            <w:tcW w:w="1437" w:type="dxa"/>
            <w:shd w:val="clear" w:color="auto" w:fill="auto"/>
            <w:noWrap/>
            <w:vAlign w:val="center"/>
            <w:hideMark/>
          </w:tcPr>
          <w:p w14:paraId="63B642C3" w14:textId="1469EF4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22C0DCD" w14:textId="506635C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4F1A5EF1" w14:textId="2A34A1B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38971131" w14:textId="77777777" w:rsidTr="00A32DC5">
        <w:trPr>
          <w:trHeight w:val="288"/>
        </w:trPr>
        <w:tc>
          <w:tcPr>
            <w:tcW w:w="4752" w:type="dxa"/>
            <w:shd w:val="clear" w:color="auto" w:fill="auto"/>
            <w:noWrap/>
            <w:vAlign w:val="center"/>
            <w:hideMark/>
          </w:tcPr>
          <w:p w14:paraId="77D41E09" w14:textId="5617E3E2" w:rsidR="00A32DC5" w:rsidRPr="003617C3" w:rsidRDefault="00A32DC5" w:rsidP="00A32DC5">
            <w:pPr>
              <w:spacing w:before="0" w:after="0" w:line="240" w:lineRule="auto"/>
              <w:rPr>
                <w:rFonts w:eastAsia="Times New Roman"/>
                <w:color w:val="000000"/>
                <w:sz w:val="22"/>
                <w:szCs w:val="22"/>
              </w:rPr>
            </w:pPr>
            <w:r>
              <w:rPr>
                <w:color w:val="000000"/>
                <w:sz w:val="22"/>
                <w:szCs w:val="22"/>
              </w:rPr>
              <w:t>13-Neurology</w:t>
            </w:r>
          </w:p>
        </w:tc>
        <w:tc>
          <w:tcPr>
            <w:tcW w:w="1437" w:type="dxa"/>
            <w:shd w:val="clear" w:color="auto" w:fill="auto"/>
            <w:noWrap/>
            <w:vAlign w:val="center"/>
            <w:hideMark/>
          </w:tcPr>
          <w:p w14:paraId="1F91494A" w14:textId="74FAD4BD"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23B565D7" w14:textId="045E5F4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0.936</w:t>
            </w:r>
          </w:p>
        </w:tc>
        <w:tc>
          <w:tcPr>
            <w:tcW w:w="1411" w:type="dxa"/>
            <w:shd w:val="clear" w:color="auto" w:fill="auto"/>
            <w:noWrap/>
            <w:vAlign w:val="center"/>
            <w:hideMark/>
          </w:tcPr>
          <w:p w14:paraId="0110A74D" w14:textId="5C4FC41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20,272 </w:t>
            </w:r>
          </w:p>
        </w:tc>
        <w:tc>
          <w:tcPr>
            <w:tcW w:w="1437" w:type="dxa"/>
            <w:shd w:val="clear" w:color="auto" w:fill="auto"/>
            <w:noWrap/>
            <w:vAlign w:val="center"/>
            <w:hideMark/>
          </w:tcPr>
          <w:p w14:paraId="76EEDF4E" w14:textId="1C64B721"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44F9A53A" w14:textId="243FE10F"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0.929</w:t>
            </w:r>
          </w:p>
        </w:tc>
        <w:tc>
          <w:tcPr>
            <w:tcW w:w="1411" w:type="dxa"/>
            <w:shd w:val="clear" w:color="auto" w:fill="auto"/>
            <w:noWrap/>
            <w:vAlign w:val="center"/>
            <w:hideMark/>
          </w:tcPr>
          <w:p w14:paraId="38448B0C" w14:textId="63F3B14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19,928 </w:t>
            </w:r>
          </w:p>
        </w:tc>
      </w:tr>
      <w:tr w:rsidR="00A32DC5" w:rsidRPr="003617C3" w14:paraId="3F594538" w14:textId="77777777" w:rsidTr="00A32DC5">
        <w:trPr>
          <w:trHeight w:val="288"/>
        </w:trPr>
        <w:tc>
          <w:tcPr>
            <w:tcW w:w="4752" w:type="dxa"/>
            <w:shd w:val="clear" w:color="auto" w:fill="auto"/>
            <w:noWrap/>
            <w:vAlign w:val="center"/>
            <w:hideMark/>
          </w:tcPr>
          <w:p w14:paraId="167B69BB" w14:textId="4429B307" w:rsidR="00A32DC5" w:rsidRPr="003617C3" w:rsidRDefault="00A32DC5" w:rsidP="00A32DC5">
            <w:pPr>
              <w:spacing w:before="0" w:after="0" w:line="240" w:lineRule="auto"/>
              <w:rPr>
                <w:rFonts w:eastAsia="Times New Roman"/>
                <w:color w:val="000000"/>
                <w:sz w:val="22"/>
                <w:szCs w:val="22"/>
              </w:rPr>
            </w:pPr>
            <w:r>
              <w:rPr>
                <w:color w:val="000000"/>
                <w:sz w:val="22"/>
                <w:szCs w:val="22"/>
              </w:rPr>
              <w:t>13-Neurology</w:t>
            </w:r>
          </w:p>
        </w:tc>
        <w:tc>
          <w:tcPr>
            <w:tcW w:w="1437" w:type="dxa"/>
            <w:shd w:val="clear" w:color="auto" w:fill="auto"/>
            <w:noWrap/>
            <w:vAlign w:val="center"/>
            <w:hideMark/>
          </w:tcPr>
          <w:p w14:paraId="1793F81D" w14:textId="079BBFC3"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22A22776" w14:textId="3379B6C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4.726</w:t>
            </w:r>
          </w:p>
        </w:tc>
        <w:tc>
          <w:tcPr>
            <w:tcW w:w="1411" w:type="dxa"/>
            <w:shd w:val="clear" w:color="auto" w:fill="auto"/>
            <w:noWrap/>
            <w:vAlign w:val="center"/>
            <w:hideMark/>
          </w:tcPr>
          <w:p w14:paraId="41D092D0" w14:textId="6AFD8A2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102,296 </w:t>
            </w:r>
          </w:p>
        </w:tc>
        <w:tc>
          <w:tcPr>
            <w:tcW w:w="1437" w:type="dxa"/>
            <w:shd w:val="clear" w:color="auto" w:fill="auto"/>
            <w:noWrap/>
            <w:vAlign w:val="center"/>
            <w:hideMark/>
          </w:tcPr>
          <w:p w14:paraId="799D1132" w14:textId="3F0D6FCD"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19A9B0FD" w14:textId="7061896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4.317</w:t>
            </w:r>
          </w:p>
        </w:tc>
        <w:tc>
          <w:tcPr>
            <w:tcW w:w="1411" w:type="dxa"/>
            <w:shd w:val="clear" w:color="auto" w:fill="auto"/>
            <w:noWrap/>
            <w:vAlign w:val="center"/>
            <w:hideMark/>
          </w:tcPr>
          <w:p w14:paraId="1DF79D46" w14:textId="00BD9B4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92,582 </w:t>
            </w:r>
          </w:p>
        </w:tc>
      </w:tr>
      <w:tr w:rsidR="00A32DC5" w:rsidRPr="003617C3" w14:paraId="26778645" w14:textId="77777777" w:rsidTr="00A32DC5">
        <w:trPr>
          <w:trHeight w:val="288"/>
        </w:trPr>
        <w:tc>
          <w:tcPr>
            <w:tcW w:w="4752" w:type="dxa"/>
            <w:shd w:val="clear" w:color="auto" w:fill="auto"/>
            <w:noWrap/>
            <w:vAlign w:val="center"/>
            <w:hideMark/>
          </w:tcPr>
          <w:p w14:paraId="5EC1576C" w14:textId="282C3CEA" w:rsidR="00A32DC5" w:rsidRPr="003617C3" w:rsidRDefault="00A32DC5" w:rsidP="00A32DC5">
            <w:pPr>
              <w:spacing w:before="0" w:after="0" w:line="240" w:lineRule="auto"/>
              <w:rPr>
                <w:rFonts w:eastAsia="Times New Roman"/>
                <w:color w:val="000000"/>
                <w:sz w:val="22"/>
                <w:szCs w:val="22"/>
              </w:rPr>
            </w:pPr>
            <w:r>
              <w:rPr>
                <w:color w:val="000000"/>
                <w:sz w:val="22"/>
                <w:szCs w:val="22"/>
              </w:rPr>
              <w:t>14-Neurosurgery</w:t>
            </w:r>
          </w:p>
        </w:tc>
        <w:tc>
          <w:tcPr>
            <w:tcW w:w="1437" w:type="dxa"/>
            <w:shd w:val="clear" w:color="auto" w:fill="auto"/>
            <w:noWrap/>
            <w:vAlign w:val="center"/>
            <w:hideMark/>
          </w:tcPr>
          <w:p w14:paraId="3A43C185" w14:textId="7D185D6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463EBC0" w14:textId="5F64D80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4.726</w:t>
            </w:r>
          </w:p>
        </w:tc>
        <w:tc>
          <w:tcPr>
            <w:tcW w:w="1411" w:type="dxa"/>
            <w:shd w:val="clear" w:color="auto" w:fill="auto"/>
            <w:noWrap/>
            <w:vAlign w:val="center"/>
            <w:hideMark/>
          </w:tcPr>
          <w:p w14:paraId="1857F5D3" w14:textId="03366CD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102,296 </w:t>
            </w:r>
          </w:p>
        </w:tc>
        <w:tc>
          <w:tcPr>
            <w:tcW w:w="1437" w:type="dxa"/>
            <w:shd w:val="clear" w:color="auto" w:fill="auto"/>
            <w:noWrap/>
            <w:vAlign w:val="center"/>
            <w:hideMark/>
          </w:tcPr>
          <w:p w14:paraId="017E67AA" w14:textId="4BE102D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95B8739" w14:textId="68E2381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4.317</w:t>
            </w:r>
          </w:p>
        </w:tc>
        <w:tc>
          <w:tcPr>
            <w:tcW w:w="1411" w:type="dxa"/>
            <w:shd w:val="clear" w:color="auto" w:fill="auto"/>
            <w:noWrap/>
            <w:vAlign w:val="center"/>
            <w:hideMark/>
          </w:tcPr>
          <w:p w14:paraId="775F84D3" w14:textId="201CA77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92,582 </w:t>
            </w:r>
          </w:p>
        </w:tc>
      </w:tr>
      <w:tr w:rsidR="00A32DC5" w:rsidRPr="003617C3" w14:paraId="6462C70A" w14:textId="77777777" w:rsidTr="00A32DC5">
        <w:trPr>
          <w:trHeight w:val="288"/>
        </w:trPr>
        <w:tc>
          <w:tcPr>
            <w:tcW w:w="4752" w:type="dxa"/>
            <w:shd w:val="clear" w:color="auto" w:fill="auto"/>
            <w:noWrap/>
            <w:vAlign w:val="center"/>
            <w:hideMark/>
          </w:tcPr>
          <w:p w14:paraId="5266C308" w14:textId="5BC4CE53" w:rsidR="00A32DC5" w:rsidRPr="003617C3" w:rsidRDefault="00A32DC5" w:rsidP="00A32DC5">
            <w:pPr>
              <w:spacing w:before="0" w:after="0" w:line="240" w:lineRule="auto"/>
              <w:rPr>
                <w:rFonts w:eastAsia="Times New Roman"/>
                <w:color w:val="000000"/>
                <w:sz w:val="22"/>
                <w:szCs w:val="22"/>
              </w:rPr>
            </w:pPr>
            <w:r>
              <w:rPr>
                <w:color w:val="000000"/>
                <w:sz w:val="22"/>
                <w:szCs w:val="22"/>
              </w:rPr>
              <w:t>15-Speech language pathology</w:t>
            </w:r>
          </w:p>
        </w:tc>
        <w:tc>
          <w:tcPr>
            <w:tcW w:w="1437" w:type="dxa"/>
            <w:shd w:val="clear" w:color="auto" w:fill="auto"/>
            <w:noWrap/>
            <w:vAlign w:val="center"/>
            <w:hideMark/>
          </w:tcPr>
          <w:p w14:paraId="4B54EC10" w14:textId="389F013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3F0F9B5" w14:textId="49B7F79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0.011</w:t>
            </w:r>
          </w:p>
        </w:tc>
        <w:tc>
          <w:tcPr>
            <w:tcW w:w="1411" w:type="dxa"/>
            <w:shd w:val="clear" w:color="auto" w:fill="auto"/>
            <w:noWrap/>
            <w:vAlign w:val="center"/>
            <w:hideMark/>
          </w:tcPr>
          <w:p w14:paraId="1EA84AB4" w14:textId="6D9E313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230 </w:t>
            </w:r>
          </w:p>
        </w:tc>
        <w:tc>
          <w:tcPr>
            <w:tcW w:w="1437" w:type="dxa"/>
            <w:shd w:val="clear" w:color="auto" w:fill="auto"/>
            <w:noWrap/>
            <w:vAlign w:val="center"/>
            <w:hideMark/>
          </w:tcPr>
          <w:p w14:paraId="3946ACD7" w14:textId="1235FD4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7617896" w14:textId="498EE9B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215C1372" w14:textId="0EBD6905"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7EE92257" w14:textId="77777777" w:rsidTr="00A32DC5">
        <w:trPr>
          <w:trHeight w:val="288"/>
        </w:trPr>
        <w:tc>
          <w:tcPr>
            <w:tcW w:w="4752" w:type="dxa"/>
            <w:shd w:val="clear" w:color="auto" w:fill="auto"/>
            <w:noWrap/>
            <w:vAlign w:val="center"/>
            <w:hideMark/>
          </w:tcPr>
          <w:p w14:paraId="3C7AC78A" w14:textId="5130E4C2" w:rsidR="00A32DC5" w:rsidRPr="003617C3" w:rsidRDefault="00A32DC5" w:rsidP="00A32DC5">
            <w:pPr>
              <w:spacing w:before="0" w:after="0" w:line="240" w:lineRule="auto"/>
              <w:rPr>
                <w:rFonts w:eastAsia="Times New Roman"/>
                <w:color w:val="000000"/>
                <w:sz w:val="22"/>
                <w:szCs w:val="22"/>
              </w:rPr>
            </w:pPr>
            <w:r>
              <w:rPr>
                <w:color w:val="000000"/>
                <w:sz w:val="22"/>
                <w:szCs w:val="22"/>
              </w:rPr>
              <w:t>16-Obstetrics/gynecology</w:t>
            </w:r>
          </w:p>
        </w:tc>
        <w:tc>
          <w:tcPr>
            <w:tcW w:w="1437" w:type="dxa"/>
            <w:shd w:val="clear" w:color="auto" w:fill="auto"/>
            <w:noWrap/>
            <w:vAlign w:val="center"/>
            <w:hideMark/>
          </w:tcPr>
          <w:p w14:paraId="4D45CB1B" w14:textId="46FE66A8"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098D99B6" w14:textId="3AC0CDE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0.669</w:t>
            </w:r>
          </w:p>
        </w:tc>
        <w:tc>
          <w:tcPr>
            <w:tcW w:w="1411" w:type="dxa"/>
            <w:shd w:val="clear" w:color="auto" w:fill="auto"/>
            <w:noWrap/>
            <w:vAlign w:val="center"/>
            <w:hideMark/>
          </w:tcPr>
          <w:p w14:paraId="184E98DC" w14:textId="233EACC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AD239F" w:rsidRPr="00822F63">
              <w:rPr>
                <w:color w:val="1F497D"/>
              </w:rPr>
              <w:tab/>
            </w:r>
            <w:r>
              <w:rPr>
                <w:color w:val="000000"/>
                <w:sz w:val="22"/>
                <w:szCs w:val="22"/>
              </w:rPr>
              <w:t xml:space="preserve">14,485 </w:t>
            </w:r>
          </w:p>
        </w:tc>
        <w:tc>
          <w:tcPr>
            <w:tcW w:w="1437" w:type="dxa"/>
            <w:shd w:val="clear" w:color="auto" w:fill="auto"/>
            <w:noWrap/>
            <w:vAlign w:val="center"/>
            <w:hideMark/>
          </w:tcPr>
          <w:p w14:paraId="1A4AFD2D" w14:textId="5BD8F0AD"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49DF653D" w14:textId="0AA96BD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0.768</w:t>
            </w:r>
          </w:p>
        </w:tc>
        <w:tc>
          <w:tcPr>
            <w:tcW w:w="1411" w:type="dxa"/>
            <w:shd w:val="clear" w:color="auto" w:fill="auto"/>
            <w:noWrap/>
            <w:vAlign w:val="center"/>
            <w:hideMark/>
          </w:tcPr>
          <w:p w14:paraId="1A3BB05A" w14:textId="2FEB841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16,464 </w:t>
            </w:r>
          </w:p>
        </w:tc>
      </w:tr>
      <w:tr w:rsidR="00A32DC5" w:rsidRPr="003617C3" w14:paraId="1C826AE9" w14:textId="77777777" w:rsidTr="00A32DC5">
        <w:trPr>
          <w:trHeight w:val="288"/>
        </w:trPr>
        <w:tc>
          <w:tcPr>
            <w:tcW w:w="4752" w:type="dxa"/>
            <w:shd w:val="clear" w:color="auto" w:fill="auto"/>
            <w:noWrap/>
            <w:vAlign w:val="center"/>
            <w:hideMark/>
          </w:tcPr>
          <w:p w14:paraId="50D765E8" w14:textId="5FF4E638" w:rsidR="00A32DC5" w:rsidRPr="003617C3" w:rsidRDefault="00A32DC5" w:rsidP="00A32DC5">
            <w:pPr>
              <w:spacing w:before="0" w:after="0" w:line="240" w:lineRule="auto"/>
              <w:rPr>
                <w:rFonts w:eastAsia="Times New Roman"/>
                <w:color w:val="000000"/>
                <w:sz w:val="22"/>
                <w:szCs w:val="22"/>
              </w:rPr>
            </w:pPr>
            <w:r>
              <w:rPr>
                <w:color w:val="000000"/>
                <w:sz w:val="22"/>
                <w:szCs w:val="22"/>
              </w:rPr>
              <w:t>16-Obstetrics/gynecology</w:t>
            </w:r>
          </w:p>
        </w:tc>
        <w:tc>
          <w:tcPr>
            <w:tcW w:w="1437" w:type="dxa"/>
            <w:shd w:val="clear" w:color="auto" w:fill="auto"/>
            <w:noWrap/>
            <w:vAlign w:val="center"/>
            <w:hideMark/>
          </w:tcPr>
          <w:p w14:paraId="726D4A52" w14:textId="156586BE"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208" w:type="dxa"/>
            <w:shd w:val="clear" w:color="auto" w:fill="auto"/>
            <w:noWrap/>
            <w:vAlign w:val="center"/>
            <w:hideMark/>
          </w:tcPr>
          <w:p w14:paraId="65C93235" w14:textId="11A6E6D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3.485</w:t>
            </w:r>
          </w:p>
        </w:tc>
        <w:tc>
          <w:tcPr>
            <w:tcW w:w="1411" w:type="dxa"/>
            <w:shd w:val="clear" w:color="auto" w:fill="auto"/>
            <w:noWrap/>
            <w:vAlign w:val="center"/>
            <w:hideMark/>
          </w:tcPr>
          <w:p w14:paraId="7298165C" w14:textId="06174602"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75,445 </w:t>
            </w:r>
          </w:p>
        </w:tc>
        <w:tc>
          <w:tcPr>
            <w:tcW w:w="1437" w:type="dxa"/>
            <w:shd w:val="clear" w:color="auto" w:fill="auto"/>
            <w:noWrap/>
            <w:vAlign w:val="center"/>
            <w:hideMark/>
          </w:tcPr>
          <w:p w14:paraId="4F9EB1F8" w14:textId="3C42F944" w:rsidR="00A32DC5" w:rsidRPr="003617C3" w:rsidRDefault="00A32DC5" w:rsidP="00A32DC5">
            <w:pPr>
              <w:spacing w:before="0" w:after="0" w:line="240" w:lineRule="auto"/>
              <w:rPr>
                <w:rFonts w:eastAsia="Times New Roman"/>
                <w:color w:val="000000"/>
                <w:sz w:val="22"/>
                <w:szCs w:val="22"/>
              </w:rPr>
            </w:pPr>
            <w:r>
              <w:rPr>
                <w:color w:val="000000"/>
                <w:sz w:val="22"/>
                <w:szCs w:val="22"/>
              </w:rPr>
              <w:t>OB</w:t>
            </w:r>
          </w:p>
        </w:tc>
        <w:tc>
          <w:tcPr>
            <w:tcW w:w="1304" w:type="dxa"/>
            <w:shd w:val="clear" w:color="auto" w:fill="auto"/>
            <w:noWrap/>
            <w:vAlign w:val="center"/>
            <w:hideMark/>
          </w:tcPr>
          <w:p w14:paraId="161E5C53" w14:textId="59CC842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3.235</w:t>
            </w:r>
          </w:p>
        </w:tc>
        <w:tc>
          <w:tcPr>
            <w:tcW w:w="1411" w:type="dxa"/>
            <w:shd w:val="clear" w:color="auto" w:fill="auto"/>
            <w:noWrap/>
            <w:vAlign w:val="center"/>
            <w:hideMark/>
          </w:tcPr>
          <w:p w14:paraId="25C89ED7" w14:textId="6815629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69,387 </w:t>
            </w:r>
          </w:p>
        </w:tc>
      </w:tr>
      <w:tr w:rsidR="00A32DC5" w:rsidRPr="003617C3" w14:paraId="634A32F2" w14:textId="77777777" w:rsidTr="00A32DC5">
        <w:trPr>
          <w:trHeight w:val="288"/>
        </w:trPr>
        <w:tc>
          <w:tcPr>
            <w:tcW w:w="4752" w:type="dxa"/>
            <w:shd w:val="clear" w:color="auto" w:fill="auto"/>
            <w:noWrap/>
            <w:vAlign w:val="center"/>
            <w:hideMark/>
          </w:tcPr>
          <w:p w14:paraId="524C2716" w14:textId="5857089C" w:rsidR="00A32DC5" w:rsidRPr="003617C3" w:rsidRDefault="00A32DC5" w:rsidP="00A32DC5">
            <w:pPr>
              <w:spacing w:before="0" w:after="0" w:line="240" w:lineRule="auto"/>
              <w:rPr>
                <w:rFonts w:eastAsia="Times New Roman"/>
                <w:color w:val="000000"/>
                <w:sz w:val="22"/>
                <w:szCs w:val="22"/>
              </w:rPr>
            </w:pPr>
            <w:r>
              <w:rPr>
                <w:color w:val="000000"/>
                <w:sz w:val="22"/>
                <w:szCs w:val="22"/>
              </w:rPr>
              <w:t>16-Obstetrics/gynecology</w:t>
            </w:r>
          </w:p>
        </w:tc>
        <w:tc>
          <w:tcPr>
            <w:tcW w:w="1437" w:type="dxa"/>
            <w:shd w:val="clear" w:color="auto" w:fill="auto"/>
            <w:noWrap/>
            <w:vAlign w:val="center"/>
            <w:hideMark/>
          </w:tcPr>
          <w:p w14:paraId="4E846AE8" w14:textId="6097A7E9"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4906200C" w14:textId="4AF27F2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1.925</w:t>
            </w:r>
          </w:p>
        </w:tc>
        <w:tc>
          <w:tcPr>
            <w:tcW w:w="1411" w:type="dxa"/>
            <w:shd w:val="clear" w:color="auto" w:fill="auto"/>
            <w:noWrap/>
            <w:vAlign w:val="center"/>
            <w:hideMark/>
          </w:tcPr>
          <w:p w14:paraId="0B083711" w14:textId="0BC1E996"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41,677 </w:t>
            </w:r>
          </w:p>
        </w:tc>
        <w:tc>
          <w:tcPr>
            <w:tcW w:w="1437" w:type="dxa"/>
            <w:shd w:val="clear" w:color="auto" w:fill="auto"/>
            <w:noWrap/>
            <w:vAlign w:val="center"/>
            <w:hideMark/>
          </w:tcPr>
          <w:p w14:paraId="55353E52" w14:textId="0B0E9D40"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76A4C400" w14:textId="1ECE596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1.843</w:t>
            </w:r>
          </w:p>
        </w:tc>
        <w:tc>
          <w:tcPr>
            <w:tcW w:w="1411" w:type="dxa"/>
            <w:shd w:val="clear" w:color="auto" w:fill="auto"/>
            <w:noWrap/>
            <w:vAlign w:val="center"/>
            <w:hideMark/>
          </w:tcPr>
          <w:p w14:paraId="2A0029A4" w14:textId="3A647D43"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39,528 </w:t>
            </w:r>
          </w:p>
        </w:tc>
      </w:tr>
      <w:tr w:rsidR="00A32DC5" w:rsidRPr="003617C3" w14:paraId="391CDEA1" w14:textId="77777777" w:rsidTr="00A32DC5">
        <w:trPr>
          <w:trHeight w:val="288"/>
        </w:trPr>
        <w:tc>
          <w:tcPr>
            <w:tcW w:w="4752" w:type="dxa"/>
            <w:shd w:val="clear" w:color="auto" w:fill="auto"/>
            <w:noWrap/>
            <w:vAlign w:val="center"/>
            <w:hideMark/>
          </w:tcPr>
          <w:p w14:paraId="30915ADC" w14:textId="634BB6FC" w:rsidR="00A32DC5" w:rsidRPr="003617C3" w:rsidRDefault="00A32DC5" w:rsidP="00A32DC5">
            <w:pPr>
              <w:spacing w:before="0" w:after="0" w:line="240" w:lineRule="auto"/>
              <w:rPr>
                <w:rFonts w:eastAsia="Times New Roman"/>
                <w:color w:val="000000"/>
                <w:sz w:val="22"/>
                <w:szCs w:val="22"/>
              </w:rPr>
            </w:pPr>
            <w:r>
              <w:rPr>
                <w:color w:val="000000"/>
                <w:sz w:val="22"/>
                <w:szCs w:val="22"/>
              </w:rPr>
              <w:t>17-Hospice and palliative care</w:t>
            </w:r>
          </w:p>
        </w:tc>
        <w:tc>
          <w:tcPr>
            <w:tcW w:w="1437" w:type="dxa"/>
            <w:shd w:val="clear" w:color="auto" w:fill="auto"/>
            <w:noWrap/>
            <w:vAlign w:val="center"/>
            <w:hideMark/>
          </w:tcPr>
          <w:p w14:paraId="535787CE" w14:textId="3511732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001DA87" w14:textId="5403D13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0.747</w:t>
            </w:r>
          </w:p>
        </w:tc>
        <w:tc>
          <w:tcPr>
            <w:tcW w:w="1411" w:type="dxa"/>
            <w:shd w:val="clear" w:color="auto" w:fill="auto"/>
            <w:noWrap/>
            <w:vAlign w:val="center"/>
            <w:hideMark/>
          </w:tcPr>
          <w:p w14:paraId="42294E13" w14:textId="6B8D3E8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16,167 </w:t>
            </w:r>
          </w:p>
        </w:tc>
        <w:tc>
          <w:tcPr>
            <w:tcW w:w="1437" w:type="dxa"/>
            <w:shd w:val="clear" w:color="auto" w:fill="auto"/>
            <w:noWrap/>
            <w:vAlign w:val="center"/>
            <w:hideMark/>
          </w:tcPr>
          <w:p w14:paraId="45A5115C" w14:textId="4AB35C1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897C3D2" w14:textId="7B81AD2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2140417B" w14:textId="22E4C0F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02861099" w14:textId="77777777" w:rsidTr="00A32DC5">
        <w:trPr>
          <w:trHeight w:val="288"/>
        </w:trPr>
        <w:tc>
          <w:tcPr>
            <w:tcW w:w="4752" w:type="dxa"/>
            <w:shd w:val="clear" w:color="auto" w:fill="auto"/>
            <w:noWrap/>
            <w:vAlign w:val="center"/>
            <w:hideMark/>
          </w:tcPr>
          <w:p w14:paraId="2395A340" w14:textId="1E689DE9" w:rsidR="00A32DC5" w:rsidRPr="003617C3" w:rsidRDefault="00A32DC5" w:rsidP="00A32DC5">
            <w:pPr>
              <w:spacing w:before="0" w:after="0" w:line="240" w:lineRule="auto"/>
              <w:rPr>
                <w:rFonts w:eastAsia="Times New Roman"/>
                <w:color w:val="000000"/>
                <w:sz w:val="22"/>
                <w:szCs w:val="22"/>
              </w:rPr>
            </w:pPr>
            <w:r>
              <w:rPr>
                <w:color w:val="000000"/>
                <w:sz w:val="22"/>
                <w:szCs w:val="22"/>
              </w:rPr>
              <w:t>18-Ophthalmology</w:t>
            </w:r>
          </w:p>
        </w:tc>
        <w:tc>
          <w:tcPr>
            <w:tcW w:w="1437" w:type="dxa"/>
            <w:shd w:val="clear" w:color="auto" w:fill="auto"/>
            <w:noWrap/>
            <w:vAlign w:val="center"/>
            <w:hideMark/>
          </w:tcPr>
          <w:p w14:paraId="3EA4A325" w14:textId="09F7C15E"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4D139490" w14:textId="317E9FC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0.493</w:t>
            </w:r>
          </w:p>
        </w:tc>
        <w:tc>
          <w:tcPr>
            <w:tcW w:w="1411" w:type="dxa"/>
            <w:shd w:val="clear" w:color="auto" w:fill="auto"/>
            <w:noWrap/>
            <w:vAlign w:val="center"/>
            <w:hideMark/>
          </w:tcPr>
          <w:p w14:paraId="03373527" w14:textId="53EEA5D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10,678 </w:t>
            </w:r>
          </w:p>
        </w:tc>
        <w:tc>
          <w:tcPr>
            <w:tcW w:w="1437" w:type="dxa"/>
            <w:shd w:val="clear" w:color="auto" w:fill="auto"/>
            <w:noWrap/>
            <w:vAlign w:val="center"/>
            <w:hideMark/>
          </w:tcPr>
          <w:p w14:paraId="77FECEAA" w14:textId="0DA4E527"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054B4421" w14:textId="08DFC4A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0.483</w:t>
            </w:r>
          </w:p>
        </w:tc>
        <w:tc>
          <w:tcPr>
            <w:tcW w:w="1411" w:type="dxa"/>
            <w:shd w:val="clear" w:color="auto" w:fill="auto"/>
            <w:noWrap/>
            <w:vAlign w:val="center"/>
            <w:hideMark/>
          </w:tcPr>
          <w:p w14:paraId="33814D7A" w14:textId="739811E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10,369 </w:t>
            </w:r>
          </w:p>
        </w:tc>
      </w:tr>
      <w:tr w:rsidR="00A32DC5" w:rsidRPr="003617C3" w14:paraId="436B5EE6" w14:textId="77777777" w:rsidTr="00A32DC5">
        <w:trPr>
          <w:trHeight w:val="288"/>
        </w:trPr>
        <w:tc>
          <w:tcPr>
            <w:tcW w:w="4752" w:type="dxa"/>
            <w:shd w:val="clear" w:color="auto" w:fill="auto"/>
            <w:noWrap/>
            <w:vAlign w:val="center"/>
            <w:hideMark/>
          </w:tcPr>
          <w:p w14:paraId="6C3777CD" w14:textId="5CB4C7FA" w:rsidR="00A32DC5" w:rsidRPr="003617C3" w:rsidRDefault="00A32DC5" w:rsidP="00A32DC5">
            <w:pPr>
              <w:spacing w:before="0" w:after="0" w:line="240" w:lineRule="auto"/>
              <w:rPr>
                <w:rFonts w:eastAsia="Times New Roman"/>
                <w:color w:val="000000"/>
                <w:sz w:val="22"/>
                <w:szCs w:val="22"/>
              </w:rPr>
            </w:pPr>
            <w:r>
              <w:rPr>
                <w:color w:val="000000"/>
                <w:sz w:val="22"/>
                <w:szCs w:val="22"/>
              </w:rPr>
              <w:t>18-Ophthalmology</w:t>
            </w:r>
          </w:p>
        </w:tc>
        <w:tc>
          <w:tcPr>
            <w:tcW w:w="1437" w:type="dxa"/>
            <w:shd w:val="clear" w:color="auto" w:fill="auto"/>
            <w:noWrap/>
            <w:vAlign w:val="center"/>
            <w:hideMark/>
          </w:tcPr>
          <w:p w14:paraId="26FBD27C" w14:textId="2E7EB030"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25C6B5E4" w14:textId="61C4328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0.894</w:t>
            </w:r>
          </w:p>
        </w:tc>
        <w:tc>
          <w:tcPr>
            <w:tcW w:w="1411" w:type="dxa"/>
            <w:shd w:val="clear" w:color="auto" w:fill="auto"/>
            <w:noWrap/>
            <w:vAlign w:val="center"/>
            <w:hideMark/>
          </w:tcPr>
          <w:p w14:paraId="533CB34F" w14:textId="0E247141"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19,358 </w:t>
            </w:r>
          </w:p>
        </w:tc>
        <w:tc>
          <w:tcPr>
            <w:tcW w:w="1437" w:type="dxa"/>
            <w:shd w:val="clear" w:color="auto" w:fill="auto"/>
            <w:noWrap/>
            <w:vAlign w:val="center"/>
            <w:hideMark/>
          </w:tcPr>
          <w:p w14:paraId="5AB7C27A" w14:textId="5DE1C9C2"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56ACA7EC" w14:textId="0227A49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0.868</w:t>
            </w:r>
          </w:p>
        </w:tc>
        <w:tc>
          <w:tcPr>
            <w:tcW w:w="1411" w:type="dxa"/>
            <w:shd w:val="clear" w:color="auto" w:fill="auto"/>
            <w:noWrap/>
            <w:vAlign w:val="center"/>
            <w:hideMark/>
          </w:tcPr>
          <w:p w14:paraId="38B2EE43" w14:textId="5A6FA563"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18,620 </w:t>
            </w:r>
          </w:p>
        </w:tc>
      </w:tr>
      <w:tr w:rsidR="00A32DC5" w:rsidRPr="003617C3" w14:paraId="537FD89E" w14:textId="77777777" w:rsidTr="00A32DC5">
        <w:trPr>
          <w:trHeight w:val="288"/>
        </w:trPr>
        <w:tc>
          <w:tcPr>
            <w:tcW w:w="4752" w:type="dxa"/>
            <w:shd w:val="clear" w:color="auto" w:fill="auto"/>
            <w:noWrap/>
            <w:vAlign w:val="center"/>
            <w:hideMark/>
          </w:tcPr>
          <w:p w14:paraId="0924803D" w14:textId="4F18FA76" w:rsidR="00A32DC5" w:rsidRPr="003617C3" w:rsidRDefault="00A32DC5" w:rsidP="00A32DC5">
            <w:pPr>
              <w:spacing w:before="0" w:after="0" w:line="240" w:lineRule="auto"/>
              <w:rPr>
                <w:rFonts w:eastAsia="Times New Roman"/>
                <w:color w:val="000000"/>
                <w:sz w:val="22"/>
                <w:szCs w:val="22"/>
              </w:rPr>
            </w:pPr>
            <w:r>
              <w:rPr>
                <w:color w:val="000000"/>
                <w:sz w:val="22"/>
                <w:szCs w:val="22"/>
              </w:rPr>
              <w:t>19-Oral surgery (dental only)</w:t>
            </w:r>
          </w:p>
        </w:tc>
        <w:tc>
          <w:tcPr>
            <w:tcW w:w="1437" w:type="dxa"/>
            <w:shd w:val="clear" w:color="auto" w:fill="auto"/>
            <w:noWrap/>
            <w:vAlign w:val="center"/>
            <w:hideMark/>
          </w:tcPr>
          <w:p w14:paraId="5858601A" w14:textId="3F835674"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16BAB46" w14:textId="3ED2C5A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1.099</w:t>
            </w:r>
          </w:p>
        </w:tc>
        <w:tc>
          <w:tcPr>
            <w:tcW w:w="1411" w:type="dxa"/>
            <w:shd w:val="clear" w:color="auto" w:fill="auto"/>
            <w:noWrap/>
            <w:vAlign w:val="center"/>
            <w:hideMark/>
          </w:tcPr>
          <w:p w14:paraId="2A967080" w14:textId="179CAED1"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23,786 </w:t>
            </w:r>
          </w:p>
        </w:tc>
        <w:tc>
          <w:tcPr>
            <w:tcW w:w="1437" w:type="dxa"/>
            <w:shd w:val="clear" w:color="auto" w:fill="auto"/>
            <w:noWrap/>
            <w:vAlign w:val="center"/>
            <w:hideMark/>
          </w:tcPr>
          <w:p w14:paraId="6866B0B2" w14:textId="3A05EFA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6958078" w14:textId="45E2303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0.998</w:t>
            </w:r>
          </w:p>
        </w:tc>
        <w:tc>
          <w:tcPr>
            <w:tcW w:w="1411" w:type="dxa"/>
            <w:shd w:val="clear" w:color="auto" w:fill="auto"/>
            <w:noWrap/>
            <w:vAlign w:val="center"/>
            <w:hideMark/>
          </w:tcPr>
          <w:p w14:paraId="706E5355" w14:textId="1DD8408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21,401 </w:t>
            </w:r>
          </w:p>
        </w:tc>
      </w:tr>
      <w:tr w:rsidR="00A32DC5" w:rsidRPr="003617C3" w14:paraId="3D72C7C7" w14:textId="77777777" w:rsidTr="00A32DC5">
        <w:trPr>
          <w:trHeight w:val="288"/>
        </w:trPr>
        <w:tc>
          <w:tcPr>
            <w:tcW w:w="4752" w:type="dxa"/>
            <w:shd w:val="clear" w:color="auto" w:fill="auto"/>
            <w:noWrap/>
            <w:vAlign w:val="center"/>
            <w:hideMark/>
          </w:tcPr>
          <w:p w14:paraId="6AA5FF3C" w14:textId="0BD3F042" w:rsidR="00A32DC5" w:rsidRPr="003617C3" w:rsidRDefault="00A32DC5" w:rsidP="00A32DC5">
            <w:pPr>
              <w:spacing w:before="0" w:after="0" w:line="240" w:lineRule="auto"/>
              <w:rPr>
                <w:rFonts w:eastAsia="Times New Roman"/>
                <w:color w:val="000000"/>
                <w:sz w:val="22"/>
                <w:szCs w:val="22"/>
              </w:rPr>
            </w:pPr>
            <w:r>
              <w:rPr>
                <w:color w:val="000000"/>
                <w:sz w:val="22"/>
                <w:szCs w:val="22"/>
              </w:rPr>
              <w:t>20-Orthopedic surgery</w:t>
            </w:r>
          </w:p>
        </w:tc>
        <w:tc>
          <w:tcPr>
            <w:tcW w:w="1437" w:type="dxa"/>
            <w:shd w:val="clear" w:color="auto" w:fill="auto"/>
            <w:noWrap/>
            <w:vAlign w:val="center"/>
            <w:hideMark/>
          </w:tcPr>
          <w:p w14:paraId="7D3D98D4" w14:textId="2C9876F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F1CFCC5" w14:textId="36F5470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2.349</w:t>
            </w:r>
          </w:p>
        </w:tc>
        <w:tc>
          <w:tcPr>
            <w:tcW w:w="1411" w:type="dxa"/>
            <w:shd w:val="clear" w:color="auto" w:fill="auto"/>
            <w:noWrap/>
            <w:vAlign w:val="center"/>
            <w:hideMark/>
          </w:tcPr>
          <w:p w14:paraId="5619DFDE" w14:textId="0B1C128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50,841 </w:t>
            </w:r>
          </w:p>
        </w:tc>
        <w:tc>
          <w:tcPr>
            <w:tcW w:w="1437" w:type="dxa"/>
            <w:shd w:val="clear" w:color="auto" w:fill="auto"/>
            <w:noWrap/>
            <w:vAlign w:val="center"/>
            <w:hideMark/>
          </w:tcPr>
          <w:p w14:paraId="39AE1A5F" w14:textId="10C844F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736765E" w14:textId="43FC72D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2.322</w:t>
            </w:r>
          </w:p>
        </w:tc>
        <w:tc>
          <w:tcPr>
            <w:tcW w:w="1411" w:type="dxa"/>
            <w:shd w:val="clear" w:color="auto" w:fill="auto"/>
            <w:noWrap/>
            <w:vAlign w:val="center"/>
            <w:hideMark/>
          </w:tcPr>
          <w:p w14:paraId="2F67D568" w14:textId="35FB8AD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49,797 </w:t>
            </w:r>
          </w:p>
        </w:tc>
      </w:tr>
      <w:tr w:rsidR="00A32DC5" w:rsidRPr="003617C3" w14:paraId="4921772F" w14:textId="77777777" w:rsidTr="00A32DC5">
        <w:trPr>
          <w:trHeight w:val="288"/>
        </w:trPr>
        <w:tc>
          <w:tcPr>
            <w:tcW w:w="4752" w:type="dxa"/>
            <w:shd w:val="clear" w:color="auto" w:fill="auto"/>
            <w:noWrap/>
            <w:vAlign w:val="center"/>
            <w:hideMark/>
          </w:tcPr>
          <w:p w14:paraId="776704B1" w14:textId="61ED7E2A" w:rsidR="00A32DC5" w:rsidRPr="003617C3" w:rsidRDefault="00A32DC5" w:rsidP="00A32DC5">
            <w:pPr>
              <w:spacing w:before="0" w:after="0" w:line="240" w:lineRule="auto"/>
              <w:rPr>
                <w:rFonts w:eastAsia="Times New Roman"/>
                <w:color w:val="000000"/>
                <w:sz w:val="22"/>
                <w:szCs w:val="22"/>
              </w:rPr>
            </w:pPr>
            <w:r>
              <w:rPr>
                <w:color w:val="000000"/>
                <w:sz w:val="22"/>
                <w:szCs w:val="22"/>
              </w:rPr>
              <w:t>21-Cardiac electrophysiology</w:t>
            </w:r>
          </w:p>
        </w:tc>
        <w:tc>
          <w:tcPr>
            <w:tcW w:w="1437" w:type="dxa"/>
            <w:shd w:val="clear" w:color="auto" w:fill="auto"/>
            <w:noWrap/>
            <w:vAlign w:val="center"/>
            <w:hideMark/>
          </w:tcPr>
          <w:p w14:paraId="462BED9E" w14:textId="5B7908D2"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1E478EDB" w14:textId="7AB2833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0.777</w:t>
            </w:r>
          </w:p>
        </w:tc>
        <w:tc>
          <w:tcPr>
            <w:tcW w:w="1411" w:type="dxa"/>
            <w:shd w:val="clear" w:color="auto" w:fill="auto"/>
            <w:noWrap/>
            <w:vAlign w:val="center"/>
            <w:hideMark/>
          </w:tcPr>
          <w:p w14:paraId="3A4033D6" w14:textId="5C6BC8A1"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16,826 </w:t>
            </w:r>
          </w:p>
        </w:tc>
        <w:tc>
          <w:tcPr>
            <w:tcW w:w="1437" w:type="dxa"/>
            <w:shd w:val="clear" w:color="auto" w:fill="auto"/>
            <w:noWrap/>
            <w:vAlign w:val="center"/>
            <w:hideMark/>
          </w:tcPr>
          <w:p w14:paraId="4C116F22" w14:textId="5BCAD519"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53E155C0" w14:textId="115F7A8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0.784</w:t>
            </w:r>
          </w:p>
        </w:tc>
        <w:tc>
          <w:tcPr>
            <w:tcW w:w="1411" w:type="dxa"/>
            <w:shd w:val="clear" w:color="auto" w:fill="auto"/>
            <w:noWrap/>
            <w:vAlign w:val="center"/>
            <w:hideMark/>
          </w:tcPr>
          <w:p w14:paraId="06A37DE5" w14:textId="4747120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16,813 </w:t>
            </w:r>
          </w:p>
        </w:tc>
      </w:tr>
      <w:tr w:rsidR="00A32DC5" w:rsidRPr="003617C3" w14:paraId="12C06571" w14:textId="77777777" w:rsidTr="00A32DC5">
        <w:trPr>
          <w:trHeight w:val="288"/>
        </w:trPr>
        <w:tc>
          <w:tcPr>
            <w:tcW w:w="4752" w:type="dxa"/>
            <w:shd w:val="clear" w:color="auto" w:fill="auto"/>
            <w:noWrap/>
            <w:vAlign w:val="center"/>
            <w:hideMark/>
          </w:tcPr>
          <w:p w14:paraId="23E61A5F" w14:textId="6F0E0F49" w:rsidR="00A32DC5" w:rsidRPr="003617C3" w:rsidRDefault="00A32DC5" w:rsidP="00A32DC5">
            <w:pPr>
              <w:spacing w:before="0" w:after="0" w:line="240" w:lineRule="auto"/>
              <w:rPr>
                <w:rFonts w:eastAsia="Times New Roman"/>
                <w:color w:val="000000"/>
                <w:sz w:val="22"/>
                <w:szCs w:val="22"/>
              </w:rPr>
            </w:pPr>
            <w:r>
              <w:rPr>
                <w:color w:val="000000"/>
                <w:sz w:val="22"/>
                <w:szCs w:val="22"/>
              </w:rPr>
              <w:t>21-Cardiac electrophysiology</w:t>
            </w:r>
          </w:p>
        </w:tc>
        <w:tc>
          <w:tcPr>
            <w:tcW w:w="1437" w:type="dxa"/>
            <w:shd w:val="clear" w:color="auto" w:fill="auto"/>
            <w:noWrap/>
            <w:vAlign w:val="center"/>
            <w:hideMark/>
          </w:tcPr>
          <w:p w14:paraId="4D8E6F40" w14:textId="70196907"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6C4EC1B0" w14:textId="2D611DF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2.626</w:t>
            </w:r>
          </w:p>
        </w:tc>
        <w:tc>
          <w:tcPr>
            <w:tcW w:w="1411" w:type="dxa"/>
            <w:shd w:val="clear" w:color="auto" w:fill="auto"/>
            <w:noWrap/>
            <w:vAlign w:val="center"/>
            <w:hideMark/>
          </w:tcPr>
          <w:p w14:paraId="24697C2B" w14:textId="5178F05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56,854 </w:t>
            </w:r>
          </w:p>
        </w:tc>
        <w:tc>
          <w:tcPr>
            <w:tcW w:w="1437" w:type="dxa"/>
            <w:shd w:val="clear" w:color="auto" w:fill="auto"/>
            <w:noWrap/>
            <w:vAlign w:val="center"/>
            <w:hideMark/>
          </w:tcPr>
          <w:p w14:paraId="7DCD4194" w14:textId="516A141B"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4659C14D" w14:textId="46CE828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2.635</w:t>
            </w:r>
          </w:p>
        </w:tc>
        <w:tc>
          <w:tcPr>
            <w:tcW w:w="1411" w:type="dxa"/>
            <w:shd w:val="clear" w:color="auto" w:fill="auto"/>
            <w:noWrap/>
            <w:vAlign w:val="center"/>
            <w:hideMark/>
          </w:tcPr>
          <w:p w14:paraId="7C598E98" w14:textId="3B9C8AC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56,507 </w:t>
            </w:r>
          </w:p>
        </w:tc>
      </w:tr>
      <w:tr w:rsidR="00A32DC5" w:rsidRPr="003617C3" w14:paraId="72C568BD" w14:textId="77777777" w:rsidTr="00A32DC5">
        <w:trPr>
          <w:trHeight w:val="288"/>
        </w:trPr>
        <w:tc>
          <w:tcPr>
            <w:tcW w:w="4752" w:type="dxa"/>
            <w:shd w:val="clear" w:color="auto" w:fill="auto"/>
            <w:noWrap/>
            <w:vAlign w:val="center"/>
            <w:hideMark/>
          </w:tcPr>
          <w:p w14:paraId="7A005C37" w14:textId="3C1F1E18" w:rsidR="00A32DC5" w:rsidRPr="003617C3" w:rsidRDefault="00A32DC5" w:rsidP="00A32DC5">
            <w:pPr>
              <w:spacing w:before="0" w:after="0" w:line="240" w:lineRule="auto"/>
              <w:rPr>
                <w:rFonts w:eastAsia="Times New Roman"/>
                <w:color w:val="000000"/>
                <w:sz w:val="22"/>
                <w:szCs w:val="22"/>
              </w:rPr>
            </w:pPr>
            <w:r>
              <w:rPr>
                <w:color w:val="000000"/>
                <w:sz w:val="22"/>
                <w:szCs w:val="22"/>
              </w:rPr>
              <w:t>22-Pathology</w:t>
            </w:r>
          </w:p>
        </w:tc>
        <w:tc>
          <w:tcPr>
            <w:tcW w:w="1437" w:type="dxa"/>
            <w:shd w:val="clear" w:color="auto" w:fill="auto"/>
            <w:noWrap/>
            <w:vAlign w:val="center"/>
            <w:hideMark/>
          </w:tcPr>
          <w:p w14:paraId="7ADEA4B6" w14:textId="19DF165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A61C856" w14:textId="01C6605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0.636</w:t>
            </w:r>
          </w:p>
        </w:tc>
        <w:tc>
          <w:tcPr>
            <w:tcW w:w="1411" w:type="dxa"/>
            <w:shd w:val="clear" w:color="auto" w:fill="auto"/>
            <w:noWrap/>
            <w:vAlign w:val="center"/>
            <w:hideMark/>
          </w:tcPr>
          <w:p w14:paraId="244F6C93" w14:textId="2FF85112"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13,765 </w:t>
            </w:r>
          </w:p>
        </w:tc>
        <w:tc>
          <w:tcPr>
            <w:tcW w:w="1437" w:type="dxa"/>
            <w:shd w:val="clear" w:color="auto" w:fill="auto"/>
            <w:noWrap/>
            <w:vAlign w:val="center"/>
            <w:hideMark/>
          </w:tcPr>
          <w:p w14:paraId="16051B5F" w14:textId="6D923B2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CF7C86D" w14:textId="12F6025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0.627</w:t>
            </w:r>
          </w:p>
        </w:tc>
        <w:tc>
          <w:tcPr>
            <w:tcW w:w="1411" w:type="dxa"/>
            <w:shd w:val="clear" w:color="auto" w:fill="auto"/>
            <w:noWrap/>
            <w:vAlign w:val="center"/>
            <w:hideMark/>
          </w:tcPr>
          <w:p w14:paraId="28D0F14A" w14:textId="22527DA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13,437 </w:t>
            </w:r>
          </w:p>
        </w:tc>
      </w:tr>
      <w:tr w:rsidR="00A32DC5" w:rsidRPr="003617C3" w14:paraId="2B3216B1" w14:textId="77777777" w:rsidTr="00A32DC5">
        <w:trPr>
          <w:trHeight w:val="288"/>
        </w:trPr>
        <w:tc>
          <w:tcPr>
            <w:tcW w:w="4752" w:type="dxa"/>
            <w:shd w:val="clear" w:color="auto" w:fill="auto"/>
            <w:noWrap/>
            <w:vAlign w:val="center"/>
            <w:hideMark/>
          </w:tcPr>
          <w:p w14:paraId="1A501818" w14:textId="10D24A8D" w:rsidR="00A32DC5" w:rsidRPr="003617C3" w:rsidRDefault="00A32DC5" w:rsidP="00A32DC5">
            <w:pPr>
              <w:spacing w:before="0" w:after="0" w:line="240" w:lineRule="auto"/>
              <w:rPr>
                <w:rFonts w:eastAsia="Times New Roman"/>
                <w:color w:val="000000"/>
                <w:sz w:val="22"/>
                <w:szCs w:val="22"/>
              </w:rPr>
            </w:pPr>
            <w:r>
              <w:rPr>
                <w:color w:val="000000"/>
                <w:sz w:val="22"/>
                <w:szCs w:val="22"/>
              </w:rPr>
              <w:t>23-Sports medicine</w:t>
            </w:r>
          </w:p>
        </w:tc>
        <w:tc>
          <w:tcPr>
            <w:tcW w:w="1437" w:type="dxa"/>
            <w:shd w:val="clear" w:color="auto" w:fill="auto"/>
            <w:noWrap/>
            <w:vAlign w:val="center"/>
            <w:hideMark/>
          </w:tcPr>
          <w:p w14:paraId="0DB906E5" w14:textId="1E682D7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E4A3F2F" w14:textId="326A055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0.732</w:t>
            </w:r>
          </w:p>
        </w:tc>
        <w:tc>
          <w:tcPr>
            <w:tcW w:w="1411" w:type="dxa"/>
            <w:shd w:val="clear" w:color="auto" w:fill="auto"/>
            <w:noWrap/>
            <w:vAlign w:val="center"/>
            <w:hideMark/>
          </w:tcPr>
          <w:p w14:paraId="5166A632" w14:textId="2BA9CBC6"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15,836 </w:t>
            </w:r>
          </w:p>
        </w:tc>
        <w:tc>
          <w:tcPr>
            <w:tcW w:w="1437" w:type="dxa"/>
            <w:shd w:val="clear" w:color="auto" w:fill="auto"/>
            <w:noWrap/>
            <w:vAlign w:val="center"/>
            <w:hideMark/>
          </w:tcPr>
          <w:p w14:paraId="6A02A7E0" w14:textId="1DF538B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2EF22CE" w14:textId="02C377F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0.691</w:t>
            </w:r>
          </w:p>
        </w:tc>
        <w:tc>
          <w:tcPr>
            <w:tcW w:w="1411" w:type="dxa"/>
            <w:shd w:val="clear" w:color="auto" w:fill="auto"/>
            <w:noWrap/>
            <w:vAlign w:val="center"/>
            <w:hideMark/>
          </w:tcPr>
          <w:p w14:paraId="2B16F7ED" w14:textId="1F94F3B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14,826 </w:t>
            </w:r>
          </w:p>
        </w:tc>
      </w:tr>
      <w:tr w:rsidR="00A32DC5" w:rsidRPr="003617C3" w14:paraId="41F62490" w14:textId="77777777" w:rsidTr="00A32DC5">
        <w:trPr>
          <w:trHeight w:val="288"/>
        </w:trPr>
        <w:tc>
          <w:tcPr>
            <w:tcW w:w="4752" w:type="dxa"/>
            <w:shd w:val="clear" w:color="auto" w:fill="auto"/>
            <w:noWrap/>
            <w:vAlign w:val="center"/>
            <w:hideMark/>
          </w:tcPr>
          <w:p w14:paraId="3B9D5BBE" w14:textId="49030971" w:rsidR="00A32DC5" w:rsidRPr="003617C3" w:rsidRDefault="00A32DC5" w:rsidP="00A32DC5">
            <w:pPr>
              <w:spacing w:before="0" w:after="0" w:line="240" w:lineRule="auto"/>
              <w:rPr>
                <w:rFonts w:eastAsia="Times New Roman"/>
                <w:color w:val="000000"/>
                <w:sz w:val="22"/>
                <w:szCs w:val="22"/>
              </w:rPr>
            </w:pPr>
            <w:r>
              <w:rPr>
                <w:color w:val="000000"/>
                <w:sz w:val="22"/>
                <w:szCs w:val="22"/>
              </w:rPr>
              <w:t>24-Plastic and reconstructive surgery</w:t>
            </w:r>
          </w:p>
        </w:tc>
        <w:tc>
          <w:tcPr>
            <w:tcW w:w="1437" w:type="dxa"/>
            <w:shd w:val="clear" w:color="auto" w:fill="auto"/>
            <w:noWrap/>
            <w:vAlign w:val="center"/>
            <w:hideMark/>
          </w:tcPr>
          <w:p w14:paraId="1ED560E4" w14:textId="1DA51AB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AF2CEA3" w14:textId="285C263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2.103</w:t>
            </w:r>
          </w:p>
        </w:tc>
        <w:tc>
          <w:tcPr>
            <w:tcW w:w="1411" w:type="dxa"/>
            <w:shd w:val="clear" w:color="auto" w:fill="auto"/>
            <w:noWrap/>
            <w:vAlign w:val="center"/>
            <w:hideMark/>
          </w:tcPr>
          <w:p w14:paraId="4FEE2BD0" w14:textId="5EF4E8F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45,525 </w:t>
            </w:r>
          </w:p>
        </w:tc>
        <w:tc>
          <w:tcPr>
            <w:tcW w:w="1437" w:type="dxa"/>
            <w:shd w:val="clear" w:color="auto" w:fill="auto"/>
            <w:noWrap/>
            <w:vAlign w:val="center"/>
            <w:hideMark/>
          </w:tcPr>
          <w:p w14:paraId="7F13BA47" w14:textId="638D98A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2DE2F54" w14:textId="1FDD8AA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2.061</w:t>
            </w:r>
          </w:p>
        </w:tc>
        <w:tc>
          <w:tcPr>
            <w:tcW w:w="1411" w:type="dxa"/>
            <w:shd w:val="clear" w:color="auto" w:fill="auto"/>
            <w:noWrap/>
            <w:vAlign w:val="center"/>
            <w:hideMark/>
          </w:tcPr>
          <w:p w14:paraId="10CA74F9" w14:textId="6F9E391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44,205 </w:t>
            </w:r>
          </w:p>
        </w:tc>
      </w:tr>
      <w:tr w:rsidR="00A32DC5" w:rsidRPr="003617C3" w14:paraId="303B4C67" w14:textId="77777777" w:rsidTr="00A32DC5">
        <w:trPr>
          <w:trHeight w:val="288"/>
        </w:trPr>
        <w:tc>
          <w:tcPr>
            <w:tcW w:w="4752" w:type="dxa"/>
            <w:shd w:val="clear" w:color="auto" w:fill="auto"/>
            <w:noWrap/>
            <w:vAlign w:val="center"/>
            <w:hideMark/>
          </w:tcPr>
          <w:p w14:paraId="1AE57351" w14:textId="2216352F" w:rsidR="00A32DC5" w:rsidRPr="003617C3" w:rsidRDefault="00A32DC5" w:rsidP="00A32DC5">
            <w:pPr>
              <w:spacing w:before="0" w:after="0" w:line="240" w:lineRule="auto"/>
              <w:rPr>
                <w:rFonts w:eastAsia="Times New Roman"/>
                <w:color w:val="000000"/>
                <w:sz w:val="22"/>
                <w:szCs w:val="22"/>
              </w:rPr>
            </w:pPr>
            <w:r>
              <w:rPr>
                <w:color w:val="000000"/>
                <w:sz w:val="22"/>
                <w:szCs w:val="22"/>
              </w:rPr>
              <w:t>25-Physical medicine and rehabilitation</w:t>
            </w:r>
          </w:p>
        </w:tc>
        <w:tc>
          <w:tcPr>
            <w:tcW w:w="1437" w:type="dxa"/>
            <w:shd w:val="clear" w:color="auto" w:fill="auto"/>
            <w:noWrap/>
            <w:vAlign w:val="center"/>
            <w:hideMark/>
          </w:tcPr>
          <w:p w14:paraId="6F85BD72" w14:textId="61FF2C0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8C1A224" w14:textId="7231DDC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0.608</w:t>
            </w:r>
          </w:p>
        </w:tc>
        <w:tc>
          <w:tcPr>
            <w:tcW w:w="1411" w:type="dxa"/>
            <w:shd w:val="clear" w:color="auto" w:fill="auto"/>
            <w:noWrap/>
            <w:vAlign w:val="center"/>
            <w:hideMark/>
          </w:tcPr>
          <w:p w14:paraId="3776364A" w14:textId="739E6CC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13,163 </w:t>
            </w:r>
          </w:p>
        </w:tc>
        <w:tc>
          <w:tcPr>
            <w:tcW w:w="1437" w:type="dxa"/>
            <w:shd w:val="clear" w:color="auto" w:fill="auto"/>
            <w:noWrap/>
            <w:vAlign w:val="center"/>
            <w:hideMark/>
          </w:tcPr>
          <w:p w14:paraId="4D0D8E6C" w14:textId="4A250B4A"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C1DA166" w14:textId="111D1FA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0.572</w:t>
            </w:r>
          </w:p>
        </w:tc>
        <w:tc>
          <w:tcPr>
            <w:tcW w:w="1411" w:type="dxa"/>
            <w:shd w:val="clear" w:color="auto" w:fill="auto"/>
            <w:noWrap/>
            <w:vAlign w:val="center"/>
            <w:hideMark/>
          </w:tcPr>
          <w:p w14:paraId="37C58991" w14:textId="71D227C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12,261 </w:t>
            </w:r>
          </w:p>
        </w:tc>
      </w:tr>
      <w:tr w:rsidR="00A32DC5" w:rsidRPr="003617C3" w14:paraId="53B0CEA8" w14:textId="77777777" w:rsidTr="00A32DC5">
        <w:trPr>
          <w:trHeight w:val="288"/>
        </w:trPr>
        <w:tc>
          <w:tcPr>
            <w:tcW w:w="4752" w:type="dxa"/>
            <w:shd w:val="clear" w:color="auto" w:fill="auto"/>
            <w:noWrap/>
            <w:vAlign w:val="center"/>
            <w:hideMark/>
          </w:tcPr>
          <w:p w14:paraId="6DEEE541" w14:textId="5E42ADDF" w:rsidR="00A32DC5" w:rsidRPr="003617C3" w:rsidRDefault="00A32DC5" w:rsidP="00A32DC5">
            <w:pPr>
              <w:spacing w:before="0" w:after="0" w:line="240" w:lineRule="auto"/>
              <w:rPr>
                <w:rFonts w:eastAsia="Times New Roman"/>
                <w:color w:val="000000"/>
                <w:sz w:val="22"/>
                <w:szCs w:val="22"/>
              </w:rPr>
            </w:pPr>
            <w:r>
              <w:rPr>
                <w:color w:val="000000"/>
                <w:sz w:val="22"/>
                <w:szCs w:val="22"/>
              </w:rPr>
              <w:t>26-Psychiatry</w:t>
            </w:r>
          </w:p>
        </w:tc>
        <w:tc>
          <w:tcPr>
            <w:tcW w:w="1437" w:type="dxa"/>
            <w:shd w:val="clear" w:color="auto" w:fill="auto"/>
            <w:noWrap/>
            <w:vAlign w:val="center"/>
            <w:hideMark/>
          </w:tcPr>
          <w:p w14:paraId="00DDE6A7" w14:textId="1843195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BE647D8" w14:textId="7E15C2B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0.460</w:t>
            </w:r>
          </w:p>
        </w:tc>
        <w:tc>
          <w:tcPr>
            <w:tcW w:w="1411" w:type="dxa"/>
            <w:shd w:val="clear" w:color="auto" w:fill="auto"/>
            <w:noWrap/>
            <w:vAlign w:val="center"/>
            <w:hideMark/>
          </w:tcPr>
          <w:p w14:paraId="2C5F05A2" w14:textId="5286EEB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9,962 </w:t>
            </w:r>
          </w:p>
        </w:tc>
        <w:tc>
          <w:tcPr>
            <w:tcW w:w="1437" w:type="dxa"/>
            <w:shd w:val="clear" w:color="auto" w:fill="auto"/>
            <w:noWrap/>
            <w:vAlign w:val="center"/>
            <w:hideMark/>
          </w:tcPr>
          <w:p w14:paraId="5467E6D3" w14:textId="0A2EF59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10F17BA" w14:textId="63FE676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0.422</w:t>
            </w:r>
          </w:p>
        </w:tc>
        <w:tc>
          <w:tcPr>
            <w:tcW w:w="1411" w:type="dxa"/>
            <w:shd w:val="clear" w:color="auto" w:fill="auto"/>
            <w:noWrap/>
            <w:vAlign w:val="center"/>
            <w:hideMark/>
          </w:tcPr>
          <w:p w14:paraId="2B0E03B4" w14:textId="7909593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9,060 </w:t>
            </w:r>
          </w:p>
        </w:tc>
      </w:tr>
      <w:tr w:rsidR="00A32DC5" w:rsidRPr="003617C3" w14:paraId="63E885ED" w14:textId="77777777" w:rsidTr="00A32DC5">
        <w:trPr>
          <w:trHeight w:val="288"/>
        </w:trPr>
        <w:tc>
          <w:tcPr>
            <w:tcW w:w="4752" w:type="dxa"/>
            <w:shd w:val="clear" w:color="auto" w:fill="auto"/>
            <w:noWrap/>
            <w:vAlign w:val="center"/>
            <w:hideMark/>
          </w:tcPr>
          <w:p w14:paraId="40F4DAB3" w14:textId="6DAF3303" w:rsidR="00A32DC5" w:rsidRPr="003617C3" w:rsidRDefault="00A32DC5" w:rsidP="00A32DC5">
            <w:pPr>
              <w:spacing w:before="0" w:after="0" w:line="240" w:lineRule="auto"/>
              <w:rPr>
                <w:rFonts w:eastAsia="Times New Roman"/>
                <w:color w:val="000000"/>
                <w:sz w:val="22"/>
                <w:szCs w:val="22"/>
              </w:rPr>
            </w:pPr>
            <w:r>
              <w:rPr>
                <w:color w:val="000000"/>
                <w:sz w:val="22"/>
                <w:szCs w:val="22"/>
              </w:rPr>
              <w:t>27-Geriatric psychiatry</w:t>
            </w:r>
          </w:p>
        </w:tc>
        <w:tc>
          <w:tcPr>
            <w:tcW w:w="1437" w:type="dxa"/>
            <w:shd w:val="clear" w:color="auto" w:fill="auto"/>
            <w:noWrap/>
            <w:vAlign w:val="center"/>
            <w:hideMark/>
          </w:tcPr>
          <w:p w14:paraId="0C76CC70" w14:textId="23DB623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48D9C22" w14:textId="32537DF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0.460</w:t>
            </w:r>
          </w:p>
        </w:tc>
        <w:tc>
          <w:tcPr>
            <w:tcW w:w="1411" w:type="dxa"/>
            <w:shd w:val="clear" w:color="auto" w:fill="auto"/>
            <w:noWrap/>
            <w:vAlign w:val="center"/>
            <w:hideMark/>
          </w:tcPr>
          <w:p w14:paraId="07ABAE14" w14:textId="740F4A8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9,962 </w:t>
            </w:r>
          </w:p>
        </w:tc>
        <w:tc>
          <w:tcPr>
            <w:tcW w:w="1437" w:type="dxa"/>
            <w:shd w:val="clear" w:color="auto" w:fill="auto"/>
            <w:noWrap/>
            <w:vAlign w:val="center"/>
            <w:hideMark/>
          </w:tcPr>
          <w:p w14:paraId="6041F40E" w14:textId="7E078B6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D3C9F2A" w14:textId="715CE6D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0.422</w:t>
            </w:r>
          </w:p>
        </w:tc>
        <w:tc>
          <w:tcPr>
            <w:tcW w:w="1411" w:type="dxa"/>
            <w:shd w:val="clear" w:color="auto" w:fill="auto"/>
            <w:noWrap/>
            <w:vAlign w:val="center"/>
            <w:hideMark/>
          </w:tcPr>
          <w:p w14:paraId="79B3058A" w14:textId="7404AA9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9,060 </w:t>
            </w:r>
          </w:p>
        </w:tc>
      </w:tr>
      <w:tr w:rsidR="00A32DC5" w:rsidRPr="003617C3" w14:paraId="489814A4" w14:textId="77777777" w:rsidTr="00A32DC5">
        <w:trPr>
          <w:trHeight w:val="288"/>
        </w:trPr>
        <w:tc>
          <w:tcPr>
            <w:tcW w:w="4752" w:type="dxa"/>
            <w:shd w:val="clear" w:color="auto" w:fill="auto"/>
            <w:noWrap/>
            <w:vAlign w:val="center"/>
            <w:hideMark/>
          </w:tcPr>
          <w:p w14:paraId="6A66CC9B" w14:textId="7544F86B" w:rsidR="00A32DC5" w:rsidRPr="003617C3" w:rsidRDefault="00A32DC5" w:rsidP="00A32DC5">
            <w:pPr>
              <w:spacing w:before="0" w:after="0" w:line="240" w:lineRule="auto"/>
              <w:rPr>
                <w:rFonts w:eastAsia="Times New Roman"/>
                <w:color w:val="000000"/>
                <w:sz w:val="22"/>
                <w:szCs w:val="22"/>
              </w:rPr>
            </w:pPr>
            <w:r>
              <w:rPr>
                <w:color w:val="000000"/>
                <w:sz w:val="22"/>
                <w:szCs w:val="22"/>
              </w:rPr>
              <w:t>28-Colorectal surgery</w:t>
            </w:r>
          </w:p>
        </w:tc>
        <w:tc>
          <w:tcPr>
            <w:tcW w:w="1437" w:type="dxa"/>
            <w:shd w:val="clear" w:color="auto" w:fill="auto"/>
            <w:noWrap/>
            <w:vAlign w:val="center"/>
            <w:hideMark/>
          </w:tcPr>
          <w:p w14:paraId="04C44BA6" w14:textId="1BD64BAF"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996E403" w14:textId="4814707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1.546</w:t>
            </w:r>
          </w:p>
        </w:tc>
        <w:tc>
          <w:tcPr>
            <w:tcW w:w="1411" w:type="dxa"/>
            <w:shd w:val="clear" w:color="auto" w:fill="auto"/>
            <w:noWrap/>
            <w:vAlign w:val="center"/>
            <w:hideMark/>
          </w:tcPr>
          <w:p w14:paraId="2CB63696" w14:textId="1DCE88B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33,458 </w:t>
            </w:r>
          </w:p>
        </w:tc>
        <w:tc>
          <w:tcPr>
            <w:tcW w:w="1437" w:type="dxa"/>
            <w:shd w:val="clear" w:color="auto" w:fill="auto"/>
            <w:noWrap/>
            <w:vAlign w:val="center"/>
            <w:hideMark/>
          </w:tcPr>
          <w:p w14:paraId="6558D6C1" w14:textId="0B8FF46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C33A825" w14:textId="353A824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1.484</w:t>
            </w:r>
          </w:p>
        </w:tc>
        <w:tc>
          <w:tcPr>
            <w:tcW w:w="1411" w:type="dxa"/>
            <w:shd w:val="clear" w:color="auto" w:fill="auto"/>
            <w:noWrap/>
            <w:vAlign w:val="center"/>
            <w:hideMark/>
          </w:tcPr>
          <w:p w14:paraId="04C65ADA" w14:textId="3DB79DD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31,824 </w:t>
            </w:r>
          </w:p>
        </w:tc>
      </w:tr>
      <w:tr w:rsidR="00A32DC5" w:rsidRPr="003617C3" w14:paraId="7D0C5DC5" w14:textId="77777777" w:rsidTr="00A32DC5">
        <w:trPr>
          <w:trHeight w:val="288"/>
        </w:trPr>
        <w:tc>
          <w:tcPr>
            <w:tcW w:w="4752" w:type="dxa"/>
            <w:shd w:val="clear" w:color="auto" w:fill="auto"/>
            <w:noWrap/>
            <w:vAlign w:val="center"/>
            <w:hideMark/>
          </w:tcPr>
          <w:p w14:paraId="0D5CC14E" w14:textId="3954F80F" w:rsidR="00A32DC5" w:rsidRPr="003617C3" w:rsidRDefault="00A32DC5" w:rsidP="00A32DC5">
            <w:pPr>
              <w:spacing w:before="0" w:after="0" w:line="240" w:lineRule="auto"/>
              <w:rPr>
                <w:rFonts w:eastAsia="Times New Roman"/>
                <w:color w:val="000000"/>
                <w:sz w:val="22"/>
                <w:szCs w:val="22"/>
              </w:rPr>
            </w:pPr>
            <w:r>
              <w:rPr>
                <w:color w:val="000000"/>
                <w:sz w:val="22"/>
                <w:szCs w:val="22"/>
              </w:rPr>
              <w:t>29-Pulmonary disease</w:t>
            </w:r>
          </w:p>
        </w:tc>
        <w:tc>
          <w:tcPr>
            <w:tcW w:w="1437" w:type="dxa"/>
            <w:shd w:val="clear" w:color="auto" w:fill="auto"/>
            <w:noWrap/>
            <w:vAlign w:val="center"/>
            <w:hideMark/>
          </w:tcPr>
          <w:p w14:paraId="3A708C20" w14:textId="072238F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ABC89B6" w14:textId="532AF86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0.896</w:t>
            </w:r>
          </w:p>
        </w:tc>
        <w:tc>
          <w:tcPr>
            <w:tcW w:w="1411" w:type="dxa"/>
            <w:shd w:val="clear" w:color="auto" w:fill="auto"/>
            <w:noWrap/>
            <w:vAlign w:val="center"/>
            <w:hideMark/>
          </w:tcPr>
          <w:p w14:paraId="7DFBB5AC" w14:textId="647414E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19,400 </w:t>
            </w:r>
          </w:p>
        </w:tc>
        <w:tc>
          <w:tcPr>
            <w:tcW w:w="1437" w:type="dxa"/>
            <w:shd w:val="clear" w:color="auto" w:fill="auto"/>
            <w:noWrap/>
            <w:vAlign w:val="center"/>
            <w:hideMark/>
          </w:tcPr>
          <w:p w14:paraId="3C758E48" w14:textId="20A3A75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4E0314F" w14:textId="59CA0D1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0.852</w:t>
            </w:r>
          </w:p>
        </w:tc>
        <w:tc>
          <w:tcPr>
            <w:tcW w:w="1411" w:type="dxa"/>
            <w:shd w:val="clear" w:color="auto" w:fill="auto"/>
            <w:noWrap/>
            <w:vAlign w:val="center"/>
            <w:hideMark/>
          </w:tcPr>
          <w:p w14:paraId="27D04C50" w14:textId="16362CA3"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18,282 </w:t>
            </w:r>
          </w:p>
        </w:tc>
      </w:tr>
      <w:tr w:rsidR="00A32DC5" w:rsidRPr="003617C3" w14:paraId="360D7B74" w14:textId="77777777" w:rsidTr="00A32DC5">
        <w:trPr>
          <w:trHeight w:val="288"/>
        </w:trPr>
        <w:tc>
          <w:tcPr>
            <w:tcW w:w="4752" w:type="dxa"/>
            <w:shd w:val="clear" w:color="auto" w:fill="auto"/>
            <w:noWrap/>
            <w:vAlign w:val="center"/>
            <w:hideMark/>
          </w:tcPr>
          <w:p w14:paraId="5E763E0F" w14:textId="7908BDE2" w:rsidR="00A32DC5" w:rsidRPr="003617C3" w:rsidRDefault="00A32DC5" w:rsidP="00A32DC5">
            <w:pPr>
              <w:spacing w:before="0" w:after="0" w:line="240" w:lineRule="auto"/>
              <w:rPr>
                <w:rFonts w:eastAsia="Times New Roman"/>
                <w:color w:val="000000"/>
                <w:sz w:val="22"/>
                <w:szCs w:val="22"/>
              </w:rPr>
            </w:pPr>
            <w:r>
              <w:rPr>
                <w:color w:val="000000"/>
                <w:sz w:val="22"/>
                <w:szCs w:val="22"/>
              </w:rPr>
              <w:t>30-Diagnostic radiology</w:t>
            </w:r>
          </w:p>
        </w:tc>
        <w:tc>
          <w:tcPr>
            <w:tcW w:w="1437" w:type="dxa"/>
            <w:shd w:val="clear" w:color="auto" w:fill="auto"/>
            <w:noWrap/>
            <w:vAlign w:val="center"/>
            <w:hideMark/>
          </w:tcPr>
          <w:p w14:paraId="7937AA13" w14:textId="46EF2A2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78498EE" w14:textId="3288F86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1.011</w:t>
            </w:r>
          </w:p>
        </w:tc>
        <w:tc>
          <w:tcPr>
            <w:tcW w:w="1411" w:type="dxa"/>
            <w:shd w:val="clear" w:color="auto" w:fill="auto"/>
            <w:noWrap/>
            <w:vAlign w:val="center"/>
            <w:hideMark/>
          </w:tcPr>
          <w:p w14:paraId="64EBD061" w14:textId="3DF55DA3"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21,889 </w:t>
            </w:r>
          </w:p>
        </w:tc>
        <w:tc>
          <w:tcPr>
            <w:tcW w:w="1437" w:type="dxa"/>
            <w:shd w:val="clear" w:color="auto" w:fill="auto"/>
            <w:noWrap/>
            <w:vAlign w:val="center"/>
            <w:hideMark/>
          </w:tcPr>
          <w:p w14:paraId="45A604FC" w14:textId="4157A97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D1A1908" w14:textId="3C92761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0.937</w:t>
            </w:r>
          </w:p>
        </w:tc>
        <w:tc>
          <w:tcPr>
            <w:tcW w:w="1411" w:type="dxa"/>
            <w:shd w:val="clear" w:color="auto" w:fill="auto"/>
            <w:noWrap/>
            <w:vAlign w:val="center"/>
            <w:hideMark/>
          </w:tcPr>
          <w:p w14:paraId="3D3F0772" w14:textId="5076DC7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20,105 </w:t>
            </w:r>
          </w:p>
        </w:tc>
      </w:tr>
      <w:tr w:rsidR="00A32DC5" w:rsidRPr="003617C3" w14:paraId="3464EC03" w14:textId="77777777" w:rsidTr="00A32DC5">
        <w:trPr>
          <w:trHeight w:val="288"/>
        </w:trPr>
        <w:tc>
          <w:tcPr>
            <w:tcW w:w="4752" w:type="dxa"/>
            <w:shd w:val="clear" w:color="auto" w:fill="auto"/>
            <w:noWrap/>
            <w:vAlign w:val="center"/>
            <w:hideMark/>
          </w:tcPr>
          <w:p w14:paraId="3E45DF37" w14:textId="56B9A24B" w:rsidR="00A32DC5" w:rsidRPr="003617C3" w:rsidRDefault="00A32DC5" w:rsidP="00A32DC5">
            <w:pPr>
              <w:spacing w:before="0" w:after="0" w:line="240" w:lineRule="auto"/>
              <w:rPr>
                <w:rFonts w:eastAsia="Times New Roman"/>
                <w:color w:val="000000"/>
                <w:sz w:val="22"/>
                <w:szCs w:val="22"/>
              </w:rPr>
            </w:pPr>
            <w:r>
              <w:rPr>
                <w:color w:val="000000"/>
                <w:sz w:val="22"/>
                <w:szCs w:val="22"/>
              </w:rPr>
              <w:t>31-Intensive cardiac rehab</w:t>
            </w:r>
          </w:p>
        </w:tc>
        <w:tc>
          <w:tcPr>
            <w:tcW w:w="1437" w:type="dxa"/>
            <w:shd w:val="clear" w:color="auto" w:fill="auto"/>
            <w:noWrap/>
            <w:vAlign w:val="center"/>
            <w:hideMark/>
          </w:tcPr>
          <w:p w14:paraId="1991252A" w14:textId="6030E14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04B6A1C" w14:textId="4BADCDC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0.777</w:t>
            </w:r>
          </w:p>
        </w:tc>
        <w:tc>
          <w:tcPr>
            <w:tcW w:w="1411" w:type="dxa"/>
            <w:shd w:val="clear" w:color="auto" w:fill="auto"/>
            <w:noWrap/>
            <w:vAlign w:val="center"/>
            <w:hideMark/>
          </w:tcPr>
          <w:p w14:paraId="1832BAAC" w14:textId="2CDD6CF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16,826 </w:t>
            </w:r>
          </w:p>
        </w:tc>
        <w:tc>
          <w:tcPr>
            <w:tcW w:w="1437" w:type="dxa"/>
            <w:shd w:val="clear" w:color="auto" w:fill="auto"/>
            <w:noWrap/>
            <w:vAlign w:val="center"/>
            <w:hideMark/>
          </w:tcPr>
          <w:p w14:paraId="6D300DC2" w14:textId="5B0E2E6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78CAAEF" w14:textId="65F329A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0.784</w:t>
            </w:r>
          </w:p>
        </w:tc>
        <w:tc>
          <w:tcPr>
            <w:tcW w:w="1411" w:type="dxa"/>
            <w:shd w:val="clear" w:color="auto" w:fill="auto"/>
            <w:noWrap/>
            <w:vAlign w:val="center"/>
            <w:hideMark/>
          </w:tcPr>
          <w:p w14:paraId="1A867C8D" w14:textId="298E45A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16,813 </w:t>
            </w:r>
          </w:p>
        </w:tc>
      </w:tr>
      <w:tr w:rsidR="00A32DC5" w:rsidRPr="003617C3" w14:paraId="2919A879" w14:textId="77777777" w:rsidTr="00A32DC5">
        <w:trPr>
          <w:trHeight w:val="288"/>
        </w:trPr>
        <w:tc>
          <w:tcPr>
            <w:tcW w:w="4752" w:type="dxa"/>
            <w:shd w:val="clear" w:color="auto" w:fill="auto"/>
            <w:noWrap/>
            <w:vAlign w:val="center"/>
            <w:hideMark/>
          </w:tcPr>
          <w:p w14:paraId="1EBF112C" w14:textId="6F7EA6AC" w:rsidR="00A32DC5" w:rsidRPr="003617C3" w:rsidRDefault="00A32DC5" w:rsidP="00A32DC5">
            <w:pPr>
              <w:spacing w:before="0" w:after="0" w:line="240" w:lineRule="auto"/>
              <w:rPr>
                <w:rFonts w:eastAsia="Times New Roman"/>
                <w:color w:val="000000"/>
                <w:sz w:val="22"/>
                <w:szCs w:val="22"/>
              </w:rPr>
            </w:pPr>
            <w:r>
              <w:rPr>
                <w:color w:val="000000"/>
                <w:sz w:val="22"/>
                <w:szCs w:val="22"/>
              </w:rPr>
              <w:t>32-Anesthesiologist assistant</w:t>
            </w:r>
          </w:p>
        </w:tc>
        <w:tc>
          <w:tcPr>
            <w:tcW w:w="1437" w:type="dxa"/>
            <w:shd w:val="clear" w:color="auto" w:fill="auto"/>
            <w:noWrap/>
            <w:vAlign w:val="center"/>
            <w:hideMark/>
          </w:tcPr>
          <w:p w14:paraId="230295E9" w14:textId="4E3F22B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53DC5B7" w14:textId="23B8039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0.272</w:t>
            </w:r>
          </w:p>
        </w:tc>
        <w:tc>
          <w:tcPr>
            <w:tcW w:w="1411" w:type="dxa"/>
            <w:shd w:val="clear" w:color="auto" w:fill="auto"/>
            <w:noWrap/>
            <w:vAlign w:val="center"/>
            <w:hideMark/>
          </w:tcPr>
          <w:p w14:paraId="1DD6CE8E" w14:textId="52A84F4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5,898 </w:t>
            </w:r>
          </w:p>
        </w:tc>
        <w:tc>
          <w:tcPr>
            <w:tcW w:w="1437" w:type="dxa"/>
            <w:shd w:val="clear" w:color="auto" w:fill="auto"/>
            <w:noWrap/>
            <w:vAlign w:val="center"/>
            <w:hideMark/>
          </w:tcPr>
          <w:p w14:paraId="54BEE597" w14:textId="4A16E0E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A7AC10D" w14:textId="5123D01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0.250</w:t>
            </w:r>
          </w:p>
        </w:tc>
        <w:tc>
          <w:tcPr>
            <w:tcW w:w="1411" w:type="dxa"/>
            <w:shd w:val="clear" w:color="auto" w:fill="auto"/>
            <w:noWrap/>
            <w:vAlign w:val="center"/>
            <w:hideMark/>
          </w:tcPr>
          <w:p w14:paraId="124CD87B" w14:textId="288EB74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5,364 </w:t>
            </w:r>
          </w:p>
        </w:tc>
      </w:tr>
      <w:tr w:rsidR="00A32DC5" w:rsidRPr="003617C3" w14:paraId="1DC7C399" w14:textId="77777777" w:rsidTr="00A32DC5">
        <w:trPr>
          <w:trHeight w:val="288"/>
        </w:trPr>
        <w:tc>
          <w:tcPr>
            <w:tcW w:w="4752" w:type="dxa"/>
            <w:shd w:val="clear" w:color="auto" w:fill="auto"/>
            <w:noWrap/>
            <w:vAlign w:val="center"/>
            <w:hideMark/>
          </w:tcPr>
          <w:p w14:paraId="5860EFDD" w14:textId="30EE7AE9" w:rsidR="00A32DC5" w:rsidRPr="003617C3" w:rsidRDefault="00A32DC5" w:rsidP="00A32DC5">
            <w:pPr>
              <w:spacing w:before="0" w:after="0" w:line="240" w:lineRule="auto"/>
              <w:rPr>
                <w:rFonts w:eastAsia="Times New Roman"/>
                <w:color w:val="000000"/>
                <w:sz w:val="22"/>
                <w:szCs w:val="22"/>
              </w:rPr>
            </w:pPr>
            <w:r>
              <w:rPr>
                <w:color w:val="000000"/>
                <w:sz w:val="22"/>
                <w:szCs w:val="22"/>
              </w:rPr>
              <w:t>33-Thoracic surgery</w:t>
            </w:r>
          </w:p>
        </w:tc>
        <w:tc>
          <w:tcPr>
            <w:tcW w:w="1437" w:type="dxa"/>
            <w:shd w:val="clear" w:color="auto" w:fill="auto"/>
            <w:noWrap/>
            <w:vAlign w:val="center"/>
            <w:hideMark/>
          </w:tcPr>
          <w:p w14:paraId="19DEDD2F" w14:textId="2721E24D"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5D81D22" w14:textId="65BCF12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2.809</w:t>
            </w:r>
          </w:p>
        </w:tc>
        <w:tc>
          <w:tcPr>
            <w:tcW w:w="1411" w:type="dxa"/>
            <w:shd w:val="clear" w:color="auto" w:fill="auto"/>
            <w:noWrap/>
            <w:vAlign w:val="center"/>
            <w:hideMark/>
          </w:tcPr>
          <w:p w14:paraId="1EE258A7" w14:textId="11C4402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60,804 </w:t>
            </w:r>
          </w:p>
        </w:tc>
        <w:tc>
          <w:tcPr>
            <w:tcW w:w="1437" w:type="dxa"/>
            <w:shd w:val="clear" w:color="auto" w:fill="auto"/>
            <w:noWrap/>
            <w:vAlign w:val="center"/>
            <w:hideMark/>
          </w:tcPr>
          <w:p w14:paraId="6C6FB417" w14:textId="6ABF2D0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45CC3C1" w14:textId="4511A64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2.670</w:t>
            </w:r>
          </w:p>
        </w:tc>
        <w:tc>
          <w:tcPr>
            <w:tcW w:w="1411" w:type="dxa"/>
            <w:shd w:val="clear" w:color="auto" w:fill="auto"/>
            <w:noWrap/>
            <w:vAlign w:val="center"/>
            <w:hideMark/>
          </w:tcPr>
          <w:p w14:paraId="45CE7E15" w14:textId="5507280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57,260 </w:t>
            </w:r>
          </w:p>
        </w:tc>
      </w:tr>
      <w:tr w:rsidR="00A32DC5" w:rsidRPr="003617C3" w14:paraId="04F0C3F4" w14:textId="77777777" w:rsidTr="00A32DC5">
        <w:trPr>
          <w:trHeight w:val="288"/>
        </w:trPr>
        <w:tc>
          <w:tcPr>
            <w:tcW w:w="4752" w:type="dxa"/>
            <w:shd w:val="clear" w:color="auto" w:fill="auto"/>
            <w:noWrap/>
            <w:vAlign w:val="center"/>
            <w:hideMark/>
          </w:tcPr>
          <w:p w14:paraId="13A78180" w14:textId="47EE08B2" w:rsidR="00A32DC5" w:rsidRPr="003617C3" w:rsidRDefault="00A32DC5" w:rsidP="00A32DC5">
            <w:pPr>
              <w:spacing w:before="0" w:after="0" w:line="240" w:lineRule="auto"/>
              <w:rPr>
                <w:rFonts w:eastAsia="Times New Roman"/>
                <w:color w:val="000000"/>
                <w:sz w:val="22"/>
                <w:szCs w:val="22"/>
              </w:rPr>
            </w:pPr>
            <w:r>
              <w:rPr>
                <w:color w:val="000000"/>
                <w:sz w:val="22"/>
                <w:szCs w:val="22"/>
              </w:rPr>
              <w:t>34-Urology</w:t>
            </w:r>
          </w:p>
        </w:tc>
        <w:tc>
          <w:tcPr>
            <w:tcW w:w="1437" w:type="dxa"/>
            <w:shd w:val="clear" w:color="auto" w:fill="auto"/>
            <w:noWrap/>
            <w:vAlign w:val="center"/>
            <w:hideMark/>
          </w:tcPr>
          <w:p w14:paraId="1C1FD8D4" w14:textId="0BA96745"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0CCE01E1" w14:textId="1C7C9ADF"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0.817</w:t>
            </w:r>
          </w:p>
        </w:tc>
        <w:tc>
          <w:tcPr>
            <w:tcW w:w="1411" w:type="dxa"/>
            <w:shd w:val="clear" w:color="auto" w:fill="auto"/>
            <w:noWrap/>
            <w:vAlign w:val="center"/>
            <w:hideMark/>
          </w:tcPr>
          <w:p w14:paraId="562AC571" w14:textId="5511926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17,684 </w:t>
            </w:r>
          </w:p>
        </w:tc>
        <w:tc>
          <w:tcPr>
            <w:tcW w:w="1437" w:type="dxa"/>
            <w:shd w:val="clear" w:color="auto" w:fill="auto"/>
            <w:noWrap/>
            <w:vAlign w:val="center"/>
            <w:hideMark/>
          </w:tcPr>
          <w:p w14:paraId="41E55C70" w14:textId="54E9AE78"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17180D1B" w14:textId="35637F2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0.692</w:t>
            </w:r>
          </w:p>
        </w:tc>
        <w:tc>
          <w:tcPr>
            <w:tcW w:w="1411" w:type="dxa"/>
            <w:shd w:val="clear" w:color="auto" w:fill="auto"/>
            <w:noWrap/>
            <w:vAlign w:val="center"/>
            <w:hideMark/>
          </w:tcPr>
          <w:p w14:paraId="10BB852D" w14:textId="3EBD928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14,849 </w:t>
            </w:r>
          </w:p>
        </w:tc>
      </w:tr>
      <w:tr w:rsidR="00A32DC5" w:rsidRPr="003617C3" w14:paraId="51ED13DA" w14:textId="77777777" w:rsidTr="00A32DC5">
        <w:trPr>
          <w:trHeight w:val="288"/>
        </w:trPr>
        <w:tc>
          <w:tcPr>
            <w:tcW w:w="4752" w:type="dxa"/>
            <w:shd w:val="clear" w:color="auto" w:fill="auto"/>
            <w:noWrap/>
            <w:vAlign w:val="center"/>
            <w:hideMark/>
          </w:tcPr>
          <w:p w14:paraId="239A0863" w14:textId="05BB3EC3" w:rsidR="00A32DC5" w:rsidRPr="003617C3" w:rsidRDefault="00A32DC5" w:rsidP="00A32DC5">
            <w:pPr>
              <w:spacing w:before="0" w:after="0" w:line="240" w:lineRule="auto"/>
              <w:rPr>
                <w:rFonts w:eastAsia="Times New Roman"/>
                <w:color w:val="000000"/>
                <w:sz w:val="22"/>
                <w:szCs w:val="22"/>
              </w:rPr>
            </w:pPr>
            <w:r>
              <w:rPr>
                <w:color w:val="000000"/>
                <w:sz w:val="22"/>
                <w:szCs w:val="22"/>
              </w:rPr>
              <w:t>34-Urology</w:t>
            </w:r>
          </w:p>
        </w:tc>
        <w:tc>
          <w:tcPr>
            <w:tcW w:w="1437" w:type="dxa"/>
            <w:shd w:val="clear" w:color="auto" w:fill="auto"/>
            <w:noWrap/>
            <w:vAlign w:val="center"/>
            <w:hideMark/>
          </w:tcPr>
          <w:p w14:paraId="67407FE6" w14:textId="5D384AD4"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307794C4" w14:textId="734E22D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1.388</w:t>
            </w:r>
          </w:p>
        </w:tc>
        <w:tc>
          <w:tcPr>
            <w:tcW w:w="1411" w:type="dxa"/>
            <w:shd w:val="clear" w:color="auto" w:fill="auto"/>
            <w:noWrap/>
            <w:vAlign w:val="center"/>
            <w:hideMark/>
          </w:tcPr>
          <w:p w14:paraId="7692E07E" w14:textId="0830AEB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30,041 </w:t>
            </w:r>
          </w:p>
        </w:tc>
        <w:tc>
          <w:tcPr>
            <w:tcW w:w="1437" w:type="dxa"/>
            <w:shd w:val="clear" w:color="auto" w:fill="auto"/>
            <w:noWrap/>
            <w:vAlign w:val="center"/>
            <w:hideMark/>
          </w:tcPr>
          <w:p w14:paraId="7BBB31F0" w14:textId="05988A96"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5777C13E" w14:textId="7F9294C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1.341</w:t>
            </w:r>
          </w:p>
        </w:tc>
        <w:tc>
          <w:tcPr>
            <w:tcW w:w="1411" w:type="dxa"/>
            <w:shd w:val="clear" w:color="auto" w:fill="auto"/>
            <w:noWrap/>
            <w:vAlign w:val="center"/>
            <w:hideMark/>
          </w:tcPr>
          <w:p w14:paraId="283D4782" w14:textId="0A596AD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28,767 </w:t>
            </w:r>
          </w:p>
        </w:tc>
      </w:tr>
      <w:tr w:rsidR="00A32DC5" w:rsidRPr="003617C3" w14:paraId="38FCF612" w14:textId="77777777" w:rsidTr="00A32DC5">
        <w:trPr>
          <w:trHeight w:val="288"/>
        </w:trPr>
        <w:tc>
          <w:tcPr>
            <w:tcW w:w="4752" w:type="dxa"/>
            <w:shd w:val="clear" w:color="auto" w:fill="auto"/>
            <w:noWrap/>
            <w:vAlign w:val="center"/>
            <w:hideMark/>
          </w:tcPr>
          <w:p w14:paraId="0F1F72EE" w14:textId="21E1190B" w:rsidR="00A32DC5" w:rsidRPr="003617C3" w:rsidRDefault="00A32DC5" w:rsidP="00A32DC5">
            <w:pPr>
              <w:spacing w:before="0" w:after="0" w:line="240" w:lineRule="auto"/>
              <w:rPr>
                <w:rFonts w:eastAsia="Times New Roman"/>
                <w:color w:val="000000"/>
                <w:sz w:val="22"/>
                <w:szCs w:val="22"/>
              </w:rPr>
            </w:pPr>
            <w:r>
              <w:rPr>
                <w:color w:val="000000"/>
                <w:sz w:val="22"/>
                <w:szCs w:val="22"/>
              </w:rPr>
              <w:t>35-Chiropractic</w:t>
            </w:r>
          </w:p>
        </w:tc>
        <w:tc>
          <w:tcPr>
            <w:tcW w:w="1437" w:type="dxa"/>
            <w:shd w:val="clear" w:color="auto" w:fill="auto"/>
            <w:noWrap/>
            <w:vAlign w:val="center"/>
            <w:hideMark/>
          </w:tcPr>
          <w:p w14:paraId="4488DB0B" w14:textId="1B4DA0F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14812E1" w14:textId="5A2EBD4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0.147</w:t>
            </w:r>
          </w:p>
        </w:tc>
        <w:tc>
          <w:tcPr>
            <w:tcW w:w="1411" w:type="dxa"/>
            <w:shd w:val="clear" w:color="auto" w:fill="auto"/>
            <w:noWrap/>
            <w:vAlign w:val="center"/>
            <w:hideMark/>
          </w:tcPr>
          <w:p w14:paraId="5509326E" w14:textId="26F20340"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3,191 </w:t>
            </w:r>
          </w:p>
        </w:tc>
        <w:tc>
          <w:tcPr>
            <w:tcW w:w="1437" w:type="dxa"/>
            <w:shd w:val="clear" w:color="auto" w:fill="auto"/>
            <w:noWrap/>
            <w:vAlign w:val="center"/>
            <w:hideMark/>
          </w:tcPr>
          <w:p w14:paraId="5CE086FE" w14:textId="48095E5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CA7A0BB" w14:textId="0FBDCDF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0.215</w:t>
            </w:r>
          </w:p>
        </w:tc>
        <w:tc>
          <w:tcPr>
            <w:tcW w:w="1411" w:type="dxa"/>
            <w:shd w:val="clear" w:color="auto" w:fill="auto"/>
            <w:noWrap/>
            <w:vAlign w:val="center"/>
            <w:hideMark/>
          </w:tcPr>
          <w:p w14:paraId="35CDF356" w14:textId="438C58AD"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4,603 </w:t>
            </w:r>
          </w:p>
        </w:tc>
      </w:tr>
      <w:tr w:rsidR="00A32DC5" w:rsidRPr="003617C3" w14:paraId="6B0D316F" w14:textId="77777777" w:rsidTr="00A32DC5">
        <w:trPr>
          <w:trHeight w:val="288"/>
        </w:trPr>
        <w:tc>
          <w:tcPr>
            <w:tcW w:w="4752" w:type="dxa"/>
            <w:shd w:val="clear" w:color="auto" w:fill="auto"/>
            <w:noWrap/>
            <w:vAlign w:val="center"/>
            <w:hideMark/>
          </w:tcPr>
          <w:p w14:paraId="5B78E37C" w14:textId="48989D8D" w:rsidR="00A32DC5" w:rsidRPr="003617C3" w:rsidRDefault="00A32DC5" w:rsidP="00A32DC5">
            <w:pPr>
              <w:spacing w:before="0" w:after="0" w:line="240" w:lineRule="auto"/>
              <w:rPr>
                <w:rFonts w:eastAsia="Times New Roman"/>
                <w:color w:val="000000"/>
                <w:sz w:val="22"/>
                <w:szCs w:val="22"/>
              </w:rPr>
            </w:pPr>
            <w:r>
              <w:rPr>
                <w:color w:val="000000"/>
                <w:sz w:val="22"/>
                <w:szCs w:val="22"/>
              </w:rPr>
              <w:t>36-Nuclear medicine</w:t>
            </w:r>
          </w:p>
        </w:tc>
        <w:tc>
          <w:tcPr>
            <w:tcW w:w="1437" w:type="dxa"/>
            <w:shd w:val="clear" w:color="auto" w:fill="auto"/>
            <w:noWrap/>
            <w:vAlign w:val="center"/>
            <w:hideMark/>
          </w:tcPr>
          <w:p w14:paraId="47BBE8CF" w14:textId="55FF330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EDF2219" w14:textId="179B9D6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0.570</w:t>
            </w:r>
          </w:p>
        </w:tc>
        <w:tc>
          <w:tcPr>
            <w:tcW w:w="1411" w:type="dxa"/>
            <w:shd w:val="clear" w:color="auto" w:fill="auto"/>
            <w:noWrap/>
            <w:vAlign w:val="center"/>
            <w:hideMark/>
          </w:tcPr>
          <w:p w14:paraId="212BC4D8" w14:textId="43B471F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12,348 </w:t>
            </w:r>
          </w:p>
        </w:tc>
        <w:tc>
          <w:tcPr>
            <w:tcW w:w="1437" w:type="dxa"/>
            <w:shd w:val="clear" w:color="auto" w:fill="auto"/>
            <w:noWrap/>
            <w:vAlign w:val="center"/>
            <w:hideMark/>
          </w:tcPr>
          <w:p w14:paraId="272B48F2" w14:textId="2A7595F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29A216A" w14:textId="23690A5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0.511</w:t>
            </w:r>
          </w:p>
        </w:tc>
        <w:tc>
          <w:tcPr>
            <w:tcW w:w="1411" w:type="dxa"/>
            <w:shd w:val="clear" w:color="auto" w:fill="auto"/>
            <w:noWrap/>
            <w:vAlign w:val="center"/>
            <w:hideMark/>
          </w:tcPr>
          <w:p w14:paraId="2E00AD82" w14:textId="06126B6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10,966 </w:t>
            </w:r>
          </w:p>
        </w:tc>
      </w:tr>
      <w:tr w:rsidR="00A32DC5" w:rsidRPr="003617C3" w14:paraId="7EEB7D26" w14:textId="77777777" w:rsidTr="00A32DC5">
        <w:trPr>
          <w:trHeight w:val="288"/>
        </w:trPr>
        <w:tc>
          <w:tcPr>
            <w:tcW w:w="4752" w:type="dxa"/>
            <w:shd w:val="clear" w:color="auto" w:fill="auto"/>
            <w:noWrap/>
            <w:vAlign w:val="center"/>
            <w:hideMark/>
          </w:tcPr>
          <w:p w14:paraId="742E6E06" w14:textId="32678651" w:rsidR="00A32DC5" w:rsidRPr="003617C3" w:rsidRDefault="00A32DC5" w:rsidP="00A32DC5">
            <w:pPr>
              <w:spacing w:before="0" w:after="0" w:line="240" w:lineRule="auto"/>
              <w:rPr>
                <w:rFonts w:eastAsia="Times New Roman"/>
                <w:color w:val="000000"/>
                <w:sz w:val="22"/>
                <w:szCs w:val="22"/>
              </w:rPr>
            </w:pPr>
            <w:r>
              <w:rPr>
                <w:color w:val="000000"/>
                <w:sz w:val="22"/>
                <w:szCs w:val="22"/>
              </w:rPr>
              <w:t>37-Pediatric medicine</w:t>
            </w:r>
          </w:p>
        </w:tc>
        <w:tc>
          <w:tcPr>
            <w:tcW w:w="1437" w:type="dxa"/>
            <w:shd w:val="clear" w:color="auto" w:fill="auto"/>
            <w:noWrap/>
            <w:vAlign w:val="center"/>
            <w:hideMark/>
          </w:tcPr>
          <w:p w14:paraId="343FE261" w14:textId="3A5594B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1DC6301" w14:textId="47F21F4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0.782</w:t>
            </w:r>
          </w:p>
        </w:tc>
        <w:tc>
          <w:tcPr>
            <w:tcW w:w="1411" w:type="dxa"/>
            <w:shd w:val="clear" w:color="auto" w:fill="auto"/>
            <w:noWrap/>
            <w:vAlign w:val="center"/>
            <w:hideMark/>
          </w:tcPr>
          <w:p w14:paraId="4ECEE6F1" w14:textId="22FF72B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16,918 </w:t>
            </w:r>
          </w:p>
        </w:tc>
        <w:tc>
          <w:tcPr>
            <w:tcW w:w="1437" w:type="dxa"/>
            <w:shd w:val="clear" w:color="auto" w:fill="auto"/>
            <w:noWrap/>
            <w:vAlign w:val="center"/>
            <w:hideMark/>
          </w:tcPr>
          <w:p w14:paraId="727E93A0" w14:textId="7C05D99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CF2466D" w14:textId="1FEEB38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0.752</w:t>
            </w:r>
          </w:p>
        </w:tc>
        <w:tc>
          <w:tcPr>
            <w:tcW w:w="1411" w:type="dxa"/>
            <w:shd w:val="clear" w:color="auto" w:fill="auto"/>
            <w:noWrap/>
            <w:vAlign w:val="center"/>
            <w:hideMark/>
          </w:tcPr>
          <w:p w14:paraId="7584B39D" w14:textId="509B65E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16,131 </w:t>
            </w:r>
          </w:p>
        </w:tc>
      </w:tr>
      <w:tr w:rsidR="00A32DC5" w:rsidRPr="003617C3" w14:paraId="7A5D72E6" w14:textId="77777777" w:rsidTr="00A32DC5">
        <w:trPr>
          <w:trHeight w:val="288"/>
        </w:trPr>
        <w:tc>
          <w:tcPr>
            <w:tcW w:w="4752" w:type="dxa"/>
            <w:shd w:val="clear" w:color="auto" w:fill="auto"/>
            <w:noWrap/>
            <w:vAlign w:val="center"/>
            <w:hideMark/>
          </w:tcPr>
          <w:p w14:paraId="2B2D2965" w14:textId="1BC6BDAE" w:rsidR="00A32DC5" w:rsidRPr="003617C3" w:rsidRDefault="00A32DC5" w:rsidP="00A32DC5">
            <w:pPr>
              <w:spacing w:before="0" w:after="0" w:line="240" w:lineRule="auto"/>
              <w:rPr>
                <w:rFonts w:eastAsia="Times New Roman"/>
                <w:color w:val="000000"/>
                <w:sz w:val="22"/>
                <w:szCs w:val="22"/>
              </w:rPr>
            </w:pPr>
            <w:r>
              <w:rPr>
                <w:color w:val="000000"/>
                <w:sz w:val="22"/>
                <w:szCs w:val="22"/>
              </w:rPr>
              <w:t>38-Geriatric medicine</w:t>
            </w:r>
          </w:p>
        </w:tc>
        <w:tc>
          <w:tcPr>
            <w:tcW w:w="1437" w:type="dxa"/>
            <w:shd w:val="clear" w:color="auto" w:fill="auto"/>
            <w:noWrap/>
            <w:vAlign w:val="center"/>
            <w:hideMark/>
          </w:tcPr>
          <w:p w14:paraId="7E99D4A4" w14:textId="4438A69D"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6E7F8652" w14:textId="2EA7D79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0.656</w:t>
            </w:r>
          </w:p>
        </w:tc>
        <w:tc>
          <w:tcPr>
            <w:tcW w:w="1411" w:type="dxa"/>
            <w:shd w:val="clear" w:color="auto" w:fill="auto"/>
            <w:noWrap/>
            <w:vAlign w:val="center"/>
            <w:hideMark/>
          </w:tcPr>
          <w:p w14:paraId="2D50E39D" w14:textId="1D89905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14,208 </w:t>
            </w:r>
          </w:p>
        </w:tc>
        <w:tc>
          <w:tcPr>
            <w:tcW w:w="1437" w:type="dxa"/>
            <w:shd w:val="clear" w:color="auto" w:fill="auto"/>
            <w:noWrap/>
            <w:vAlign w:val="center"/>
            <w:hideMark/>
          </w:tcPr>
          <w:p w14:paraId="1338C033" w14:textId="56783E6E"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033226EB" w14:textId="0276BAF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0.616</w:t>
            </w:r>
          </w:p>
        </w:tc>
        <w:tc>
          <w:tcPr>
            <w:tcW w:w="1411" w:type="dxa"/>
            <w:shd w:val="clear" w:color="auto" w:fill="auto"/>
            <w:noWrap/>
            <w:vAlign w:val="center"/>
            <w:hideMark/>
          </w:tcPr>
          <w:p w14:paraId="360BB64D" w14:textId="4C2E117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13,220 </w:t>
            </w:r>
          </w:p>
        </w:tc>
      </w:tr>
      <w:tr w:rsidR="00A32DC5" w:rsidRPr="003617C3" w14:paraId="5A1FB2E9" w14:textId="77777777" w:rsidTr="00A32DC5">
        <w:trPr>
          <w:trHeight w:val="288"/>
        </w:trPr>
        <w:tc>
          <w:tcPr>
            <w:tcW w:w="4752" w:type="dxa"/>
            <w:shd w:val="clear" w:color="auto" w:fill="auto"/>
            <w:noWrap/>
            <w:vAlign w:val="center"/>
            <w:hideMark/>
          </w:tcPr>
          <w:p w14:paraId="6E0DEAF8" w14:textId="23284F58" w:rsidR="00A32DC5" w:rsidRPr="003617C3" w:rsidRDefault="00A32DC5" w:rsidP="00A32DC5">
            <w:pPr>
              <w:spacing w:before="0" w:after="0" w:line="240" w:lineRule="auto"/>
              <w:rPr>
                <w:rFonts w:eastAsia="Times New Roman"/>
                <w:color w:val="000000"/>
                <w:sz w:val="22"/>
                <w:szCs w:val="22"/>
              </w:rPr>
            </w:pPr>
            <w:r>
              <w:rPr>
                <w:color w:val="000000"/>
                <w:sz w:val="22"/>
                <w:szCs w:val="22"/>
              </w:rPr>
              <w:t>38-Geriatric medicine</w:t>
            </w:r>
          </w:p>
        </w:tc>
        <w:tc>
          <w:tcPr>
            <w:tcW w:w="1437" w:type="dxa"/>
            <w:shd w:val="clear" w:color="auto" w:fill="auto"/>
            <w:noWrap/>
            <w:vAlign w:val="center"/>
            <w:hideMark/>
          </w:tcPr>
          <w:p w14:paraId="26FC3165" w14:textId="00373662"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33FFA890" w14:textId="7806970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1.549</w:t>
            </w:r>
          </w:p>
        </w:tc>
        <w:tc>
          <w:tcPr>
            <w:tcW w:w="1411" w:type="dxa"/>
            <w:shd w:val="clear" w:color="auto" w:fill="auto"/>
            <w:noWrap/>
            <w:vAlign w:val="center"/>
            <w:hideMark/>
          </w:tcPr>
          <w:p w14:paraId="71F270FB" w14:textId="7FB0FE3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33,529 </w:t>
            </w:r>
          </w:p>
        </w:tc>
        <w:tc>
          <w:tcPr>
            <w:tcW w:w="1437" w:type="dxa"/>
            <w:shd w:val="clear" w:color="auto" w:fill="auto"/>
            <w:noWrap/>
            <w:vAlign w:val="center"/>
            <w:hideMark/>
          </w:tcPr>
          <w:p w14:paraId="7CE530C3" w14:textId="0779B261"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7F8C921C" w14:textId="5070624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1.471</w:t>
            </w:r>
          </w:p>
        </w:tc>
        <w:tc>
          <w:tcPr>
            <w:tcW w:w="1411" w:type="dxa"/>
            <w:shd w:val="clear" w:color="auto" w:fill="auto"/>
            <w:noWrap/>
            <w:vAlign w:val="center"/>
            <w:hideMark/>
          </w:tcPr>
          <w:p w14:paraId="4ECE4451" w14:textId="7CFFCB4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31,550 </w:t>
            </w:r>
          </w:p>
        </w:tc>
      </w:tr>
      <w:tr w:rsidR="00A32DC5" w:rsidRPr="003617C3" w14:paraId="5176AFF2" w14:textId="77777777" w:rsidTr="00A32DC5">
        <w:trPr>
          <w:trHeight w:val="288"/>
        </w:trPr>
        <w:tc>
          <w:tcPr>
            <w:tcW w:w="4752" w:type="dxa"/>
            <w:shd w:val="clear" w:color="auto" w:fill="auto"/>
            <w:noWrap/>
            <w:vAlign w:val="center"/>
            <w:hideMark/>
          </w:tcPr>
          <w:p w14:paraId="0D1F8C89" w14:textId="61FE95B4" w:rsidR="00A32DC5" w:rsidRPr="003617C3" w:rsidRDefault="00A32DC5" w:rsidP="00A32DC5">
            <w:pPr>
              <w:spacing w:before="0" w:after="0" w:line="240" w:lineRule="auto"/>
              <w:rPr>
                <w:rFonts w:eastAsia="Times New Roman"/>
                <w:color w:val="000000"/>
                <w:sz w:val="22"/>
                <w:szCs w:val="22"/>
              </w:rPr>
            </w:pPr>
            <w:r>
              <w:rPr>
                <w:color w:val="000000"/>
                <w:sz w:val="22"/>
                <w:szCs w:val="22"/>
              </w:rPr>
              <w:t>39-Nephrology</w:t>
            </w:r>
          </w:p>
        </w:tc>
        <w:tc>
          <w:tcPr>
            <w:tcW w:w="1437" w:type="dxa"/>
            <w:shd w:val="clear" w:color="auto" w:fill="auto"/>
            <w:noWrap/>
            <w:vAlign w:val="center"/>
            <w:hideMark/>
          </w:tcPr>
          <w:p w14:paraId="0E5F08DD" w14:textId="4AA2B305"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6EE3B663" w14:textId="2FDD5D0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0.684</w:t>
            </w:r>
          </w:p>
        </w:tc>
        <w:tc>
          <w:tcPr>
            <w:tcW w:w="1411" w:type="dxa"/>
            <w:shd w:val="clear" w:color="auto" w:fill="auto"/>
            <w:noWrap/>
            <w:vAlign w:val="center"/>
            <w:hideMark/>
          </w:tcPr>
          <w:p w14:paraId="30D8E555" w14:textId="20E037E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14,812 </w:t>
            </w:r>
          </w:p>
        </w:tc>
        <w:tc>
          <w:tcPr>
            <w:tcW w:w="1437" w:type="dxa"/>
            <w:shd w:val="clear" w:color="auto" w:fill="auto"/>
            <w:noWrap/>
            <w:vAlign w:val="center"/>
            <w:hideMark/>
          </w:tcPr>
          <w:p w14:paraId="0BE2C0FA" w14:textId="18EE84D0"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1511FB28" w14:textId="4EACA63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0.692</w:t>
            </w:r>
          </w:p>
        </w:tc>
        <w:tc>
          <w:tcPr>
            <w:tcW w:w="1411" w:type="dxa"/>
            <w:shd w:val="clear" w:color="auto" w:fill="auto"/>
            <w:noWrap/>
            <w:vAlign w:val="center"/>
            <w:hideMark/>
          </w:tcPr>
          <w:p w14:paraId="6DDCFA2E" w14:textId="42F9094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14,833 </w:t>
            </w:r>
          </w:p>
        </w:tc>
      </w:tr>
      <w:tr w:rsidR="00A32DC5" w:rsidRPr="003617C3" w14:paraId="0466D37B" w14:textId="77777777" w:rsidTr="00A32DC5">
        <w:trPr>
          <w:trHeight w:val="288"/>
        </w:trPr>
        <w:tc>
          <w:tcPr>
            <w:tcW w:w="4752" w:type="dxa"/>
            <w:shd w:val="clear" w:color="auto" w:fill="auto"/>
            <w:noWrap/>
            <w:vAlign w:val="center"/>
            <w:hideMark/>
          </w:tcPr>
          <w:p w14:paraId="5148ACDB" w14:textId="7EC1F2BA" w:rsidR="00A32DC5" w:rsidRPr="003617C3" w:rsidRDefault="00A32DC5" w:rsidP="00A32DC5">
            <w:pPr>
              <w:spacing w:before="0" w:after="0" w:line="240" w:lineRule="auto"/>
              <w:rPr>
                <w:rFonts w:eastAsia="Times New Roman"/>
                <w:color w:val="000000"/>
                <w:sz w:val="22"/>
                <w:szCs w:val="22"/>
              </w:rPr>
            </w:pPr>
            <w:r>
              <w:rPr>
                <w:color w:val="000000"/>
                <w:sz w:val="22"/>
                <w:szCs w:val="22"/>
              </w:rPr>
              <w:t>39-Nephrology</w:t>
            </w:r>
          </w:p>
        </w:tc>
        <w:tc>
          <w:tcPr>
            <w:tcW w:w="1437" w:type="dxa"/>
            <w:shd w:val="clear" w:color="auto" w:fill="auto"/>
            <w:noWrap/>
            <w:vAlign w:val="center"/>
            <w:hideMark/>
          </w:tcPr>
          <w:p w14:paraId="6C1C3482" w14:textId="612DF16A"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11174F19" w14:textId="5A45F1A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1.162</w:t>
            </w:r>
          </w:p>
        </w:tc>
        <w:tc>
          <w:tcPr>
            <w:tcW w:w="1411" w:type="dxa"/>
            <w:shd w:val="clear" w:color="auto" w:fill="auto"/>
            <w:noWrap/>
            <w:vAlign w:val="center"/>
            <w:hideMark/>
          </w:tcPr>
          <w:p w14:paraId="46422CE7" w14:textId="2C7130F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25,153 </w:t>
            </w:r>
          </w:p>
        </w:tc>
        <w:tc>
          <w:tcPr>
            <w:tcW w:w="1437" w:type="dxa"/>
            <w:shd w:val="clear" w:color="auto" w:fill="auto"/>
            <w:noWrap/>
            <w:vAlign w:val="center"/>
            <w:hideMark/>
          </w:tcPr>
          <w:p w14:paraId="73C163F2" w14:textId="75E4CFCD"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5D24266F" w14:textId="1D91148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1.203</w:t>
            </w:r>
          </w:p>
        </w:tc>
        <w:tc>
          <w:tcPr>
            <w:tcW w:w="1411" w:type="dxa"/>
            <w:shd w:val="clear" w:color="auto" w:fill="auto"/>
            <w:noWrap/>
            <w:vAlign w:val="center"/>
            <w:hideMark/>
          </w:tcPr>
          <w:p w14:paraId="4EE36357" w14:textId="19F2354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25,794 </w:t>
            </w:r>
          </w:p>
        </w:tc>
      </w:tr>
      <w:tr w:rsidR="00A32DC5" w:rsidRPr="003617C3" w14:paraId="67857B53" w14:textId="77777777" w:rsidTr="00A32DC5">
        <w:trPr>
          <w:trHeight w:val="288"/>
        </w:trPr>
        <w:tc>
          <w:tcPr>
            <w:tcW w:w="4752" w:type="dxa"/>
            <w:shd w:val="clear" w:color="auto" w:fill="auto"/>
            <w:noWrap/>
            <w:vAlign w:val="center"/>
            <w:hideMark/>
          </w:tcPr>
          <w:p w14:paraId="77CBC51C" w14:textId="4EF19889" w:rsidR="00A32DC5" w:rsidRPr="003617C3" w:rsidRDefault="00A32DC5" w:rsidP="00A32DC5">
            <w:pPr>
              <w:spacing w:before="0" w:after="0" w:line="240" w:lineRule="auto"/>
              <w:rPr>
                <w:rFonts w:eastAsia="Times New Roman"/>
                <w:color w:val="000000"/>
                <w:sz w:val="22"/>
                <w:szCs w:val="22"/>
              </w:rPr>
            </w:pPr>
            <w:r>
              <w:rPr>
                <w:color w:val="000000"/>
                <w:sz w:val="22"/>
                <w:szCs w:val="22"/>
              </w:rPr>
              <w:t>40-Hand surgery</w:t>
            </w:r>
          </w:p>
        </w:tc>
        <w:tc>
          <w:tcPr>
            <w:tcW w:w="1437" w:type="dxa"/>
            <w:shd w:val="clear" w:color="auto" w:fill="auto"/>
            <w:noWrap/>
            <w:vAlign w:val="center"/>
            <w:hideMark/>
          </w:tcPr>
          <w:p w14:paraId="5F55C28C" w14:textId="3A9368F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8156CF7" w14:textId="4854DBB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1.959</w:t>
            </w:r>
          </w:p>
        </w:tc>
        <w:tc>
          <w:tcPr>
            <w:tcW w:w="1411" w:type="dxa"/>
            <w:shd w:val="clear" w:color="auto" w:fill="auto"/>
            <w:noWrap/>
            <w:vAlign w:val="center"/>
            <w:hideMark/>
          </w:tcPr>
          <w:p w14:paraId="69024673" w14:textId="39066BC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42,397 </w:t>
            </w:r>
          </w:p>
        </w:tc>
        <w:tc>
          <w:tcPr>
            <w:tcW w:w="1437" w:type="dxa"/>
            <w:shd w:val="clear" w:color="auto" w:fill="auto"/>
            <w:noWrap/>
            <w:vAlign w:val="center"/>
            <w:hideMark/>
          </w:tcPr>
          <w:p w14:paraId="17559A66" w14:textId="0A66FAF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A10EEC1" w14:textId="5943EAB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1.841</w:t>
            </w:r>
          </w:p>
        </w:tc>
        <w:tc>
          <w:tcPr>
            <w:tcW w:w="1411" w:type="dxa"/>
            <w:shd w:val="clear" w:color="auto" w:fill="auto"/>
            <w:noWrap/>
            <w:vAlign w:val="center"/>
            <w:hideMark/>
          </w:tcPr>
          <w:p w14:paraId="06A448B2" w14:textId="459D669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39,481 </w:t>
            </w:r>
          </w:p>
        </w:tc>
      </w:tr>
      <w:tr w:rsidR="00A32DC5" w:rsidRPr="003617C3" w14:paraId="1E5A43B7" w14:textId="77777777" w:rsidTr="00A32DC5">
        <w:trPr>
          <w:trHeight w:val="288"/>
        </w:trPr>
        <w:tc>
          <w:tcPr>
            <w:tcW w:w="4752" w:type="dxa"/>
            <w:shd w:val="clear" w:color="auto" w:fill="auto"/>
            <w:noWrap/>
            <w:vAlign w:val="center"/>
            <w:hideMark/>
          </w:tcPr>
          <w:p w14:paraId="06D914DE" w14:textId="7189CFB0" w:rsidR="00A32DC5" w:rsidRPr="003617C3" w:rsidRDefault="00A32DC5" w:rsidP="00A32DC5">
            <w:pPr>
              <w:spacing w:before="0" w:after="0" w:line="240" w:lineRule="auto"/>
              <w:rPr>
                <w:rFonts w:eastAsia="Times New Roman"/>
                <w:color w:val="000000"/>
                <w:sz w:val="22"/>
                <w:szCs w:val="22"/>
              </w:rPr>
            </w:pPr>
            <w:r>
              <w:rPr>
                <w:color w:val="000000"/>
                <w:sz w:val="22"/>
                <w:szCs w:val="22"/>
              </w:rPr>
              <w:t>41-Optometry</w:t>
            </w:r>
          </w:p>
        </w:tc>
        <w:tc>
          <w:tcPr>
            <w:tcW w:w="1437" w:type="dxa"/>
            <w:shd w:val="clear" w:color="auto" w:fill="auto"/>
            <w:noWrap/>
            <w:vAlign w:val="center"/>
            <w:hideMark/>
          </w:tcPr>
          <w:p w14:paraId="510249D6" w14:textId="442EC4D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FD771A1" w14:textId="19E2C75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0.046</w:t>
            </w:r>
          </w:p>
        </w:tc>
        <w:tc>
          <w:tcPr>
            <w:tcW w:w="1411" w:type="dxa"/>
            <w:shd w:val="clear" w:color="auto" w:fill="auto"/>
            <w:noWrap/>
            <w:vAlign w:val="center"/>
            <w:hideMark/>
          </w:tcPr>
          <w:p w14:paraId="672F13FD" w14:textId="3BAFBC5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1,006 </w:t>
            </w:r>
          </w:p>
        </w:tc>
        <w:tc>
          <w:tcPr>
            <w:tcW w:w="1437" w:type="dxa"/>
            <w:shd w:val="clear" w:color="auto" w:fill="auto"/>
            <w:noWrap/>
            <w:vAlign w:val="center"/>
            <w:hideMark/>
          </w:tcPr>
          <w:p w14:paraId="141EBD56" w14:textId="6604ED0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A523959" w14:textId="6106B46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0.072</w:t>
            </w:r>
          </w:p>
        </w:tc>
        <w:tc>
          <w:tcPr>
            <w:tcW w:w="1411" w:type="dxa"/>
            <w:shd w:val="clear" w:color="auto" w:fill="auto"/>
            <w:noWrap/>
            <w:vAlign w:val="center"/>
            <w:hideMark/>
          </w:tcPr>
          <w:p w14:paraId="3F6EF282" w14:textId="3168ED94"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1,539 </w:t>
            </w:r>
          </w:p>
        </w:tc>
      </w:tr>
      <w:tr w:rsidR="00A32DC5" w:rsidRPr="003617C3" w14:paraId="4AE229C1" w14:textId="77777777" w:rsidTr="00A32DC5">
        <w:trPr>
          <w:trHeight w:val="288"/>
        </w:trPr>
        <w:tc>
          <w:tcPr>
            <w:tcW w:w="4752" w:type="dxa"/>
            <w:shd w:val="clear" w:color="auto" w:fill="auto"/>
            <w:noWrap/>
            <w:vAlign w:val="center"/>
            <w:hideMark/>
          </w:tcPr>
          <w:p w14:paraId="07E478D5" w14:textId="27BDBF21" w:rsidR="00A32DC5" w:rsidRPr="003617C3" w:rsidRDefault="00A32DC5" w:rsidP="00A32DC5">
            <w:pPr>
              <w:spacing w:before="0" w:after="0" w:line="240" w:lineRule="auto"/>
              <w:rPr>
                <w:rFonts w:eastAsia="Times New Roman"/>
                <w:color w:val="000000"/>
                <w:sz w:val="22"/>
                <w:szCs w:val="22"/>
              </w:rPr>
            </w:pPr>
            <w:r>
              <w:rPr>
                <w:color w:val="000000"/>
                <w:sz w:val="22"/>
                <w:szCs w:val="22"/>
              </w:rPr>
              <w:t>42-Certified nurse midwife</w:t>
            </w:r>
          </w:p>
        </w:tc>
        <w:tc>
          <w:tcPr>
            <w:tcW w:w="1437" w:type="dxa"/>
            <w:shd w:val="clear" w:color="auto" w:fill="auto"/>
            <w:noWrap/>
            <w:vAlign w:val="center"/>
            <w:hideMark/>
          </w:tcPr>
          <w:p w14:paraId="62FC4371" w14:textId="51414DC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2B42B82" w14:textId="7A7E47A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0.914</w:t>
            </w:r>
          </w:p>
        </w:tc>
        <w:tc>
          <w:tcPr>
            <w:tcW w:w="1411" w:type="dxa"/>
            <w:shd w:val="clear" w:color="auto" w:fill="auto"/>
            <w:noWrap/>
            <w:vAlign w:val="center"/>
            <w:hideMark/>
          </w:tcPr>
          <w:p w14:paraId="54F5CB74" w14:textId="4352D65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19,782 </w:t>
            </w:r>
          </w:p>
        </w:tc>
        <w:tc>
          <w:tcPr>
            <w:tcW w:w="1437" w:type="dxa"/>
            <w:shd w:val="clear" w:color="auto" w:fill="auto"/>
            <w:noWrap/>
            <w:vAlign w:val="center"/>
            <w:hideMark/>
          </w:tcPr>
          <w:p w14:paraId="748B07F1" w14:textId="2BB5F9F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4BCA17D" w14:textId="1F24C78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0.851</w:t>
            </w:r>
          </w:p>
        </w:tc>
        <w:tc>
          <w:tcPr>
            <w:tcW w:w="1411" w:type="dxa"/>
            <w:shd w:val="clear" w:color="auto" w:fill="auto"/>
            <w:noWrap/>
            <w:vAlign w:val="center"/>
            <w:hideMark/>
          </w:tcPr>
          <w:p w14:paraId="238BF27B" w14:textId="3F486BB9"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18,256 </w:t>
            </w:r>
          </w:p>
        </w:tc>
      </w:tr>
      <w:tr w:rsidR="00A32DC5" w:rsidRPr="003617C3" w14:paraId="0FA734C3" w14:textId="77777777" w:rsidTr="00A32DC5">
        <w:trPr>
          <w:trHeight w:val="288"/>
        </w:trPr>
        <w:tc>
          <w:tcPr>
            <w:tcW w:w="4752" w:type="dxa"/>
            <w:shd w:val="clear" w:color="auto" w:fill="auto"/>
            <w:noWrap/>
            <w:vAlign w:val="center"/>
            <w:hideMark/>
          </w:tcPr>
          <w:p w14:paraId="6168BF7B" w14:textId="26764BD0" w:rsidR="00A32DC5" w:rsidRPr="003617C3" w:rsidRDefault="00A32DC5" w:rsidP="00A32DC5">
            <w:pPr>
              <w:spacing w:before="0" w:after="0" w:line="240" w:lineRule="auto"/>
              <w:rPr>
                <w:rFonts w:eastAsia="Times New Roman"/>
                <w:color w:val="000000"/>
                <w:sz w:val="22"/>
                <w:szCs w:val="22"/>
              </w:rPr>
            </w:pPr>
            <w:r>
              <w:rPr>
                <w:color w:val="000000"/>
                <w:sz w:val="22"/>
                <w:szCs w:val="22"/>
              </w:rPr>
              <w:t>43-Certified registered nurse anesthetist (CRNA)</w:t>
            </w:r>
          </w:p>
        </w:tc>
        <w:tc>
          <w:tcPr>
            <w:tcW w:w="1437" w:type="dxa"/>
            <w:shd w:val="clear" w:color="auto" w:fill="auto"/>
            <w:noWrap/>
            <w:vAlign w:val="center"/>
            <w:hideMark/>
          </w:tcPr>
          <w:p w14:paraId="0A86C0E1" w14:textId="3F18714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EA2407E" w14:textId="598FF71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0.276</w:t>
            </w:r>
          </w:p>
        </w:tc>
        <w:tc>
          <w:tcPr>
            <w:tcW w:w="1411" w:type="dxa"/>
            <w:shd w:val="clear" w:color="auto" w:fill="auto"/>
            <w:noWrap/>
            <w:vAlign w:val="center"/>
            <w:hideMark/>
          </w:tcPr>
          <w:p w14:paraId="619109EC" w14:textId="65F5024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5,968 </w:t>
            </w:r>
          </w:p>
        </w:tc>
        <w:tc>
          <w:tcPr>
            <w:tcW w:w="1437" w:type="dxa"/>
            <w:shd w:val="clear" w:color="auto" w:fill="auto"/>
            <w:noWrap/>
            <w:vAlign w:val="center"/>
            <w:hideMark/>
          </w:tcPr>
          <w:p w14:paraId="14368F29" w14:textId="16E9649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C1EC501" w14:textId="7074792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0.283</w:t>
            </w:r>
          </w:p>
        </w:tc>
        <w:tc>
          <w:tcPr>
            <w:tcW w:w="1411" w:type="dxa"/>
            <w:shd w:val="clear" w:color="auto" w:fill="auto"/>
            <w:noWrap/>
            <w:vAlign w:val="center"/>
            <w:hideMark/>
          </w:tcPr>
          <w:p w14:paraId="1378782E" w14:textId="792B970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6,061 </w:t>
            </w:r>
          </w:p>
        </w:tc>
      </w:tr>
      <w:tr w:rsidR="00A32DC5" w:rsidRPr="003617C3" w14:paraId="741C50B6" w14:textId="77777777" w:rsidTr="00A32DC5">
        <w:trPr>
          <w:trHeight w:val="288"/>
        </w:trPr>
        <w:tc>
          <w:tcPr>
            <w:tcW w:w="4752" w:type="dxa"/>
            <w:shd w:val="clear" w:color="auto" w:fill="auto"/>
            <w:noWrap/>
            <w:vAlign w:val="center"/>
            <w:hideMark/>
          </w:tcPr>
          <w:p w14:paraId="1C9FCB39" w14:textId="3BBA8B00" w:rsidR="00A32DC5" w:rsidRPr="003617C3" w:rsidRDefault="00A32DC5" w:rsidP="00A32DC5">
            <w:pPr>
              <w:spacing w:before="0" w:after="0" w:line="240" w:lineRule="auto"/>
              <w:rPr>
                <w:rFonts w:eastAsia="Times New Roman"/>
                <w:color w:val="000000"/>
                <w:sz w:val="22"/>
                <w:szCs w:val="22"/>
              </w:rPr>
            </w:pPr>
            <w:r>
              <w:rPr>
                <w:color w:val="000000"/>
                <w:sz w:val="22"/>
                <w:szCs w:val="22"/>
              </w:rPr>
              <w:t>44-Infectious disease</w:t>
            </w:r>
          </w:p>
        </w:tc>
        <w:tc>
          <w:tcPr>
            <w:tcW w:w="1437" w:type="dxa"/>
            <w:shd w:val="clear" w:color="auto" w:fill="auto"/>
            <w:noWrap/>
            <w:vAlign w:val="center"/>
            <w:hideMark/>
          </w:tcPr>
          <w:p w14:paraId="39440DE4" w14:textId="52270C8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2D5C8E9" w14:textId="0307C96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0.870</w:t>
            </w:r>
          </w:p>
        </w:tc>
        <w:tc>
          <w:tcPr>
            <w:tcW w:w="1411" w:type="dxa"/>
            <w:shd w:val="clear" w:color="auto" w:fill="auto"/>
            <w:noWrap/>
            <w:vAlign w:val="center"/>
            <w:hideMark/>
          </w:tcPr>
          <w:p w14:paraId="5E894764" w14:textId="4EEE367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18,823 </w:t>
            </w:r>
          </w:p>
        </w:tc>
        <w:tc>
          <w:tcPr>
            <w:tcW w:w="1437" w:type="dxa"/>
            <w:shd w:val="clear" w:color="auto" w:fill="auto"/>
            <w:noWrap/>
            <w:vAlign w:val="center"/>
            <w:hideMark/>
          </w:tcPr>
          <w:p w14:paraId="5384C2BD" w14:textId="2D085F5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72F9D5C" w14:textId="557752A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0.873</w:t>
            </w:r>
          </w:p>
        </w:tc>
        <w:tc>
          <w:tcPr>
            <w:tcW w:w="1411" w:type="dxa"/>
            <w:shd w:val="clear" w:color="auto" w:fill="auto"/>
            <w:noWrap/>
            <w:vAlign w:val="center"/>
            <w:hideMark/>
          </w:tcPr>
          <w:p w14:paraId="68B49DF3" w14:textId="02557E65"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18,713 </w:t>
            </w:r>
          </w:p>
        </w:tc>
      </w:tr>
      <w:tr w:rsidR="00A32DC5" w:rsidRPr="003617C3" w14:paraId="0497D7B2" w14:textId="77777777" w:rsidTr="00A32DC5">
        <w:trPr>
          <w:trHeight w:val="288"/>
        </w:trPr>
        <w:tc>
          <w:tcPr>
            <w:tcW w:w="4752" w:type="dxa"/>
            <w:shd w:val="clear" w:color="auto" w:fill="auto"/>
            <w:noWrap/>
            <w:vAlign w:val="center"/>
            <w:hideMark/>
          </w:tcPr>
          <w:p w14:paraId="7D51435C" w14:textId="27027BE5" w:rsidR="00A32DC5" w:rsidRPr="003617C3" w:rsidRDefault="00A32DC5" w:rsidP="00A32DC5">
            <w:pPr>
              <w:spacing w:before="0" w:after="0" w:line="240" w:lineRule="auto"/>
              <w:rPr>
                <w:rFonts w:eastAsia="Times New Roman"/>
                <w:color w:val="000000"/>
                <w:sz w:val="22"/>
                <w:szCs w:val="22"/>
              </w:rPr>
            </w:pPr>
            <w:r>
              <w:rPr>
                <w:color w:val="000000"/>
                <w:sz w:val="22"/>
                <w:szCs w:val="22"/>
              </w:rPr>
              <w:t>45-Mammography screening center</w:t>
            </w:r>
          </w:p>
        </w:tc>
        <w:tc>
          <w:tcPr>
            <w:tcW w:w="1437" w:type="dxa"/>
            <w:shd w:val="clear" w:color="auto" w:fill="auto"/>
            <w:noWrap/>
            <w:vAlign w:val="center"/>
            <w:hideMark/>
          </w:tcPr>
          <w:p w14:paraId="31921A55" w14:textId="46AA8AF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D08F6BC" w14:textId="5CC68B9F"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0.018</w:t>
            </w:r>
          </w:p>
        </w:tc>
        <w:tc>
          <w:tcPr>
            <w:tcW w:w="1411" w:type="dxa"/>
            <w:shd w:val="clear" w:color="auto" w:fill="auto"/>
            <w:noWrap/>
            <w:vAlign w:val="center"/>
            <w:hideMark/>
          </w:tcPr>
          <w:p w14:paraId="6BEE6B8D" w14:textId="71B61FD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379 </w:t>
            </w:r>
          </w:p>
        </w:tc>
        <w:tc>
          <w:tcPr>
            <w:tcW w:w="1437" w:type="dxa"/>
            <w:shd w:val="clear" w:color="auto" w:fill="auto"/>
            <w:noWrap/>
            <w:vAlign w:val="center"/>
            <w:hideMark/>
          </w:tcPr>
          <w:p w14:paraId="34A0F796" w14:textId="6C2D0A1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E46F69B" w14:textId="1A8AFAE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236F6C3B" w14:textId="080372DD"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109D87AD" w14:textId="77777777" w:rsidTr="00A32DC5">
        <w:trPr>
          <w:trHeight w:val="288"/>
        </w:trPr>
        <w:tc>
          <w:tcPr>
            <w:tcW w:w="4752" w:type="dxa"/>
            <w:shd w:val="clear" w:color="auto" w:fill="auto"/>
            <w:noWrap/>
            <w:vAlign w:val="center"/>
            <w:hideMark/>
          </w:tcPr>
          <w:p w14:paraId="503A8D59" w14:textId="7E734521" w:rsidR="00A32DC5" w:rsidRPr="003617C3" w:rsidRDefault="00A32DC5" w:rsidP="00A32DC5">
            <w:pPr>
              <w:spacing w:before="0" w:after="0" w:line="240" w:lineRule="auto"/>
              <w:rPr>
                <w:rFonts w:eastAsia="Times New Roman"/>
                <w:color w:val="000000"/>
                <w:sz w:val="22"/>
                <w:szCs w:val="22"/>
              </w:rPr>
            </w:pPr>
            <w:r>
              <w:rPr>
                <w:color w:val="000000"/>
                <w:sz w:val="22"/>
                <w:szCs w:val="22"/>
              </w:rPr>
              <w:t>46-Endocrinology</w:t>
            </w:r>
          </w:p>
        </w:tc>
        <w:tc>
          <w:tcPr>
            <w:tcW w:w="1437" w:type="dxa"/>
            <w:shd w:val="clear" w:color="auto" w:fill="auto"/>
            <w:noWrap/>
            <w:vAlign w:val="center"/>
            <w:hideMark/>
          </w:tcPr>
          <w:p w14:paraId="714D6652" w14:textId="629C5BF7"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415B5392" w14:textId="47E741B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0.661</w:t>
            </w:r>
          </w:p>
        </w:tc>
        <w:tc>
          <w:tcPr>
            <w:tcW w:w="1411" w:type="dxa"/>
            <w:shd w:val="clear" w:color="auto" w:fill="auto"/>
            <w:noWrap/>
            <w:vAlign w:val="center"/>
            <w:hideMark/>
          </w:tcPr>
          <w:p w14:paraId="67A1E493" w14:textId="2F47606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14,312 </w:t>
            </w:r>
          </w:p>
        </w:tc>
        <w:tc>
          <w:tcPr>
            <w:tcW w:w="1437" w:type="dxa"/>
            <w:shd w:val="clear" w:color="auto" w:fill="auto"/>
            <w:noWrap/>
            <w:vAlign w:val="center"/>
            <w:hideMark/>
          </w:tcPr>
          <w:p w14:paraId="48CAC1C1" w14:textId="5F0721AA"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2577E79A" w14:textId="0BB7858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0.660</w:t>
            </w:r>
          </w:p>
        </w:tc>
        <w:tc>
          <w:tcPr>
            <w:tcW w:w="1411" w:type="dxa"/>
            <w:shd w:val="clear" w:color="auto" w:fill="auto"/>
            <w:noWrap/>
            <w:vAlign w:val="center"/>
            <w:hideMark/>
          </w:tcPr>
          <w:p w14:paraId="03FCB44C" w14:textId="7D01C18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14,148 </w:t>
            </w:r>
          </w:p>
        </w:tc>
      </w:tr>
      <w:tr w:rsidR="00A32DC5" w:rsidRPr="003617C3" w14:paraId="328C8B4C" w14:textId="77777777" w:rsidTr="00A32DC5">
        <w:trPr>
          <w:trHeight w:val="288"/>
        </w:trPr>
        <w:tc>
          <w:tcPr>
            <w:tcW w:w="4752" w:type="dxa"/>
            <w:shd w:val="clear" w:color="auto" w:fill="auto"/>
            <w:noWrap/>
            <w:vAlign w:val="center"/>
            <w:hideMark/>
          </w:tcPr>
          <w:p w14:paraId="066AB6F1" w14:textId="658EFD36" w:rsidR="00A32DC5" w:rsidRPr="003617C3" w:rsidRDefault="00A32DC5" w:rsidP="00A32DC5">
            <w:pPr>
              <w:spacing w:before="0" w:after="0" w:line="240" w:lineRule="auto"/>
              <w:rPr>
                <w:rFonts w:eastAsia="Times New Roman"/>
                <w:color w:val="000000"/>
                <w:sz w:val="22"/>
                <w:szCs w:val="22"/>
              </w:rPr>
            </w:pPr>
            <w:r>
              <w:rPr>
                <w:color w:val="000000"/>
                <w:sz w:val="22"/>
                <w:szCs w:val="22"/>
              </w:rPr>
              <w:t>46-Endocrinology</w:t>
            </w:r>
          </w:p>
        </w:tc>
        <w:tc>
          <w:tcPr>
            <w:tcW w:w="1437" w:type="dxa"/>
            <w:shd w:val="clear" w:color="auto" w:fill="auto"/>
            <w:noWrap/>
            <w:vAlign w:val="center"/>
            <w:hideMark/>
          </w:tcPr>
          <w:p w14:paraId="46F8ECC7" w14:textId="17A0F055"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56A07518" w14:textId="0DD1942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1.285</w:t>
            </w:r>
          </w:p>
        </w:tc>
        <w:tc>
          <w:tcPr>
            <w:tcW w:w="1411" w:type="dxa"/>
            <w:shd w:val="clear" w:color="auto" w:fill="auto"/>
            <w:noWrap/>
            <w:vAlign w:val="center"/>
            <w:hideMark/>
          </w:tcPr>
          <w:p w14:paraId="64B8FBA6" w14:textId="161831E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27,818 </w:t>
            </w:r>
          </w:p>
        </w:tc>
        <w:tc>
          <w:tcPr>
            <w:tcW w:w="1437" w:type="dxa"/>
            <w:shd w:val="clear" w:color="auto" w:fill="auto"/>
            <w:noWrap/>
            <w:vAlign w:val="center"/>
            <w:hideMark/>
          </w:tcPr>
          <w:p w14:paraId="279AF8A8" w14:textId="156C05F3"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7F420757" w14:textId="4CF5C5F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1.354</w:t>
            </w:r>
          </w:p>
        </w:tc>
        <w:tc>
          <w:tcPr>
            <w:tcW w:w="1411" w:type="dxa"/>
            <w:shd w:val="clear" w:color="auto" w:fill="auto"/>
            <w:noWrap/>
            <w:vAlign w:val="center"/>
            <w:hideMark/>
          </w:tcPr>
          <w:p w14:paraId="23208B4B" w14:textId="743EBBB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29,030 </w:t>
            </w:r>
          </w:p>
        </w:tc>
      </w:tr>
      <w:tr w:rsidR="00A32DC5" w:rsidRPr="003617C3" w14:paraId="7A7C755F" w14:textId="77777777" w:rsidTr="00A32DC5">
        <w:trPr>
          <w:trHeight w:val="288"/>
        </w:trPr>
        <w:tc>
          <w:tcPr>
            <w:tcW w:w="4752" w:type="dxa"/>
            <w:shd w:val="clear" w:color="auto" w:fill="auto"/>
            <w:noWrap/>
            <w:vAlign w:val="center"/>
            <w:hideMark/>
          </w:tcPr>
          <w:p w14:paraId="54C8AE49" w14:textId="5B82CE18" w:rsidR="00A32DC5" w:rsidRPr="003617C3" w:rsidRDefault="00A32DC5" w:rsidP="00A32DC5">
            <w:pPr>
              <w:spacing w:before="0" w:after="0" w:line="240" w:lineRule="auto"/>
              <w:rPr>
                <w:rFonts w:eastAsia="Times New Roman"/>
                <w:color w:val="000000"/>
                <w:sz w:val="22"/>
                <w:szCs w:val="22"/>
              </w:rPr>
            </w:pPr>
            <w:r>
              <w:rPr>
                <w:color w:val="000000"/>
                <w:sz w:val="22"/>
                <w:szCs w:val="22"/>
              </w:rPr>
              <w:t>47-Independent diagnostic testing facility</w:t>
            </w:r>
          </w:p>
        </w:tc>
        <w:tc>
          <w:tcPr>
            <w:tcW w:w="1437" w:type="dxa"/>
            <w:shd w:val="clear" w:color="auto" w:fill="auto"/>
            <w:noWrap/>
            <w:vAlign w:val="center"/>
            <w:hideMark/>
          </w:tcPr>
          <w:p w14:paraId="31D311E5" w14:textId="1430A9E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9623CD6" w14:textId="3C2D6141"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0.018</w:t>
            </w:r>
          </w:p>
        </w:tc>
        <w:tc>
          <w:tcPr>
            <w:tcW w:w="1411" w:type="dxa"/>
            <w:shd w:val="clear" w:color="auto" w:fill="auto"/>
            <w:noWrap/>
            <w:vAlign w:val="center"/>
            <w:hideMark/>
          </w:tcPr>
          <w:p w14:paraId="18C48B87" w14:textId="3189224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379 </w:t>
            </w:r>
          </w:p>
        </w:tc>
        <w:tc>
          <w:tcPr>
            <w:tcW w:w="1437" w:type="dxa"/>
            <w:shd w:val="clear" w:color="auto" w:fill="auto"/>
            <w:noWrap/>
            <w:vAlign w:val="center"/>
            <w:hideMark/>
          </w:tcPr>
          <w:p w14:paraId="47296CD8" w14:textId="668B9F5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B417A28" w14:textId="7709959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39F80249" w14:textId="73DD2315"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1B9C7AE6" w14:textId="77777777" w:rsidTr="00A32DC5">
        <w:trPr>
          <w:trHeight w:val="288"/>
        </w:trPr>
        <w:tc>
          <w:tcPr>
            <w:tcW w:w="4752" w:type="dxa"/>
            <w:shd w:val="clear" w:color="auto" w:fill="auto"/>
            <w:noWrap/>
            <w:vAlign w:val="center"/>
            <w:hideMark/>
          </w:tcPr>
          <w:p w14:paraId="13AFA8F6" w14:textId="4F04FE70" w:rsidR="00A32DC5" w:rsidRPr="003617C3" w:rsidRDefault="00A32DC5" w:rsidP="00A32DC5">
            <w:pPr>
              <w:spacing w:before="0" w:after="0" w:line="240" w:lineRule="auto"/>
              <w:rPr>
                <w:rFonts w:eastAsia="Times New Roman"/>
                <w:color w:val="000000"/>
                <w:sz w:val="22"/>
                <w:szCs w:val="22"/>
              </w:rPr>
            </w:pPr>
            <w:r>
              <w:rPr>
                <w:color w:val="000000"/>
                <w:sz w:val="22"/>
                <w:szCs w:val="22"/>
              </w:rPr>
              <w:t>48-Podiatry</w:t>
            </w:r>
          </w:p>
        </w:tc>
        <w:tc>
          <w:tcPr>
            <w:tcW w:w="1437" w:type="dxa"/>
            <w:shd w:val="clear" w:color="auto" w:fill="auto"/>
            <w:noWrap/>
            <w:vAlign w:val="center"/>
            <w:hideMark/>
          </w:tcPr>
          <w:p w14:paraId="54F1AB20" w14:textId="5B0D697D"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563EC896" w14:textId="33F8C03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0.495</w:t>
            </w:r>
          </w:p>
        </w:tc>
        <w:tc>
          <w:tcPr>
            <w:tcW w:w="1411" w:type="dxa"/>
            <w:shd w:val="clear" w:color="auto" w:fill="auto"/>
            <w:noWrap/>
            <w:vAlign w:val="center"/>
            <w:hideMark/>
          </w:tcPr>
          <w:p w14:paraId="41A1F3CA" w14:textId="6F993563"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10,717 </w:t>
            </w:r>
          </w:p>
        </w:tc>
        <w:tc>
          <w:tcPr>
            <w:tcW w:w="1437" w:type="dxa"/>
            <w:shd w:val="clear" w:color="auto" w:fill="auto"/>
            <w:noWrap/>
            <w:vAlign w:val="center"/>
            <w:hideMark/>
          </w:tcPr>
          <w:p w14:paraId="7D12694A" w14:textId="5607C5B4"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465E4514" w14:textId="5782F17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0.525</w:t>
            </w:r>
          </w:p>
        </w:tc>
        <w:tc>
          <w:tcPr>
            <w:tcW w:w="1411" w:type="dxa"/>
            <w:shd w:val="clear" w:color="auto" w:fill="auto"/>
            <w:noWrap/>
            <w:vAlign w:val="center"/>
            <w:hideMark/>
          </w:tcPr>
          <w:p w14:paraId="298CDA39" w14:textId="2DB7CC6F"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11,253 </w:t>
            </w:r>
          </w:p>
        </w:tc>
      </w:tr>
      <w:tr w:rsidR="00A32DC5" w:rsidRPr="003617C3" w14:paraId="17505726" w14:textId="77777777" w:rsidTr="00A32DC5">
        <w:trPr>
          <w:trHeight w:val="288"/>
        </w:trPr>
        <w:tc>
          <w:tcPr>
            <w:tcW w:w="4752" w:type="dxa"/>
            <w:shd w:val="clear" w:color="auto" w:fill="auto"/>
            <w:noWrap/>
            <w:vAlign w:val="center"/>
            <w:hideMark/>
          </w:tcPr>
          <w:p w14:paraId="5D239A40" w14:textId="631F7D4F" w:rsidR="00A32DC5" w:rsidRPr="003617C3" w:rsidRDefault="00A32DC5" w:rsidP="00A32DC5">
            <w:pPr>
              <w:spacing w:before="0" w:after="0" w:line="240" w:lineRule="auto"/>
              <w:rPr>
                <w:rFonts w:eastAsia="Times New Roman"/>
                <w:color w:val="000000"/>
                <w:sz w:val="22"/>
                <w:szCs w:val="22"/>
              </w:rPr>
            </w:pPr>
            <w:r>
              <w:rPr>
                <w:color w:val="000000"/>
                <w:sz w:val="22"/>
                <w:szCs w:val="22"/>
              </w:rPr>
              <w:t>48-Podiatry</w:t>
            </w:r>
          </w:p>
        </w:tc>
        <w:tc>
          <w:tcPr>
            <w:tcW w:w="1437" w:type="dxa"/>
            <w:shd w:val="clear" w:color="auto" w:fill="auto"/>
            <w:noWrap/>
            <w:vAlign w:val="center"/>
            <w:hideMark/>
          </w:tcPr>
          <w:p w14:paraId="39E17B24" w14:textId="514F1D2F"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1A3DF184" w14:textId="68F31AB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0.902</w:t>
            </w:r>
          </w:p>
        </w:tc>
        <w:tc>
          <w:tcPr>
            <w:tcW w:w="1411" w:type="dxa"/>
            <w:shd w:val="clear" w:color="auto" w:fill="auto"/>
            <w:noWrap/>
            <w:vAlign w:val="center"/>
            <w:hideMark/>
          </w:tcPr>
          <w:p w14:paraId="55671BD6" w14:textId="5D45940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19,531 </w:t>
            </w:r>
          </w:p>
        </w:tc>
        <w:tc>
          <w:tcPr>
            <w:tcW w:w="1437" w:type="dxa"/>
            <w:shd w:val="clear" w:color="auto" w:fill="auto"/>
            <w:noWrap/>
            <w:vAlign w:val="center"/>
            <w:hideMark/>
          </w:tcPr>
          <w:p w14:paraId="6FA3B423" w14:textId="4A173124"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764282EB" w14:textId="76C50C1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0.902</w:t>
            </w:r>
          </w:p>
        </w:tc>
        <w:tc>
          <w:tcPr>
            <w:tcW w:w="1411" w:type="dxa"/>
            <w:shd w:val="clear" w:color="auto" w:fill="auto"/>
            <w:noWrap/>
            <w:vAlign w:val="center"/>
            <w:hideMark/>
          </w:tcPr>
          <w:p w14:paraId="70A57A43" w14:textId="2052F27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19,346 </w:t>
            </w:r>
          </w:p>
        </w:tc>
      </w:tr>
      <w:tr w:rsidR="00A32DC5" w:rsidRPr="003617C3" w14:paraId="54004A77" w14:textId="77777777" w:rsidTr="00A32DC5">
        <w:trPr>
          <w:trHeight w:val="288"/>
        </w:trPr>
        <w:tc>
          <w:tcPr>
            <w:tcW w:w="4752" w:type="dxa"/>
            <w:shd w:val="clear" w:color="auto" w:fill="auto"/>
            <w:noWrap/>
            <w:vAlign w:val="center"/>
            <w:hideMark/>
          </w:tcPr>
          <w:p w14:paraId="002C1B8F" w14:textId="1A55494D" w:rsidR="00A32DC5" w:rsidRPr="003617C3" w:rsidRDefault="00A32DC5" w:rsidP="00A32DC5">
            <w:pPr>
              <w:spacing w:before="0" w:after="0" w:line="240" w:lineRule="auto"/>
              <w:rPr>
                <w:rFonts w:eastAsia="Times New Roman"/>
                <w:color w:val="000000"/>
                <w:sz w:val="22"/>
                <w:szCs w:val="22"/>
              </w:rPr>
            </w:pPr>
            <w:r>
              <w:rPr>
                <w:color w:val="000000"/>
                <w:sz w:val="22"/>
                <w:szCs w:val="22"/>
              </w:rPr>
              <w:t>62-Psychologist</w:t>
            </w:r>
          </w:p>
        </w:tc>
        <w:tc>
          <w:tcPr>
            <w:tcW w:w="1437" w:type="dxa"/>
            <w:shd w:val="clear" w:color="auto" w:fill="auto"/>
            <w:noWrap/>
            <w:vAlign w:val="center"/>
            <w:hideMark/>
          </w:tcPr>
          <w:p w14:paraId="3729ECC1" w14:textId="54E9D27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E6C7D9B" w14:textId="528E190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0.066</w:t>
            </w:r>
          </w:p>
        </w:tc>
        <w:tc>
          <w:tcPr>
            <w:tcW w:w="1411" w:type="dxa"/>
            <w:shd w:val="clear" w:color="auto" w:fill="auto"/>
            <w:noWrap/>
            <w:vAlign w:val="center"/>
            <w:hideMark/>
          </w:tcPr>
          <w:p w14:paraId="031B9534" w14:textId="3A2DD82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1,436 </w:t>
            </w:r>
          </w:p>
        </w:tc>
        <w:tc>
          <w:tcPr>
            <w:tcW w:w="1437" w:type="dxa"/>
            <w:shd w:val="clear" w:color="auto" w:fill="auto"/>
            <w:noWrap/>
            <w:vAlign w:val="center"/>
            <w:hideMark/>
          </w:tcPr>
          <w:p w14:paraId="5437A2F6" w14:textId="3B154D3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573A49D" w14:textId="6C6900F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707F056E" w14:textId="58F8F35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4AF0180A" w14:textId="77777777" w:rsidTr="00A32DC5">
        <w:trPr>
          <w:trHeight w:val="288"/>
        </w:trPr>
        <w:tc>
          <w:tcPr>
            <w:tcW w:w="4752" w:type="dxa"/>
            <w:shd w:val="clear" w:color="auto" w:fill="auto"/>
            <w:noWrap/>
            <w:vAlign w:val="center"/>
            <w:hideMark/>
          </w:tcPr>
          <w:p w14:paraId="2A359AA9" w14:textId="68B06226" w:rsidR="00A32DC5" w:rsidRPr="003617C3" w:rsidRDefault="00A32DC5" w:rsidP="00A32DC5">
            <w:pPr>
              <w:spacing w:before="0" w:after="0" w:line="240" w:lineRule="auto"/>
              <w:rPr>
                <w:rFonts w:eastAsia="Times New Roman"/>
                <w:color w:val="000000"/>
                <w:sz w:val="22"/>
                <w:szCs w:val="22"/>
              </w:rPr>
            </w:pPr>
            <w:r>
              <w:rPr>
                <w:color w:val="000000"/>
                <w:sz w:val="22"/>
                <w:szCs w:val="22"/>
              </w:rPr>
              <w:t>63-Portable x-ray supplier</w:t>
            </w:r>
          </w:p>
        </w:tc>
        <w:tc>
          <w:tcPr>
            <w:tcW w:w="1437" w:type="dxa"/>
            <w:shd w:val="clear" w:color="auto" w:fill="auto"/>
            <w:noWrap/>
            <w:vAlign w:val="center"/>
            <w:hideMark/>
          </w:tcPr>
          <w:p w14:paraId="657B20A8" w14:textId="21EF8D9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FA0B003" w14:textId="3FFCA8A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0.015</w:t>
            </w:r>
          </w:p>
        </w:tc>
        <w:tc>
          <w:tcPr>
            <w:tcW w:w="1411" w:type="dxa"/>
            <w:shd w:val="clear" w:color="auto" w:fill="auto"/>
            <w:noWrap/>
            <w:vAlign w:val="center"/>
            <w:hideMark/>
          </w:tcPr>
          <w:p w14:paraId="128D3AE9" w14:textId="16F3B74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326 </w:t>
            </w:r>
          </w:p>
        </w:tc>
        <w:tc>
          <w:tcPr>
            <w:tcW w:w="1437" w:type="dxa"/>
            <w:shd w:val="clear" w:color="auto" w:fill="auto"/>
            <w:noWrap/>
            <w:vAlign w:val="center"/>
            <w:hideMark/>
          </w:tcPr>
          <w:p w14:paraId="4F19ABA0" w14:textId="3B4092E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6D9EEB2" w14:textId="1357ECB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11A6E6C7" w14:textId="2086ECC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57AE1B9B" w14:textId="77777777" w:rsidTr="00A32DC5">
        <w:trPr>
          <w:trHeight w:val="288"/>
        </w:trPr>
        <w:tc>
          <w:tcPr>
            <w:tcW w:w="4752" w:type="dxa"/>
            <w:shd w:val="clear" w:color="auto" w:fill="auto"/>
            <w:noWrap/>
            <w:vAlign w:val="center"/>
            <w:hideMark/>
          </w:tcPr>
          <w:p w14:paraId="77D716DD" w14:textId="67D795FC" w:rsidR="00A32DC5" w:rsidRPr="003617C3" w:rsidRDefault="00A32DC5" w:rsidP="00A32DC5">
            <w:pPr>
              <w:spacing w:before="0" w:after="0" w:line="240" w:lineRule="auto"/>
              <w:rPr>
                <w:rFonts w:eastAsia="Times New Roman"/>
                <w:color w:val="000000"/>
                <w:sz w:val="22"/>
                <w:szCs w:val="22"/>
              </w:rPr>
            </w:pPr>
            <w:r>
              <w:rPr>
                <w:color w:val="000000"/>
                <w:sz w:val="22"/>
                <w:szCs w:val="22"/>
              </w:rPr>
              <w:t>64-Audiologist</w:t>
            </w:r>
          </w:p>
        </w:tc>
        <w:tc>
          <w:tcPr>
            <w:tcW w:w="1437" w:type="dxa"/>
            <w:shd w:val="clear" w:color="auto" w:fill="auto"/>
            <w:noWrap/>
            <w:vAlign w:val="center"/>
            <w:hideMark/>
          </w:tcPr>
          <w:p w14:paraId="11951752" w14:textId="681412AD"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FAC6228" w14:textId="110C6D6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0.013</w:t>
            </w:r>
          </w:p>
        </w:tc>
        <w:tc>
          <w:tcPr>
            <w:tcW w:w="1411" w:type="dxa"/>
            <w:shd w:val="clear" w:color="auto" w:fill="auto"/>
            <w:noWrap/>
            <w:vAlign w:val="center"/>
            <w:hideMark/>
          </w:tcPr>
          <w:p w14:paraId="333E694E" w14:textId="07F16B2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282 </w:t>
            </w:r>
          </w:p>
        </w:tc>
        <w:tc>
          <w:tcPr>
            <w:tcW w:w="1437" w:type="dxa"/>
            <w:shd w:val="clear" w:color="auto" w:fill="auto"/>
            <w:noWrap/>
            <w:vAlign w:val="center"/>
            <w:hideMark/>
          </w:tcPr>
          <w:p w14:paraId="7C5AA7D4" w14:textId="37503974"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CE56FB2" w14:textId="2F21C7D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48FAC6EC" w14:textId="1F19B69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371C0AD7" w14:textId="77777777" w:rsidTr="00A32DC5">
        <w:trPr>
          <w:trHeight w:val="288"/>
        </w:trPr>
        <w:tc>
          <w:tcPr>
            <w:tcW w:w="4752" w:type="dxa"/>
            <w:shd w:val="clear" w:color="auto" w:fill="auto"/>
            <w:noWrap/>
            <w:vAlign w:val="center"/>
            <w:hideMark/>
          </w:tcPr>
          <w:p w14:paraId="4D65FB46" w14:textId="51AC82AD" w:rsidR="00A32DC5" w:rsidRPr="003617C3" w:rsidRDefault="00A32DC5" w:rsidP="00A32DC5">
            <w:pPr>
              <w:spacing w:before="0" w:after="0" w:line="240" w:lineRule="auto"/>
              <w:rPr>
                <w:rFonts w:eastAsia="Times New Roman"/>
                <w:color w:val="000000"/>
                <w:sz w:val="22"/>
                <w:szCs w:val="22"/>
              </w:rPr>
            </w:pPr>
            <w:r>
              <w:rPr>
                <w:color w:val="000000"/>
                <w:sz w:val="22"/>
                <w:szCs w:val="22"/>
              </w:rPr>
              <w:t>65-Physical therapist</w:t>
            </w:r>
          </w:p>
        </w:tc>
        <w:tc>
          <w:tcPr>
            <w:tcW w:w="1437" w:type="dxa"/>
            <w:shd w:val="clear" w:color="auto" w:fill="auto"/>
            <w:noWrap/>
            <w:vAlign w:val="center"/>
            <w:hideMark/>
          </w:tcPr>
          <w:p w14:paraId="5C6590D5" w14:textId="6F92A6C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F722481" w14:textId="331E0A3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0.034</w:t>
            </w:r>
          </w:p>
        </w:tc>
        <w:tc>
          <w:tcPr>
            <w:tcW w:w="1411" w:type="dxa"/>
            <w:shd w:val="clear" w:color="auto" w:fill="auto"/>
            <w:noWrap/>
            <w:vAlign w:val="center"/>
            <w:hideMark/>
          </w:tcPr>
          <w:p w14:paraId="18EF3CA3" w14:textId="71ECE4E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739 </w:t>
            </w:r>
          </w:p>
        </w:tc>
        <w:tc>
          <w:tcPr>
            <w:tcW w:w="1437" w:type="dxa"/>
            <w:shd w:val="clear" w:color="auto" w:fill="auto"/>
            <w:noWrap/>
            <w:vAlign w:val="center"/>
            <w:hideMark/>
          </w:tcPr>
          <w:p w14:paraId="2CF5EF8A" w14:textId="1BB8DDF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1F34F0E" w14:textId="17C53D7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1E2CC8B2" w14:textId="0F249E3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5B1E93C9" w14:textId="77777777" w:rsidTr="00A32DC5">
        <w:trPr>
          <w:trHeight w:val="288"/>
        </w:trPr>
        <w:tc>
          <w:tcPr>
            <w:tcW w:w="4752" w:type="dxa"/>
            <w:shd w:val="clear" w:color="auto" w:fill="auto"/>
            <w:noWrap/>
            <w:vAlign w:val="center"/>
            <w:hideMark/>
          </w:tcPr>
          <w:p w14:paraId="49D89A18" w14:textId="621E0242" w:rsidR="00A32DC5" w:rsidRPr="003617C3" w:rsidRDefault="00A32DC5" w:rsidP="00A32DC5">
            <w:pPr>
              <w:spacing w:before="0" w:after="0" w:line="240" w:lineRule="auto"/>
              <w:rPr>
                <w:rFonts w:eastAsia="Times New Roman"/>
                <w:color w:val="000000"/>
                <w:sz w:val="22"/>
                <w:szCs w:val="22"/>
              </w:rPr>
            </w:pPr>
            <w:r>
              <w:rPr>
                <w:color w:val="000000"/>
                <w:sz w:val="22"/>
                <w:szCs w:val="22"/>
              </w:rPr>
              <w:t>66-Rheumatology</w:t>
            </w:r>
          </w:p>
        </w:tc>
        <w:tc>
          <w:tcPr>
            <w:tcW w:w="1437" w:type="dxa"/>
            <w:shd w:val="clear" w:color="auto" w:fill="auto"/>
            <w:noWrap/>
            <w:vAlign w:val="center"/>
            <w:hideMark/>
          </w:tcPr>
          <w:p w14:paraId="159C6935" w14:textId="00AFB3D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C7CCB9B" w14:textId="5155517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0.667</w:t>
            </w:r>
          </w:p>
        </w:tc>
        <w:tc>
          <w:tcPr>
            <w:tcW w:w="1411" w:type="dxa"/>
            <w:shd w:val="clear" w:color="auto" w:fill="auto"/>
            <w:noWrap/>
            <w:vAlign w:val="center"/>
            <w:hideMark/>
          </w:tcPr>
          <w:p w14:paraId="4A9BB95F" w14:textId="1B00ABA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14,435 </w:t>
            </w:r>
          </w:p>
        </w:tc>
        <w:tc>
          <w:tcPr>
            <w:tcW w:w="1437" w:type="dxa"/>
            <w:shd w:val="clear" w:color="auto" w:fill="auto"/>
            <w:noWrap/>
            <w:vAlign w:val="center"/>
            <w:hideMark/>
          </w:tcPr>
          <w:p w14:paraId="532356F7" w14:textId="1E277FB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DCC1953" w14:textId="04D29D1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0.676</w:t>
            </w:r>
          </w:p>
        </w:tc>
        <w:tc>
          <w:tcPr>
            <w:tcW w:w="1411" w:type="dxa"/>
            <w:shd w:val="clear" w:color="auto" w:fill="auto"/>
            <w:noWrap/>
            <w:vAlign w:val="center"/>
            <w:hideMark/>
          </w:tcPr>
          <w:p w14:paraId="69F44597" w14:textId="3374070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14,499 </w:t>
            </w:r>
          </w:p>
        </w:tc>
      </w:tr>
      <w:tr w:rsidR="00A32DC5" w:rsidRPr="003617C3" w14:paraId="6831C188" w14:textId="77777777" w:rsidTr="00A32DC5">
        <w:trPr>
          <w:trHeight w:val="288"/>
        </w:trPr>
        <w:tc>
          <w:tcPr>
            <w:tcW w:w="4752" w:type="dxa"/>
            <w:shd w:val="clear" w:color="auto" w:fill="auto"/>
            <w:noWrap/>
            <w:vAlign w:val="center"/>
            <w:hideMark/>
          </w:tcPr>
          <w:p w14:paraId="3F186F5E" w14:textId="34498EE5" w:rsidR="00A32DC5" w:rsidRPr="003617C3" w:rsidRDefault="00A32DC5" w:rsidP="00A32DC5">
            <w:pPr>
              <w:spacing w:before="0" w:after="0" w:line="240" w:lineRule="auto"/>
              <w:rPr>
                <w:rFonts w:eastAsia="Times New Roman"/>
                <w:color w:val="000000"/>
                <w:sz w:val="22"/>
                <w:szCs w:val="22"/>
              </w:rPr>
            </w:pPr>
            <w:r>
              <w:rPr>
                <w:color w:val="000000"/>
                <w:sz w:val="22"/>
                <w:szCs w:val="22"/>
              </w:rPr>
              <w:t>67-Occupational therapist</w:t>
            </w:r>
          </w:p>
        </w:tc>
        <w:tc>
          <w:tcPr>
            <w:tcW w:w="1437" w:type="dxa"/>
            <w:shd w:val="clear" w:color="auto" w:fill="auto"/>
            <w:noWrap/>
            <w:vAlign w:val="center"/>
            <w:hideMark/>
          </w:tcPr>
          <w:p w14:paraId="277551D3" w14:textId="1839E91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AD0DBF9" w14:textId="3C47677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0.018</w:t>
            </w:r>
          </w:p>
        </w:tc>
        <w:tc>
          <w:tcPr>
            <w:tcW w:w="1411" w:type="dxa"/>
            <w:shd w:val="clear" w:color="auto" w:fill="auto"/>
            <w:noWrap/>
            <w:vAlign w:val="center"/>
            <w:hideMark/>
          </w:tcPr>
          <w:p w14:paraId="1993D4DF" w14:textId="68265F4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395 </w:t>
            </w:r>
          </w:p>
        </w:tc>
        <w:tc>
          <w:tcPr>
            <w:tcW w:w="1437" w:type="dxa"/>
            <w:shd w:val="clear" w:color="auto" w:fill="auto"/>
            <w:noWrap/>
            <w:vAlign w:val="center"/>
            <w:hideMark/>
          </w:tcPr>
          <w:p w14:paraId="575A3AB0" w14:textId="6C5B00B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B8A5D4F" w14:textId="03919CB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462A84B4" w14:textId="2A5EDE8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22619FE6" w14:textId="77777777" w:rsidTr="00A32DC5">
        <w:trPr>
          <w:trHeight w:val="288"/>
        </w:trPr>
        <w:tc>
          <w:tcPr>
            <w:tcW w:w="4752" w:type="dxa"/>
            <w:shd w:val="clear" w:color="auto" w:fill="auto"/>
            <w:noWrap/>
            <w:vAlign w:val="center"/>
            <w:hideMark/>
          </w:tcPr>
          <w:p w14:paraId="57DA7DEF" w14:textId="71C4C42F" w:rsidR="00A32DC5" w:rsidRPr="003617C3" w:rsidRDefault="00A32DC5" w:rsidP="00A32DC5">
            <w:pPr>
              <w:spacing w:before="0" w:after="0" w:line="240" w:lineRule="auto"/>
              <w:rPr>
                <w:rFonts w:eastAsia="Times New Roman"/>
                <w:color w:val="000000"/>
                <w:sz w:val="22"/>
                <w:szCs w:val="22"/>
              </w:rPr>
            </w:pPr>
            <w:r>
              <w:rPr>
                <w:color w:val="000000"/>
                <w:sz w:val="22"/>
                <w:szCs w:val="22"/>
              </w:rPr>
              <w:t>68-Clinical psychologist</w:t>
            </w:r>
          </w:p>
        </w:tc>
        <w:tc>
          <w:tcPr>
            <w:tcW w:w="1437" w:type="dxa"/>
            <w:shd w:val="clear" w:color="auto" w:fill="auto"/>
            <w:noWrap/>
            <w:vAlign w:val="center"/>
            <w:hideMark/>
          </w:tcPr>
          <w:p w14:paraId="741E1981" w14:textId="5337A17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1C56858" w14:textId="1A58D73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0.068</w:t>
            </w:r>
          </w:p>
        </w:tc>
        <w:tc>
          <w:tcPr>
            <w:tcW w:w="1411" w:type="dxa"/>
            <w:shd w:val="clear" w:color="auto" w:fill="auto"/>
            <w:noWrap/>
            <w:vAlign w:val="center"/>
            <w:hideMark/>
          </w:tcPr>
          <w:p w14:paraId="4D40C2D2" w14:textId="6D0B9B2A"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1,466 </w:t>
            </w:r>
          </w:p>
        </w:tc>
        <w:tc>
          <w:tcPr>
            <w:tcW w:w="1437" w:type="dxa"/>
            <w:shd w:val="clear" w:color="auto" w:fill="auto"/>
            <w:noWrap/>
            <w:vAlign w:val="center"/>
            <w:hideMark/>
          </w:tcPr>
          <w:p w14:paraId="487EDDBC" w14:textId="7A3774FF"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60D6145" w14:textId="40DCA9C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0A596418" w14:textId="45B1735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4A891CAE" w14:textId="77777777" w:rsidTr="00A32DC5">
        <w:trPr>
          <w:trHeight w:val="288"/>
        </w:trPr>
        <w:tc>
          <w:tcPr>
            <w:tcW w:w="4752" w:type="dxa"/>
            <w:shd w:val="clear" w:color="auto" w:fill="auto"/>
            <w:noWrap/>
            <w:vAlign w:val="center"/>
            <w:hideMark/>
          </w:tcPr>
          <w:p w14:paraId="163FF05B" w14:textId="0F9F47C1" w:rsidR="00A32DC5" w:rsidRPr="003617C3" w:rsidRDefault="00A32DC5" w:rsidP="00A32DC5">
            <w:pPr>
              <w:spacing w:before="0" w:after="0" w:line="240" w:lineRule="auto"/>
              <w:rPr>
                <w:rFonts w:eastAsia="Times New Roman"/>
                <w:color w:val="000000"/>
                <w:sz w:val="22"/>
                <w:szCs w:val="22"/>
              </w:rPr>
            </w:pPr>
            <w:r>
              <w:rPr>
                <w:color w:val="000000"/>
                <w:sz w:val="22"/>
                <w:szCs w:val="22"/>
              </w:rPr>
              <w:t>69-Clinical laboratory</w:t>
            </w:r>
          </w:p>
        </w:tc>
        <w:tc>
          <w:tcPr>
            <w:tcW w:w="1437" w:type="dxa"/>
            <w:shd w:val="clear" w:color="auto" w:fill="auto"/>
            <w:noWrap/>
            <w:vAlign w:val="center"/>
            <w:hideMark/>
          </w:tcPr>
          <w:p w14:paraId="2DF49692" w14:textId="2F4A5F5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B412BC5" w14:textId="51236B1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0.018</w:t>
            </w:r>
          </w:p>
        </w:tc>
        <w:tc>
          <w:tcPr>
            <w:tcW w:w="1411" w:type="dxa"/>
            <w:shd w:val="clear" w:color="auto" w:fill="auto"/>
            <w:noWrap/>
            <w:vAlign w:val="center"/>
            <w:hideMark/>
          </w:tcPr>
          <w:p w14:paraId="2E38D80B" w14:textId="6AA67D1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379 </w:t>
            </w:r>
          </w:p>
        </w:tc>
        <w:tc>
          <w:tcPr>
            <w:tcW w:w="1437" w:type="dxa"/>
            <w:shd w:val="clear" w:color="auto" w:fill="auto"/>
            <w:noWrap/>
            <w:vAlign w:val="center"/>
            <w:hideMark/>
          </w:tcPr>
          <w:p w14:paraId="55C4EFAB" w14:textId="3C90590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F2B4C82" w14:textId="412252A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3B230BD1" w14:textId="37735FF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439B97E7" w14:textId="77777777" w:rsidTr="00A32DC5">
        <w:trPr>
          <w:trHeight w:val="288"/>
        </w:trPr>
        <w:tc>
          <w:tcPr>
            <w:tcW w:w="4752" w:type="dxa"/>
            <w:shd w:val="clear" w:color="auto" w:fill="auto"/>
            <w:noWrap/>
            <w:vAlign w:val="center"/>
            <w:hideMark/>
          </w:tcPr>
          <w:p w14:paraId="091E0B31" w14:textId="1F36A9EC" w:rsidR="00A32DC5" w:rsidRPr="003617C3" w:rsidRDefault="00A32DC5" w:rsidP="00A32DC5">
            <w:pPr>
              <w:spacing w:before="0" w:after="0" w:line="240" w:lineRule="auto"/>
              <w:rPr>
                <w:rFonts w:eastAsia="Times New Roman"/>
                <w:color w:val="000000"/>
                <w:sz w:val="22"/>
                <w:szCs w:val="22"/>
              </w:rPr>
            </w:pPr>
            <w:r>
              <w:rPr>
                <w:color w:val="000000"/>
                <w:sz w:val="22"/>
                <w:szCs w:val="22"/>
              </w:rPr>
              <w:t>70-Multispecialty clinic or group practice</w:t>
            </w:r>
          </w:p>
        </w:tc>
        <w:tc>
          <w:tcPr>
            <w:tcW w:w="1437" w:type="dxa"/>
            <w:shd w:val="clear" w:color="auto" w:fill="auto"/>
            <w:noWrap/>
            <w:vAlign w:val="center"/>
            <w:hideMark/>
          </w:tcPr>
          <w:p w14:paraId="60A01151" w14:textId="2BC4930F"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7C54B4E" w14:textId="56D147C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0.686</w:t>
            </w:r>
          </w:p>
        </w:tc>
        <w:tc>
          <w:tcPr>
            <w:tcW w:w="1411" w:type="dxa"/>
            <w:shd w:val="clear" w:color="auto" w:fill="auto"/>
            <w:noWrap/>
            <w:vAlign w:val="center"/>
            <w:hideMark/>
          </w:tcPr>
          <w:p w14:paraId="66E6EB57" w14:textId="34AD7B9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14,851 </w:t>
            </w:r>
          </w:p>
        </w:tc>
        <w:tc>
          <w:tcPr>
            <w:tcW w:w="1437" w:type="dxa"/>
            <w:shd w:val="clear" w:color="auto" w:fill="auto"/>
            <w:noWrap/>
            <w:vAlign w:val="center"/>
            <w:hideMark/>
          </w:tcPr>
          <w:p w14:paraId="43DF5A1F" w14:textId="08B4BEF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A913837" w14:textId="5CC9A87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0.929</w:t>
            </w:r>
          </w:p>
        </w:tc>
        <w:tc>
          <w:tcPr>
            <w:tcW w:w="1411" w:type="dxa"/>
            <w:shd w:val="clear" w:color="auto" w:fill="auto"/>
            <w:noWrap/>
            <w:vAlign w:val="center"/>
            <w:hideMark/>
          </w:tcPr>
          <w:p w14:paraId="602697D4" w14:textId="18D8786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19,929 </w:t>
            </w:r>
          </w:p>
        </w:tc>
      </w:tr>
      <w:tr w:rsidR="00A32DC5" w:rsidRPr="003617C3" w14:paraId="1B936DD9" w14:textId="77777777" w:rsidTr="00A32DC5">
        <w:trPr>
          <w:trHeight w:val="288"/>
        </w:trPr>
        <w:tc>
          <w:tcPr>
            <w:tcW w:w="4752" w:type="dxa"/>
            <w:shd w:val="clear" w:color="auto" w:fill="auto"/>
            <w:noWrap/>
            <w:vAlign w:val="center"/>
            <w:hideMark/>
          </w:tcPr>
          <w:p w14:paraId="431F445F" w14:textId="6D84EAF5" w:rsidR="00A32DC5" w:rsidRPr="003617C3" w:rsidRDefault="00A32DC5" w:rsidP="00A32DC5">
            <w:pPr>
              <w:spacing w:before="0" w:after="0" w:line="240" w:lineRule="auto"/>
              <w:rPr>
                <w:rFonts w:eastAsia="Times New Roman"/>
                <w:color w:val="000000"/>
                <w:sz w:val="22"/>
                <w:szCs w:val="22"/>
              </w:rPr>
            </w:pPr>
            <w:r>
              <w:rPr>
                <w:color w:val="000000"/>
                <w:sz w:val="22"/>
                <w:szCs w:val="22"/>
              </w:rPr>
              <w:t>71-Registered dietitian/nutrition professional</w:t>
            </w:r>
          </w:p>
        </w:tc>
        <w:tc>
          <w:tcPr>
            <w:tcW w:w="1437" w:type="dxa"/>
            <w:shd w:val="clear" w:color="auto" w:fill="auto"/>
            <w:noWrap/>
            <w:vAlign w:val="center"/>
            <w:hideMark/>
          </w:tcPr>
          <w:p w14:paraId="218EC6FB" w14:textId="15B7159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D74562F" w14:textId="1FB289F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0.264</w:t>
            </w:r>
          </w:p>
        </w:tc>
        <w:tc>
          <w:tcPr>
            <w:tcW w:w="1411" w:type="dxa"/>
            <w:shd w:val="clear" w:color="auto" w:fill="auto"/>
            <w:noWrap/>
            <w:vAlign w:val="center"/>
            <w:hideMark/>
          </w:tcPr>
          <w:p w14:paraId="731B4275" w14:textId="0C9DECD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5,720 </w:t>
            </w:r>
          </w:p>
        </w:tc>
        <w:tc>
          <w:tcPr>
            <w:tcW w:w="1437" w:type="dxa"/>
            <w:shd w:val="clear" w:color="auto" w:fill="auto"/>
            <w:noWrap/>
            <w:vAlign w:val="center"/>
            <w:hideMark/>
          </w:tcPr>
          <w:p w14:paraId="77D1663B" w14:textId="190E8D2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74BDCA5" w14:textId="3F51726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745C7F7A" w14:textId="5B4F2D75"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6E412E8F" w14:textId="77777777" w:rsidTr="00A32DC5">
        <w:trPr>
          <w:trHeight w:val="288"/>
        </w:trPr>
        <w:tc>
          <w:tcPr>
            <w:tcW w:w="4752" w:type="dxa"/>
            <w:shd w:val="clear" w:color="auto" w:fill="auto"/>
            <w:noWrap/>
            <w:vAlign w:val="center"/>
            <w:hideMark/>
          </w:tcPr>
          <w:p w14:paraId="01E9E17F" w14:textId="7D34CC0C" w:rsidR="00A32DC5" w:rsidRPr="003617C3" w:rsidRDefault="00A32DC5" w:rsidP="00A32DC5">
            <w:pPr>
              <w:spacing w:before="0" w:after="0" w:line="240" w:lineRule="auto"/>
              <w:rPr>
                <w:rFonts w:eastAsia="Times New Roman"/>
                <w:color w:val="000000"/>
                <w:sz w:val="22"/>
                <w:szCs w:val="22"/>
              </w:rPr>
            </w:pPr>
            <w:r>
              <w:rPr>
                <w:color w:val="000000"/>
                <w:sz w:val="22"/>
                <w:szCs w:val="22"/>
              </w:rPr>
              <w:t>72-Pain management</w:t>
            </w:r>
          </w:p>
        </w:tc>
        <w:tc>
          <w:tcPr>
            <w:tcW w:w="1437" w:type="dxa"/>
            <w:shd w:val="clear" w:color="auto" w:fill="auto"/>
            <w:noWrap/>
            <w:vAlign w:val="center"/>
            <w:hideMark/>
          </w:tcPr>
          <w:p w14:paraId="047C7971" w14:textId="6717C39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64B8F4A" w14:textId="35BB43A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1.008</w:t>
            </w:r>
          </w:p>
        </w:tc>
        <w:tc>
          <w:tcPr>
            <w:tcW w:w="1411" w:type="dxa"/>
            <w:shd w:val="clear" w:color="auto" w:fill="auto"/>
            <w:noWrap/>
            <w:vAlign w:val="center"/>
            <w:hideMark/>
          </w:tcPr>
          <w:p w14:paraId="0BC4CCF0" w14:textId="553E4680"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21,812 </w:t>
            </w:r>
          </w:p>
        </w:tc>
        <w:tc>
          <w:tcPr>
            <w:tcW w:w="1437" w:type="dxa"/>
            <w:shd w:val="clear" w:color="auto" w:fill="auto"/>
            <w:noWrap/>
            <w:vAlign w:val="center"/>
            <w:hideMark/>
          </w:tcPr>
          <w:p w14:paraId="17F6CD2F" w14:textId="5E4ADED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22A4E2D" w14:textId="329E3BE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1.228</w:t>
            </w:r>
          </w:p>
        </w:tc>
        <w:tc>
          <w:tcPr>
            <w:tcW w:w="1411" w:type="dxa"/>
            <w:shd w:val="clear" w:color="auto" w:fill="auto"/>
            <w:noWrap/>
            <w:vAlign w:val="center"/>
            <w:hideMark/>
          </w:tcPr>
          <w:p w14:paraId="5C0606D6" w14:textId="5C230F6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26,342 </w:t>
            </w:r>
          </w:p>
        </w:tc>
      </w:tr>
      <w:tr w:rsidR="00A32DC5" w:rsidRPr="003617C3" w14:paraId="3E236AD5" w14:textId="77777777" w:rsidTr="00A32DC5">
        <w:trPr>
          <w:trHeight w:val="288"/>
        </w:trPr>
        <w:tc>
          <w:tcPr>
            <w:tcW w:w="4752" w:type="dxa"/>
            <w:shd w:val="clear" w:color="auto" w:fill="auto"/>
            <w:noWrap/>
            <w:vAlign w:val="center"/>
            <w:hideMark/>
          </w:tcPr>
          <w:p w14:paraId="55A41697" w14:textId="2DE31F4E" w:rsidR="00A32DC5" w:rsidRPr="003617C3" w:rsidRDefault="00A32DC5" w:rsidP="00A32DC5">
            <w:pPr>
              <w:spacing w:before="0" w:after="0" w:line="240" w:lineRule="auto"/>
              <w:rPr>
                <w:rFonts w:eastAsia="Times New Roman"/>
                <w:color w:val="000000"/>
                <w:sz w:val="22"/>
                <w:szCs w:val="22"/>
              </w:rPr>
            </w:pPr>
            <w:r>
              <w:rPr>
                <w:color w:val="000000"/>
                <w:sz w:val="22"/>
                <w:szCs w:val="22"/>
              </w:rPr>
              <w:t>75-Slide preparation facilities</w:t>
            </w:r>
          </w:p>
        </w:tc>
        <w:tc>
          <w:tcPr>
            <w:tcW w:w="1437" w:type="dxa"/>
            <w:shd w:val="clear" w:color="auto" w:fill="auto"/>
            <w:noWrap/>
            <w:vAlign w:val="center"/>
            <w:hideMark/>
          </w:tcPr>
          <w:p w14:paraId="13037567" w14:textId="45E71B0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6BB9C08" w14:textId="0A6105B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0.018</w:t>
            </w:r>
          </w:p>
        </w:tc>
        <w:tc>
          <w:tcPr>
            <w:tcW w:w="1411" w:type="dxa"/>
            <w:shd w:val="clear" w:color="auto" w:fill="auto"/>
            <w:noWrap/>
            <w:vAlign w:val="center"/>
            <w:hideMark/>
          </w:tcPr>
          <w:p w14:paraId="665D8771" w14:textId="1819177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379 </w:t>
            </w:r>
          </w:p>
        </w:tc>
        <w:tc>
          <w:tcPr>
            <w:tcW w:w="1437" w:type="dxa"/>
            <w:shd w:val="clear" w:color="auto" w:fill="auto"/>
            <w:noWrap/>
            <w:vAlign w:val="center"/>
            <w:hideMark/>
          </w:tcPr>
          <w:p w14:paraId="2D21DE28" w14:textId="7953189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75471C9" w14:textId="7B6CAAA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4D9DE9E9" w14:textId="6A9D04F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8,874 </w:t>
            </w:r>
          </w:p>
        </w:tc>
      </w:tr>
      <w:tr w:rsidR="00A32DC5" w:rsidRPr="003617C3" w14:paraId="125B26AE" w14:textId="77777777" w:rsidTr="00A32DC5">
        <w:trPr>
          <w:trHeight w:val="288"/>
        </w:trPr>
        <w:tc>
          <w:tcPr>
            <w:tcW w:w="4752" w:type="dxa"/>
            <w:shd w:val="clear" w:color="auto" w:fill="auto"/>
            <w:noWrap/>
            <w:vAlign w:val="center"/>
            <w:hideMark/>
          </w:tcPr>
          <w:p w14:paraId="6FC64963" w14:textId="0D05ADA4" w:rsidR="00A32DC5" w:rsidRPr="003617C3" w:rsidRDefault="00A32DC5" w:rsidP="00A32DC5">
            <w:pPr>
              <w:spacing w:before="0" w:after="0" w:line="240" w:lineRule="auto"/>
              <w:rPr>
                <w:rFonts w:eastAsia="Times New Roman"/>
                <w:color w:val="000000"/>
                <w:sz w:val="22"/>
                <w:szCs w:val="22"/>
              </w:rPr>
            </w:pPr>
            <w:r>
              <w:rPr>
                <w:color w:val="000000"/>
                <w:sz w:val="22"/>
                <w:szCs w:val="22"/>
              </w:rPr>
              <w:t>76-Peripheral vascular disease</w:t>
            </w:r>
          </w:p>
        </w:tc>
        <w:tc>
          <w:tcPr>
            <w:tcW w:w="1437" w:type="dxa"/>
            <w:shd w:val="clear" w:color="auto" w:fill="auto"/>
            <w:noWrap/>
            <w:vAlign w:val="center"/>
            <w:hideMark/>
          </w:tcPr>
          <w:p w14:paraId="24FA5D44" w14:textId="7E23FE7E"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3D8CEBF" w14:textId="4723E41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2.831</w:t>
            </w:r>
          </w:p>
        </w:tc>
        <w:tc>
          <w:tcPr>
            <w:tcW w:w="1411" w:type="dxa"/>
            <w:shd w:val="clear" w:color="auto" w:fill="auto"/>
            <w:noWrap/>
            <w:vAlign w:val="center"/>
            <w:hideMark/>
          </w:tcPr>
          <w:p w14:paraId="1F805572" w14:textId="6D5CEE91"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61,289 </w:t>
            </w:r>
          </w:p>
        </w:tc>
        <w:tc>
          <w:tcPr>
            <w:tcW w:w="1437" w:type="dxa"/>
            <w:shd w:val="clear" w:color="auto" w:fill="auto"/>
            <w:noWrap/>
            <w:vAlign w:val="center"/>
            <w:hideMark/>
          </w:tcPr>
          <w:p w14:paraId="195ACB03" w14:textId="03E283A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B2AE856" w14:textId="12DC19DF"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2.812</w:t>
            </w:r>
          </w:p>
        </w:tc>
        <w:tc>
          <w:tcPr>
            <w:tcW w:w="1411" w:type="dxa"/>
            <w:shd w:val="clear" w:color="auto" w:fill="auto"/>
            <w:noWrap/>
            <w:vAlign w:val="center"/>
            <w:hideMark/>
          </w:tcPr>
          <w:p w14:paraId="48201890" w14:textId="2DA7153C"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60,318 </w:t>
            </w:r>
          </w:p>
        </w:tc>
      </w:tr>
      <w:tr w:rsidR="00A32DC5" w:rsidRPr="003617C3" w14:paraId="76EE5D6D" w14:textId="77777777" w:rsidTr="00A32DC5">
        <w:trPr>
          <w:trHeight w:val="288"/>
        </w:trPr>
        <w:tc>
          <w:tcPr>
            <w:tcW w:w="4752" w:type="dxa"/>
            <w:shd w:val="clear" w:color="auto" w:fill="auto"/>
            <w:noWrap/>
            <w:vAlign w:val="center"/>
            <w:hideMark/>
          </w:tcPr>
          <w:p w14:paraId="4DE796EF" w14:textId="457DFAA7" w:rsidR="00A32DC5" w:rsidRPr="003617C3" w:rsidRDefault="00A32DC5" w:rsidP="00A32DC5">
            <w:pPr>
              <w:spacing w:before="0" w:after="0" w:line="240" w:lineRule="auto"/>
              <w:rPr>
                <w:rFonts w:eastAsia="Times New Roman"/>
                <w:color w:val="000000"/>
                <w:sz w:val="22"/>
                <w:szCs w:val="22"/>
              </w:rPr>
            </w:pPr>
            <w:r>
              <w:rPr>
                <w:color w:val="000000"/>
                <w:sz w:val="22"/>
                <w:szCs w:val="22"/>
              </w:rPr>
              <w:t>77-Vascular surgery</w:t>
            </w:r>
          </w:p>
        </w:tc>
        <w:tc>
          <w:tcPr>
            <w:tcW w:w="1437" w:type="dxa"/>
            <w:shd w:val="clear" w:color="auto" w:fill="auto"/>
            <w:noWrap/>
            <w:vAlign w:val="center"/>
            <w:hideMark/>
          </w:tcPr>
          <w:p w14:paraId="489631BB" w14:textId="34F6E10A"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4FEA3C8" w14:textId="46F308B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2.830</w:t>
            </w:r>
          </w:p>
        </w:tc>
        <w:tc>
          <w:tcPr>
            <w:tcW w:w="1411" w:type="dxa"/>
            <w:shd w:val="clear" w:color="auto" w:fill="auto"/>
            <w:noWrap/>
            <w:vAlign w:val="center"/>
            <w:hideMark/>
          </w:tcPr>
          <w:p w14:paraId="77DE091E" w14:textId="280F9C4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61,259 </w:t>
            </w:r>
          </w:p>
        </w:tc>
        <w:tc>
          <w:tcPr>
            <w:tcW w:w="1437" w:type="dxa"/>
            <w:shd w:val="clear" w:color="auto" w:fill="auto"/>
            <w:noWrap/>
            <w:vAlign w:val="center"/>
            <w:hideMark/>
          </w:tcPr>
          <w:p w14:paraId="1C10BF75" w14:textId="6A1054B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98DB336" w14:textId="20D938E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2.812</w:t>
            </w:r>
          </w:p>
        </w:tc>
        <w:tc>
          <w:tcPr>
            <w:tcW w:w="1411" w:type="dxa"/>
            <w:shd w:val="clear" w:color="auto" w:fill="auto"/>
            <w:noWrap/>
            <w:vAlign w:val="center"/>
            <w:hideMark/>
          </w:tcPr>
          <w:p w14:paraId="5C20F1F0" w14:textId="0DB496A2"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60,318 </w:t>
            </w:r>
          </w:p>
        </w:tc>
      </w:tr>
      <w:tr w:rsidR="00A32DC5" w:rsidRPr="003617C3" w14:paraId="15FE00A0" w14:textId="77777777" w:rsidTr="00A32DC5">
        <w:trPr>
          <w:trHeight w:val="288"/>
        </w:trPr>
        <w:tc>
          <w:tcPr>
            <w:tcW w:w="4752" w:type="dxa"/>
            <w:shd w:val="clear" w:color="auto" w:fill="auto"/>
            <w:noWrap/>
            <w:vAlign w:val="center"/>
            <w:hideMark/>
          </w:tcPr>
          <w:p w14:paraId="31830540" w14:textId="199D6024" w:rsidR="00A32DC5" w:rsidRPr="003617C3" w:rsidRDefault="00A32DC5" w:rsidP="00A32DC5">
            <w:pPr>
              <w:spacing w:before="0" w:after="0" w:line="240" w:lineRule="auto"/>
              <w:rPr>
                <w:rFonts w:eastAsia="Times New Roman"/>
                <w:color w:val="000000"/>
                <w:sz w:val="22"/>
                <w:szCs w:val="22"/>
              </w:rPr>
            </w:pPr>
            <w:r>
              <w:rPr>
                <w:color w:val="000000"/>
                <w:sz w:val="22"/>
                <w:szCs w:val="22"/>
              </w:rPr>
              <w:t>78-Cardiac surgery</w:t>
            </w:r>
          </w:p>
        </w:tc>
        <w:tc>
          <w:tcPr>
            <w:tcW w:w="1437" w:type="dxa"/>
            <w:shd w:val="clear" w:color="auto" w:fill="auto"/>
            <w:noWrap/>
            <w:vAlign w:val="center"/>
            <w:hideMark/>
          </w:tcPr>
          <w:p w14:paraId="0A6D3C66" w14:textId="367155D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BB2C7DC" w14:textId="74A17E8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2.628</w:t>
            </w:r>
          </w:p>
        </w:tc>
        <w:tc>
          <w:tcPr>
            <w:tcW w:w="1411" w:type="dxa"/>
            <w:shd w:val="clear" w:color="auto" w:fill="auto"/>
            <w:noWrap/>
            <w:vAlign w:val="center"/>
            <w:hideMark/>
          </w:tcPr>
          <w:p w14:paraId="34A9FC3E" w14:textId="72E7B08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56,888 </w:t>
            </w:r>
          </w:p>
        </w:tc>
        <w:tc>
          <w:tcPr>
            <w:tcW w:w="1437" w:type="dxa"/>
            <w:shd w:val="clear" w:color="auto" w:fill="auto"/>
            <w:noWrap/>
            <w:vAlign w:val="center"/>
            <w:hideMark/>
          </w:tcPr>
          <w:p w14:paraId="783EAEA3" w14:textId="1F52562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7BE946F" w14:textId="48680AC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2.635</w:t>
            </w:r>
          </w:p>
        </w:tc>
        <w:tc>
          <w:tcPr>
            <w:tcW w:w="1411" w:type="dxa"/>
            <w:shd w:val="clear" w:color="auto" w:fill="auto"/>
            <w:noWrap/>
            <w:vAlign w:val="center"/>
            <w:hideMark/>
          </w:tcPr>
          <w:p w14:paraId="05512B7D" w14:textId="72DE8F3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0C7746" w:rsidRPr="00822F63">
              <w:rPr>
                <w:color w:val="1F497D"/>
              </w:rPr>
              <w:tab/>
            </w:r>
            <w:r>
              <w:rPr>
                <w:color w:val="000000"/>
                <w:sz w:val="22"/>
                <w:szCs w:val="22"/>
              </w:rPr>
              <w:t xml:space="preserve">56,507 </w:t>
            </w:r>
          </w:p>
        </w:tc>
      </w:tr>
      <w:tr w:rsidR="00A32DC5" w:rsidRPr="003617C3" w14:paraId="173925F9" w14:textId="77777777" w:rsidTr="00A32DC5">
        <w:trPr>
          <w:trHeight w:val="288"/>
        </w:trPr>
        <w:tc>
          <w:tcPr>
            <w:tcW w:w="4752" w:type="dxa"/>
            <w:shd w:val="clear" w:color="auto" w:fill="auto"/>
            <w:noWrap/>
            <w:vAlign w:val="center"/>
            <w:hideMark/>
          </w:tcPr>
          <w:p w14:paraId="4C6AC607" w14:textId="627E12A0" w:rsidR="00A32DC5" w:rsidRPr="003617C3" w:rsidRDefault="00A32DC5" w:rsidP="00A32DC5">
            <w:pPr>
              <w:spacing w:before="0" w:after="0" w:line="240" w:lineRule="auto"/>
              <w:rPr>
                <w:rFonts w:eastAsia="Times New Roman"/>
                <w:color w:val="000000"/>
                <w:sz w:val="22"/>
                <w:szCs w:val="22"/>
              </w:rPr>
            </w:pPr>
            <w:r>
              <w:rPr>
                <w:color w:val="000000"/>
                <w:sz w:val="22"/>
                <w:szCs w:val="22"/>
              </w:rPr>
              <w:t>79-Addiction medicine</w:t>
            </w:r>
          </w:p>
        </w:tc>
        <w:tc>
          <w:tcPr>
            <w:tcW w:w="1437" w:type="dxa"/>
            <w:shd w:val="clear" w:color="auto" w:fill="auto"/>
            <w:noWrap/>
            <w:vAlign w:val="center"/>
            <w:hideMark/>
          </w:tcPr>
          <w:p w14:paraId="373BD475" w14:textId="1F633C7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D526526" w14:textId="728040D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0.449</w:t>
            </w:r>
          </w:p>
        </w:tc>
        <w:tc>
          <w:tcPr>
            <w:tcW w:w="1411" w:type="dxa"/>
            <w:shd w:val="clear" w:color="auto" w:fill="auto"/>
            <w:noWrap/>
            <w:vAlign w:val="center"/>
            <w:hideMark/>
          </w:tcPr>
          <w:p w14:paraId="2CFF11B6" w14:textId="3F3D8986"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9,723 </w:t>
            </w:r>
          </w:p>
        </w:tc>
        <w:tc>
          <w:tcPr>
            <w:tcW w:w="1437" w:type="dxa"/>
            <w:shd w:val="clear" w:color="auto" w:fill="auto"/>
            <w:noWrap/>
            <w:vAlign w:val="center"/>
            <w:hideMark/>
          </w:tcPr>
          <w:p w14:paraId="505741B7" w14:textId="34BFB6B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E80F813" w14:textId="5A720B2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74B9CEA2" w14:textId="149FAC4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8,874 </w:t>
            </w:r>
          </w:p>
        </w:tc>
      </w:tr>
      <w:tr w:rsidR="00A32DC5" w:rsidRPr="003617C3" w14:paraId="7546DD62" w14:textId="77777777" w:rsidTr="00A32DC5">
        <w:trPr>
          <w:trHeight w:val="288"/>
        </w:trPr>
        <w:tc>
          <w:tcPr>
            <w:tcW w:w="4752" w:type="dxa"/>
            <w:shd w:val="clear" w:color="auto" w:fill="auto"/>
            <w:noWrap/>
            <w:vAlign w:val="center"/>
            <w:hideMark/>
          </w:tcPr>
          <w:p w14:paraId="06728486" w14:textId="04E3D2C1" w:rsidR="00A32DC5" w:rsidRPr="003617C3" w:rsidRDefault="00A32DC5" w:rsidP="00A32DC5">
            <w:pPr>
              <w:spacing w:before="0" w:after="0" w:line="240" w:lineRule="auto"/>
              <w:rPr>
                <w:rFonts w:eastAsia="Times New Roman"/>
                <w:color w:val="000000"/>
                <w:sz w:val="22"/>
                <w:szCs w:val="22"/>
              </w:rPr>
            </w:pPr>
            <w:r>
              <w:rPr>
                <w:color w:val="000000"/>
                <w:sz w:val="22"/>
                <w:szCs w:val="22"/>
              </w:rPr>
              <w:t>80-Licensed clinical social worker</w:t>
            </w:r>
          </w:p>
        </w:tc>
        <w:tc>
          <w:tcPr>
            <w:tcW w:w="1437" w:type="dxa"/>
            <w:shd w:val="clear" w:color="auto" w:fill="auto"/>
            <w:noWrap/>
            <w:vAlign w:val="center"/>
            <w:hideMark/>
          </w:tcPr>
          <w:p w14:paraId="7252AB98" w14:textId="78B48E22"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88DD8C8" w14:textId="6221161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0.023</w:t>
            </w:r>
          </w:p>
        </w:tc>
        <w:tc>
          <w:tcPr>
            <w:tcW w:w="1411" w:type="dxa"/>
            <w:shd w:val="clear" w:color="auto" w:fill="auto"/>
            <w:noWrap/>
            <w:vAlign w:val="center"/>
            <w:hideMark/>
          </w:tcPr>
          <w:p w14:paraId="24C26685" w14:textId="1397501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500 </w:t>
            </w:r>
          </w:p>
        </w:tc>
        <w:tc>
          <w:tcPr>
            <w:tcW w:w="1437" w:type="dxa"/>
            <w:shd w:val="clear" w:color="auto" w:fill="auto"/>
            <w:noWrap/>
            <w:vAlign w:val="center"/>
            <w:hideMark/>
          </w:tcPr>
          <w:p w14:paraId="50E3CB71" w14:textId="58DC871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E0080B2" w14:textId="4BF1D69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0.414</w:t>
            </w:r>
          </w:p>
        </w:tc>
        <w:tc>
          <w:tcPr>
            <w:tcW w:w="1411" w:type="dxa"/>
            <w:shd w:val="clear" w:color="auto" w:fill="auto"/>
            <w:noWrap/>
            <w:vAlign w:val="center"/>
            <w:hideMark/>
          </w:tcPr>
          <w:p w14:paraId="045613EB" w14:textId="63541ABD"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8,874 </w:t>
            </w:r>
          </w:p>
        </w:tc>
      </w:tr>
      <w:tr w:rsidR="00A32DC5" w:rsidRPr="003617C3" w14:paraId="53F712C3" w14:textId="77777777" w:rsidTr="00A32DC5">
        <w:trPr>
          <w:trHeight w:val="288"/>
        </w:trPr>
        <w:tc>
          <w:tcPr>
            <w:tcW w:w="4752" w:type="dxa"/>
            <w:shd w:val="clear" w:color="auto" w:fill="auto"/>
            <w:noWrap/>
            <w:vAlign w:val="center"/>
            <w:hideMark/>
          </w:tcPr>
          <w:p w14:paraId="3AA7EF97" w14:textId="5E015EB1" w:rsidR="00A32DC5" w:rsidRPr="003617C3" w:rsidRDefault="00A32DC5" w:rsidP="00A32DC5">
            <w:pPr>
              <w:spacing w:before="0" w:after="0" w:line="240" w:lineRule="auto"/>
              <w:rPr>
                <w:rFonts w:eastAsia="Times New Roman"/>
                <w:color w:val="000000"/>
                <w:sz w:val="22"/>
                <w:szCs w:val="22"/>
              </w:rPr>
            </w:pPr>
            <w:r>
              <w:rPr>
                <w:color w:val="000000"/>
                <w:sz w:val="22"/>
                <w:szCs w:val="22"/>
              </w:rPr>
              <w:t>81-Critical care (intensivists)</w:t>
            </w:r>
          </w:p>
        </w:tc>
        <w:tc>
          <w:tcPr>
            <w:tcW w:w="1437" w:type="dxa"/>
            <w:shd w:val="clear" w:color="auto" w:fill="auto"/>
            <w:noWrap/>
            <w:vAlign w:val="center"/>
            <w:hideMark/>
          </w:tcPr>
          <w:p w14:paraId="579F386A" w14:textId="2E9A838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2441C11" w14:textId="3D4511C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1.126</w:t>
            </w:r>
          </w:p>
        </w:tc>
        <w:tc>
          <w:tcPr>
            <w:tcW w:w="1411" w:type="dxa"/>
            <w:shd w:val="clear" w:color="auto" w:fill="auto"/>
            <w:noWrap/>
            <w:vAlign w:val="center"/>
            <w:hideMark/>
          </w:tcPr>
          <w:p w14:paraId="59F57EAF" w14:textId="23D2BEA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24,385 </w:t>
            </w:r>
          </w:p>
        </w:tc>
        <w:tc>
          <w:tcPr>
            <w:tcW w:w="1437" w:type="dxa"/>
            <w:shd w:val="clear" w:color="auto" w:fill="auto"/>
            <w:noWrap/>
            <w:vAlign w:val="center"/>
            <w:hideMark/>
          </w:tcPr>
          <w:p w14:paraId="3A09D67E" w14:textId="1F37FCA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26766E3A" w14:textId="17C203C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0.943</w:t>
            </w:r>
          </w:p>
        </w:tc>
        <w:tc>
          <w:tcPr>
            <w:tcW w:w="1411" w:type="dxa"/>
            <w:shd w:val="clear" w:color="auto" w:fill="auto"/>
            <w:noWrap/>
            <w:vAlign w:val="center"/>
            <w:hideMark/>
          </w:tcPr>
          <w:p w14:paraId="286F615E" w14:textId="103641E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20,215 </w:t>
            </w:r>
          </w:p>
        </w:tc>
      </w:tr>
      <w:tr w:rsidR="00A32DC5" w:rsidRPr="003617C3" w14:paraId="4FAAE8E8" w14:textId="77777777" w:rsidTr="00A32DC5">
        <w:trPr>
          <w:trHeight w:val="288"/>
        </w:trPr>
        <w:tc>
          <w:tcPr>
            <w:tcW w:w="4752" w:type="dxa"/>
            <w:shd w:val="clear" w:color="auto" w:fill="auto"/>
            <w:noWrap/>
            <w:vAlign w:val="center"/>
            <w:hideMark/>
          </w:tcPr>
          <w:p w14:paraId="4897A4D9" w14:textId="6AABDB1A" w:rsidR="00A32DC5" w:rsidRPr="003617C3" w:rsidRDefault="00A32DC5" w:rsidP="00A32DC5">
            <w:pPr>
              <w:spacing w:before="0" w:after="0" w:line="240" w:lineRule="auto"/>
              <w:rPr>
                <w:rFonts w:eastAsia="Times New Roman"/>
                <w:color w:val="000000"/>
                <w:sz w:val="22"/>
                <w:szCs w:val="22"/>
              </w:rPr>
            </w:pPr>
            <w:r>
              <w:rPr>
                <w:color w:val="000000"/>
                <w:sz w:val="22"/>
                <w:szCs w:val="22"/>
              </w:rPr>
              <w:t>82-Hematology</w:t>
            </w:r>
          </w:p>
        </w:tc>
        <w:tc>
          <w:tcPr>
            <w:tcW w:w="1437" w:type="dxa"/>
            <w:shd w:val="clear" w:color="auto" w:fill="auto"/>
            <w:noWrap/>
            <w:vAlign w:val="center"/>
            <w:hideMark/>
          </w:tcPr>
          <w:p w14:paraId="7C9BE2C8" w14:textId="2691489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3581D94" w14:textId="1DC7379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0.725</w:t>
            </w:r>
          </w:p>
        </w:tc>
        <w:tc>
          <w:tcPr>
            <w:tcW w:w="1411" w:type="dxa"/>
            <w:shd w:val="clear" w:color="auto" w:fill="auto"/>
            <w:noWrap/>
            <w:vAlign w:val="center"/>
            <w:hideMark/>
          </w:tcPr>
          <w:p w14:paraId="6673613F" w14:textId="25A0FF42"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15,687 </w:t>
            </w:r>
          </w:p>
        </w:tc>
        <w:tc>
          <w:tcPr>
            <w:tcW w:w="1437" w:type="dxa"/>
            <w:shd w:val="clear" w:color="auto" w:fill="auto"/>
            <w:noWrap/>
            <w:vAlign w:val="center"/>
            <w:hideMark/>
          </w:tcPr>
          <w:p w14:paraId="7366ADB6" w14:textId="41E3CD4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5231AAD" w14:textId="091871A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0.740</w:t>
            </w:r>
          </w:p>
        </w:tc>
        <w:tc>
          <w:tcPr>
            <w:tcW w:w="1411" w:type="dxa"/>
            <w:shd w:val="clear" w:color="auto" w:fill="auto"/>
            <w:noWrap/>
            <w:vAlign w:val="center"/>
            <w:hideMark/>
          </w:tcPr>
          <w:p w14:paraId="6EC3268D" w14:textId="5134AAC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15,870 </w:t>
            </w:r>
          </w:p>
        </w:tc>
      </w:tr>
      <w:tr w:rsidR="00A32DC5" w:rsidRPr="003617C3" w14:paraId="6AE7F74E" w14:textId="77777777" w:rsidTr="00A32DC5">
        <w:trPr>
          <w:trHeight w:val="288"/>
        </w:trPr>
        <w:tc>
          <w:tcPr>
            <w:tcW w:w="4752" w:type="dxa"/>
            <w:shd w:val="clear" w:color="auto" w:fill="auto"/>
            <w:noWrap/>
            <w:vAlign w:val="center"/>
            <w:hideMark/>
          </w:tcPr>
          <w:p w14:paraId="6AB5E585" w14:textId="59E2BE50" w:rsidR="00A32DC5" w:rsidRPr="003617C3" w:rsidRDefault="00A32DC5" w:rsidP="00A32DC5">
            <w:pPr>
              <w:spacing w:before="0" w:after="0" w:line="240" w:lineRule="auto"/>
              <w:rPr>
                <w:rFonts w:eastAsia="Times New Roman"/>
                <w:color w:val="000000"/>
                <w:sz w:val="22"/>
                <w:szCs w:val="22"/>
              </w:rPr>
            </w:pPr>
            <w:r>
              <w:rPr>
                <w:color w:val="000000"/>
                <w:sz w:val="22"/>
                <w:szCs w:val="22"/>
              </w:rPr>
              <w:t>83-Hematology/oncology</w:t>
            </w:r>
          </w:p>
        </w:tc>
        <w:tc>
          <w:tcPr>
            <w:tcW w:w="1437" w:type="dxa"/>
            <w:shd w:val="clear" w:color="auto" w:fill="auto"/>
            <w:noWrap/>
            <w:vAlign w:val="center"/>
            <w:hideMark/>
          </w:tcPr>
          <w:p w14:paraId="5F3305F7" w14:textId="5A3505F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378CF17" w14:textId="7EAC55D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0.743</w:t>
            </w:r>
          </w:p>
        </w:tc>
        <w:tc>
          <w:tcPr>
            <w:tcW w:w="1411" w:type="dxa"/>
            <w:shd w:val="clear" w:color="auto" w:fill="auto"/>
            <w:noWrap/>
            <w:vAlign w:val="center"/>
            <w:hideMark/>
          </w:tcPr>
          <w:p w14:paraId="0CAD7096" w14:textId="76D55563"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16,073 </w:t>
            </w:r>
          </w:p>
        </w:tc>
        <w:tc>
          <w:tcPr>
            <w:tcW w:w="1437" w:type="dxa"/>
            <w:shd w:val="clear" w:color="auto" w:fill="auto"/>
            <w:noWrap/>
            <w:vAlign w:val="center"/>
            <w:hideMark/>
          </w:tcPr>
          <w:p w14:paraId="74C4EC0D" w14:textId="5B473BB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1A0AC74" w14:textId="09CC73D4"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0.765</w:t>
            </w:r>
          </w:p>
        </w:tc>
        <w:tc>
          <w:tcPr>
            <w:tcW w:w="1411" w:type="dxa"/>
            <w:shd w:val="clear" w:color="auto" w:fill="auto"/>
            <w:noWrap/>
            <w:vAlign w:val="center"/>
            <w:hideMark/>
          </w:tcPr>
          <w:p w14:paraId="4C04B030" w14:textId="5DAD516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16,398 </w:t>
            </w:r>
          </w:p>
        </w:tc>
      </w:tr>
      <w:tr w:rsidR="00A32DC5" w:rsidRPr="003617C3" w14:paraId="4C351D0F" w14:textId="77777777" w:rsidTr="00A32DC5">
        <w:trPr>
          <w:trHeight w:val="288"/>
        </w:trPr>
        <w:tc>
          <w:tcPr>
            <w:tcW w:w="4752" w:type="dxa"/>
            <w:shd w:val="clear" w:color="auto" w:fill="auto"/>
            <w:noWrap/>
            <w:vAlign w:val="center"/>
            <w:hideMark/>
          </w:tcPr>
          <w:p w14:paraId="60074B51" w14:textId="7F361C25" w:rsidR="00A32DC5" w:rsidRPr="003617C3" w:rsidRDefault="00A32DC5" w:rsidP="00A32DC5">
            <w:pPr>
              <w:spacing w:before="0" w:after="0" w:line="240" w:lineRule="auto"/>
              <w:rPr>
                <w:rFonts w:eastAsia="Times New Roman"/>
                <w:color w:val="000000"/>
                <w:sz w:val="22"/>
                <w:szCs w:val="22"/>
              </w:rPr>
            </w:pPr>
            <w:r>
              <w:rPr>
                <w:color w:val="000000"/>
                <w:sz w:val="22"/>
                <w:szCs w:val="22"/>
              </w:rPr>
              <w:t>84-Preventive medicine</w:t>
            </w:r>
          </w:p>
        </w:tc>
        <w:tc>
          <w:tcPr>
            <w:tcW w:w="1437" w:type="dxa"/>
            <w:shd w:val="clear" w:color="auto" w:fill="auto"/>
            <w:noWrap/>
            <w:vAlign w:val="center"/>
            <w:hideMark/>
          </w:tcPr>
          <w:p w14:paraId="12E1567E" w14:textId="22560CC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9BFE11C" w14:textId="3466564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0.580</w:t>
            </w:r>
          </w:p>
        </w:tc>
        <w:tc>
          <w:tcPr>
            <w:tcW w:w="1411" w:type="dxa"/>
            <w:shd w:val="clear" w:color="auto" w:fill="auto"/>
            <w:noWrap/>
            <w:vAlign w:val="center"/>
            <w:hideMark/>
          </w:tcPr>
          <w:p w14:paraId="012BD800" w14:textId="4A71C99E"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12,554 </w:t>
            </w:r>
          </w:p>
        </w:tc>
        <w:tc>
          <w:tcPr>
            <w:tcW w:w="1437" w:type="dxa"/>
            <w:shd w:val="clear" w:color="auto" w:fill="auto"/>
            <w:noWrap/>
            <w:vAlign w:val="center"/>
            <w:hideMark/>
          </w:tcPr>
          <w:p w14:paraId="0A0A2FE6" w14:textId="56CABF4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43DC515D" w14:textId="038437E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0.571</w:t>
            </w:r>
          </w:p>
        </w:tc>
        <w:tc>
          <w:tcPr>
            <w:tcW w:w="1411" w:type="dxa"/>
            <w:shd w:val="clear" w:color="auto" w:fill="auto"/>
            <w:noWrap/>
            <w:vAlign w:val="center"/>
            <w:hideMark/>
          </w:tcPr>
          <w:p w14:paraId="762A34B6" w14:textId="2DE8D83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12,237 </w:t>
            </w:r>
          </w:p>
        </w:tc>
      </w:tr>
      <w:tr w:rsidR="00A32DC5" w:rsidRPr="003617C3" w14:paraId="199609A1" w14:textId="77777777" w:rsidTr="00A32DC5">
        <w:trPr>
          <w:trHeight w:val="288"/>
        </w:trPr>
        <w:tc>
          <w:tcPr>
            <w:tcW w:w="4752" w:type="dxa"/>
            <w:shd w:val="clear" w:color="auto" w:fill="auto"/>
            <w:noWrap/>
            <w:vAlign w:val="center"/>
            <w:hideMark/>
          </w:tcPr>
          <w:p w14:paraId="2CA89481" w14:textId="5F4F952E" w:rsidR="00A32DC5" w:rsidRPr="003617C3" w:rsidRDefault="00A32DC5" w:rsidP="00A32DC5">
            <w:pPr>
              <w:spacing w:before="0" w:after="0" w:line="240" w:lineRule="auto"/>
              <w:rPr>
                <w:rFonts w:eastAsia="Times New Roman"/>
                <w:color w:val="000000"/>
                <w:sz w:val="22"/>
                <w:szCs w:val="22"/>
              </w:rPr>
            </w:pPr>
            <w:r>
              <w:rPr>
                <w:color w:val="000000"/>
                <w:sz w:val="22"/>
                <w:szCs w:val="22"/>
              </w:rPr>
              <w:t>85-Maxillofacial surgery</w:t>
            </w:r>
          </w:p>
        </w:tc>
        <w:tc>
          <w:tcPr>
            <w:tcW w:w="1437" w:type="dxa"/>
            <w:shd w:val="clear" w:color="auto" w:fill="auto"/>
            <w:noWrap/>
            <w:vAlign w:val="center"/>
            <w:hideMark/>
          </w:tcPr>
          <w:p w14:paraId="5A55DA59" w14:textId="50066DC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AA67F18" w14:textId="5509942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1.170</w:t>
            </w:r>
          </w:p>
        </w:tc>
        <w:tc>
          <w:tcPr>
            <w:tcW w:w="1411" w:type="dxa"/>
            <w:shd w:val="clear" w:color="auto" w:fill="auto"/>
            <w:noWrap/>
            <w:vAlign w:val="center"/>
            <w:hideMark/>
          </w:tcPr>
          <w:p w14:paraId="506691BC" w14:textId="2380F988"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25,328 </w:t>
            </w:r>
          </w:p>
        </w:tc>
        <w:tc>
          <w:tcPr>
            <w:tcW w:w="1437" w:type="dxa"/>
            <w:shd w:val="clear" w:color="auto" w:fill="auto"/>
            <w:noWrap/>
            <w:vAlign w:val="center"/>
            <w:hideMark/>
          </w:tcPr>
          <w:p w14:paraId="09F1C738" w14:textId="3B192B4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1B7474BB" w14:textId="0262438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1.083</w:t>
            </w:r>
          </w:p>
        </w:tc>
        <w:tc>
          <w:tcPr>
            <w:tcW w:w="1411" w:type="dxa"/>
            <w:shd w:val="clear" w:color="auto" w:fill="auto"/>
            <w:noWrap/>
            <w:vAlign w:val="center"/>
            <w:hideMark/>
          </w:tcPr>
          <w:p w14:paraId="5DAEE50D" w14:textId="51F3651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23,228 </w:t>
            </w:r>
          </w:p>
        </w:tc>
      </w:tr>
      <w:tr w:rsidR="00A32DC5" w:rsidRPr="003617C3" w14:paraId="78DBA8D4" w14:textId="77777777" w:rsidTr="00A32DC5">
        <w:trPr>
          <w:trHeight w:val="288"/>
        </w:trPr>
        <w:tc>
          <w:tcPr>
            <w:tcW w:w="4752" w:type="dxa"/>
            <w:shd w:val="clear" w:color="auto" w:fill="auto"/>
            <w:noWrap/>
            <w:vAlign w:val="center"/>
            <w:hideMark/>
          </w:tcPr>
          <w:p w14:paraId="2BFC1A2A" w14:textId="22D1929F" w:rsidR="00A32DC5" w:rsidRPr="003617C3" w:rsidRDefault="00A32DC5" w:rsidP="00A32DC5">
            <w:pPr>
              <w:spacing w:before="0" w:after="0" w:line="240" w:lineRule="auto"/>
              <w:rPr>
                <w:rFonts w:eastAsia="Times New Roman"/>
                <w:color w:val="000000"/>
                <w:sz w:val="22"/>
                <w:szCs w:val="22"/>
              </w:rPr>
            </w:pPr>
            <w:r>
              <w:rPr>
                <w:color w:val="000000"/>
                <w:sz w:val="22"/>
                <w:szCs w:val="22"/>
              </w:rPr>
              <w:t>86-Neuropsychiatry</w:t>
            </w:r>
          </w:p>
        </w:tc>
        <w:tc>
          <w:tcPr>
            <w:tcW w:w="1437" w:type="dxa"/>
            <w:shd w:val="clear" w:color="auto" w:fill="auto"/>
            <w:noWrap/>
            <w:vAlign w:val="center"/>
            <w:hideMark/>
          </w:tcPr>
          <w:p w14:paraId="01848B56" w14:textId="0821DD0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4E2200F" w14:textId="6B8651C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0.460</w:t>
            </w:r>
          </w:p>
        </w:tc>
        <w:tc>
          <w:tcPr>
            <w:tcW w:w="1411" w:type="dxa"/>
            <w:shd w:val="clear" w:color="auto" w:fill="auto"/>
            <w:noWrap/>
            <w:vAlign w:val="center"/>
            <w:hideMark/>
          </w:tcPr>
          <w:p w14:paraId="01F4B3AD" w14:textId="6F9117C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9,962 </w:t>
            </w:r>
          </w:p>
        </w:tc>
        <w:tc>
          <w:tcPr>
            <w:tcW w:w="1437" w:type="dxa"/>
            <w:shd w:val="clear" w:color="auto" w:fill="auto"/>
            <w:noWrap/>
            <w:vAlign w:val="center"/>
            <w:hideMark/>
          </w:tcPr>
          <w:p w14:paraId="239D92B8" w14:textId="4F9D77B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F127063" w14:textId="0EC4A5DA"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0.422</w:t>
            </w:r>
          </w:p>
        </w:tc>
        <w:tc>
          <w:tcPr>
            <w:tcW w:w="1411" w:type="dxa"/>
            <w:shd w:val="clear" w:color="auto" w:fill="auto"/>
            <w:noWrap/>
            <w:vAlign w:val="center"/>
            <w:hideMark/>
          </w:tcPr>
          <w:p w14:paraId="316E8B1D" w14:textId="1E7D3A3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9,060 </w:t>
            </w:r>
          </w:p>
        </w:tc>
      </w:tr>
      <w:tr w:rsidR="00A32DC5" w:rsidRPr="003617C3" w14:paraId="3EDFFCD9" w14:textId="77777777" w:rsidTr="00A32DC5">
        <w:trPr>
          <w:trHeight w:val="288"/>
        </w:trPr>
        <w:tc>
          <w:tcPr>
            <w:tcW w:w="4752" w:type="dxa"/>
            <w:shd w:val="clear" w:color="auto" w:fill="auto"/>
            <w:noWrap/>
            <w:vAlign w:val="center"/>
            <w:hideMark/>
          </w:tcPr>
          <w:p w14:paraId="1DE8D04B" w14:textId="695952FD" w:rsidR="00A32DC5" w:rsidRPr="003617C3" w:rsidRDefault="00A32DC5" w:rsidP="00A32DC5">
            <w:pPr>
              <w:spacing w:before="0" w:after="0" w:line="240" w:lineRule="auto"/>
              <w:rPr>
                <w:rFonts w:eastAsia="Times New Roman"/>
                <w:color w:val="000000"/>
                <w:sz w:val="22"/>
                <w:szCs w:val="22"/>
              </w:rPr>
            </w:pPr>
            <w:r>
              <w:rPr>
                <w:color w:val="000000"/>
                <w:sz w:val="22"/>
                <w:szCs w:val="22"/>
              </w:rPr>
              <w:t>90-Medical oncology</w:t>
            </w:r>
          </w:p>
        </w:tc>
        <w:tc>
          <w:tcPr>
            <w:tcW w:w="1437" w:type="dxa"/>
            <w:shd w:val="clear" w:color="auto" w:fill="auto"/>
            <w:noWrap/>
            <w:vAlign w:val="center"/>
            <w:hideMark/>
          </w:tcPr>
          <w:p w14:paraId="078B89B8" w14:textId="1FB544EC"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0F2EFB5D" w14:textId="1AFBE11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0.737</w:t>
            </w:r>
          </w:p>
        </w:tc>
        <w:tc>
          <w:tcPr>
            <w:tcW w:w="1411" w:type="dxa"/>
            <w:shd w:val="clear" w:color="auto" w:fill="auto"/>
            <w:noWrap/>
            <w:vAlign w:val="center"/>
            <w:hideMark/>
          </w:tcPr>
          <w:p w14:paraId="186DD603" w14:textId="444DDB5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15,958 </w:t>
            </w:r>
          </w:p>
        </w:tc>
        <w:tc>
          <w:tcPr>
            <w:tcW w:w="1437" w:type="dxa"/>
            <w:shd w:val="clear" w:color="auto" w:fill="auto"/>
            <w:noWrap/>
            <w:vAlign w:val="center"/>
            <w:hideMark/>
          </w:tcPr>
          <w:p w14:paraId="48B7DF8C" w14:textId="6706812B"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107C903" w14:textId="291B449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0.770</w:t>
            </w:r>
          </w:p>
        </w:tc>
        <w:tc>
          <w:tcPr>
            <w:tcW w:w="1411" w:type="dxa"/>
            <w:shd w:val="clear" w:color="auto" w:fill="auto"/>
            <w:noWrap/>
            <w:vAlign w:val="center"/>
            <w:hideMark/>
          </w:tcPr>
          <w:p w14:paraId="32B7590C" w14:textId="4F3EACD5"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16,506 </w:t>
            </w:r>
          </w:p>
        </w:tc>
      </w:tr>
      <w:tr w:rsidR="00A32DC5" w:rsidRPr="003617C3" w14:paraId="7862E970" w14:textId="77777777" w:rsidTr="00A32DC5">
        <w:trPr>
          <w:trHeight w:val="288"/>
        </w:trPr>
        <w:tc>
          <w:tcPr>
            <w:tcW w:w="4752" w:type="dxa"/>
            <w:shd w:val="clear" w:color="auto" w:fill="auto"/>
            <w:noWrap/>
            <w:vAlign w:val="center"/>
            <w:hideMark/>
          </w:tcPr>
          <w:p w14:paraId="31F3E25B" w14:textId="53A98EEE" w:rsidR="00A32DC5" w:rsidRPr="003617C3" w:rsidRDefault="00A32DC5" w:rsidP="00A32DC5">
            <w:pPr>
              <w:spacing w:before="0" w:after="0" w:line="240" w:lineRule="auto"/>
              <w:rPr>
                <w:rFonts w:eastAsia="Times New Roman"/>
                <w:color w:val="000000"/>
                <w:sz w:val="22"/>
                <w:szCs w:val="22"/>
              </w:rPr>
            </w:pPr>
            <w:bookmarkStart w:id="122" w:name="_Hlk114485713"/>
            <w:r>
              <w:rPr>
                <w:color w:val="000000"/>
                <w:sz w:val="22"/>
                <w:szCs w:val="22"/>
              </w:rPr>
              <w:t>91-Surgical oncology</w:t>
            </w:r>
            <w:bookmarkEnd w:id="122"/>
          </w:p>
        </w:tc>
        <w:tc>
          <w:tcPr>
            <w:tcW w:w="1437" w:type="dxa"/>
            <w:shd w:val="clear" w:color="auto" w:fill="auto"/>
            <w:noWrap/>
            <w:vAlign w:val="center"/>
            <w:hideMark/>
          </w:tcPr>
          <w:p w14:paraId="743F8882" w14:textId="19279CC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4464E00F" w14:textId="4BF6DFD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2.777</w:t>
            </w:r>
          </w:p>
        </w:tc>
        <w:tc>
          <w:tcPr>
            <w:tcW w:w="1411" w:type="dxa"/>
            <w:shd w:val="clear" w:color="auto" w:fill="auto"/>
            <w:noWrap/>
            <w:vAlign w:val="center"/>
            <w:hideMark/>
          </w:tcPr>
          <w:p w14:paraId="6CF46A9A" w14:textId="4FD45F9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60,118 </w:t>
            </w:r>
          </w:p>
        </w:tc>
        <w:tc>
          <w:tcPr>
            <w:tcW w:w="1437" w:type="dxa"/>
            <w:shd w:val="clear" w:color="auto" w:fill="auto"/>
            <w:noWrap/>
            <w:vAlign w:val="center"/>
            <w:hideMark/>
          </w:tcPr>
          <w:p w14:paraId="77AA76E6" w14:textId="5D48C67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1A0578E" w14:textId="1622F54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2.711</w:t>
            </w:r>
          </w:p>
        </w:tc>
        <w:tc>
          <w:tcPr>
            <w:tcW w:w="1411" w:type="dxa"/>
            <w:shd w:val="clear" w:color="auto" w:fill="auto"/>
            <w:noWrap/>
            <w:vAlign w:val="center"/>
            <w:hideMark/>
          </w:tcPr>
          <w:p w14:paraId="5F4BC21E" w14:textId="740C4D61"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58,146 </w:t>
            </w:r>
          </w:p>
        </w:tc>
      </w:tr>
      <w:tr w:rsidR="00A32DC5" w:rsidRPr="003617C3" w14:paraId="7DBE822E" w14:textId="77777777" w:rsidTr="00A32DC5">
        <w:trPr>
          <w:trHeight w:val="288"/>
        </w:trPr>
        <w:tc>
          <w:tcPr>
            <w:tcW w:w="4752" w:type="dxa"/>
            <w:shd w:val="clear" w:color="auto" w:fill="auto"/>
            <w:noWrap/>
            <w:vAlign w:val="center"/>
            <w:hideMark/>
          </w:tcPr>
          <w:p w14:paraId="05A26726" w14:textId="3FE3F151" w:rsidR="00A32DC5" w:rsidRPr="003617C3" w:rsidRDefault="00A32DC5" w:rsidP="00A32DC5">
            <w:pPr>
              <w:spacing w:before="0" w:after="0" w:line="240" w:lineRule="auto"/>
              <w:rPr>
                <w:rFonts w:eastAsia="Times New Roman"/>
                <w:color w:val="000000"/>
                <w:sz w:val="22"/>
                <w:szCs w:val="22"/>
              </w:rPr>
            </w:pPr>
            <w:r>
              <w:rPr>
                <w:color w:val="000000"/>
                <w:sz w:val="22"/>
                <w:szCs w:val="22"/>
              </w:rPr>
              <w:t>92-Radiation oncology</w:t>
            </w:r>
          </w:p>
        </w:tc>
        <w:tc>
          <w:tcPr>
            <w:tcW w:w="1437" w:type="dxa"/>
            <w:shd w:val="clear" w:color="auto" w:fill="auto"/>
            <w:noWrap/>
            <w:vAlign w:val="center"/>
            <w:hideMark/>
          </w:tcPr>
          <w:p w14:paraId="425BE137" w14:textId="62EF80A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59DBCE99" w14:textId="58F5DC39"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0.907</w:t>
            </w:r>
          </w:p>
        </w:tc>
        <w:tc>
          <w:tcPr>
            <w:tcW w:w="1411" w:type="dxa"/>
            <w:shd w:val="clear" w:color="auto" w:fill="auto"/>
            <w:noWrap/>
            <w:vAlign w:val="center"/>
            <w:hideMark/>
          </w:tcPr>
          <w:p w14:paraId="6091B8B1" w14:textId="7BD0839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19,626 </w:t>
            </w:r>
          </w:p>
        </w:tc>
        <w:tc>
          <w:tcPr>
            <w:tcW w:w="1437" w:type="dxa"/>
            <w:shd w:val="clear" w:color="auto" w:fill="auto"/>
            <w:noWrap/>
            <w:vAlign w:val="center"/>
            <w:hideMark/>
          </w:tcPr>
          <w:p w14:paraId="51675AD5" w14:textId="06B36EB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051472E0" w14:textId="5629576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0.840</w:t>
            </w:r>
          </w:p>
        </w:tc>
        <w:tc>
          <w:tcPr>
            <w:tcW w:w="1411" w:type="dxa"/>
            <w:shd w:val="clear" w:color="auto" w:fill="auto"/>
            <w:noWrap/>
            <w:vAlign w:val="center"/>
            <w:hideMark/>
          </w:tcPr>
          <w:p w14:paraId="7C87B883" w14:textId="2E666CB3"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18,007 </w:t>
            </w:r>
          </w:p>
        </w:tc>
      </w:tr>
      <w:tr w:rsidR="00A32DC5" w:rsidRPr="003617C3" w14:paraId="14F49B88" w14:textId="77777777" w:rsidTr="00A32DC5">
        <w:trPr>
          <w:trHeight w:val="288"/>
        </w:trPr>
        <w:tc>
          <w:tcPr>
            <w:tcW w:w="4752" w:type="dxa"/>
            <w:shd w:val="clear" w:color="auto" w:fill="auto"/>
            <w:noWrap/>
            <w:vAlign w:val="center"/>
            <w:hideMark/>
          </w:tcPr>
          <w:p w14:paraId="10952403" w14:textId="14B00607" w:rsidR="00A32DC5" w:rsidRPr="003617C3" w:rsidRDefault="00A32DC5" w:rsidP="00A32DC5">
            <w:pPr>
              <w:spacing w:before="0" w:after="0" w:line="240" w:lineRule="auto"/>
              <w:rPr>
                <w:rFonts w:eastAsia="Times New Roman"/>
                <w:color w:val="000000"/>
                <w:sz w:val="22"/>
                <w:szCs w:val="22"/>
              </w:rPr>
            </w:pPr>
            <w:r>
              <w:rPr>
                <w:color w:val="000000"/>
                <w:sz w:val="22"/>
                <w:szCs w:val="22"/>
              </w:rPr>
              <w:t>93-Emergency medicine</w:t>
            </w:r>
          </w:p>
        </w:tc>
        <w:tc>
          <w:tcPr>
            <w:tcW w:w="1437" w:type="dxa"/>
            <w:shd w:val="clear" w:color="auto" w:fill="auto"/>
            <w:noWrap/>
            <w:vAlign w:val="center"/>
            <w:hideMark/>
          </w:tcPr>
          <w:p w14:paraId="44933FF6" w14:textId="6B4F795B"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60099509" w14:textId="6B0E5B7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1.252</w:t>
            </w:r>
          </w:p>
        </w:tc>
        <w:tc>
          <w:tcPr>
            <w:tcW w:w="1411" w:type="dxa"/>
            <w:shd w:val="clear" w:color="auto" w:fill="auto"/>
            <w:noWrap/>
            <w:vAlign w:val="center"/>
            <w:hideMark/>
          </w:tcPr>
          <w:p w14:paraId="6AA75DD9" w14:textId="4EFE5362"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27,102 </w:t>
            </w:r>
          </w:p>
        </w:tc>
        <w:tc>
          <w:tcPr>
            <w:tcW w:w="1437" w:type="dxa"/>
            <w:shd w:val="clear" w:color="auto" w:fill="auto"/>
            <w:noWrap/>
            <w:vAlign w:val="center"/>
            <w:hideMark/>
          </w:tcPr>
          <w:p w14:paraId="31C83708" w14:textId="63FB0182"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304" w:type="dxa"/>
            <w:shd w:val="clear" w:color="auto" w:fill="auto"/>
            <w:noWrap/>
            <w:vAlign w:val="center"/>
            <w:hideMark/>
          </w:tcPr>
          <w:p w14:paraId="68F408A4" w14:textId="0B0AC86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1.240</w:t>
            </w:r>
          </w:p>
        </w:tc>
        <w:tc>
          <w:tcPr>
            <w:tcW w:w="1411" w:type="dxa"/>
            <w:shd w:val="clear" w:color="auto" w:fill="auto"/>
            <w:noWrap/>
            <w:vAlign w:val="center"/>
            <w:hideMark/>
          </w:tcPr>
          <w:p w14:paraId="74FC7A81" w14:textId="070D929A"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26,592 </w:t>
            </w:r>
          </w:p>
        </w:tc>
      </w:tr>
      <w:tr w:rsidR="00A32DC5" w:rsidRPr="003617C3" w14:paraId="4FF49E2C" w14:textId="77777777" w:rsidTr="00A32DC5">
        <w:trPr>
          <w:trHeight w:val="288"/>
        </w:trPr>
        <w:tc>
          <w:tcPr>
            <w:tcW w:w="4752" w:type="dxa"/>
            <w:shd w:val="clear" w:color="auto" w:fill="auto"/>
            <w:noWrap/>
            <w:vAlign w:val="center"/>
            <w:hideMark/>
          </w:tcPr>
          <w:p w14:paraId="06FF5CD8" w14:textId="5CADDACE" w:rsidR="00A32DC5" w:rsidRPr="003617C3" w:rsidRDefault="00A32DC5" w:rsidP="00A32DC5">
            <w:pPr>
              <w:spacing w:before="0" w:after="0" w:line="240" w:lineRule="auto"/>
              <w:rPr>
                <w:rFonts w:eastAsia="Times New Roman"/>
                <w:color w:val="000000"/>
                <w:sz w:val="22"/>
                <w:szCs w:val="22"/>
              </w:rPr>
            </w:pPr>
            <w:r>
              <w:rPr>
                <w:color w:val="000000"/>
                <w:sz w:val="22"/>
                <w:szCs w:val="22"/>
              </w:rPr>
              <w:t>93-Emergency medicine</w:t>
            </w:r>
          </w:p>
        </w:tc>
        <w:tc>
          <w:tcPr>
            <w:tcW w:w="1437" w:type="dxa"/>
            <w:shd w:val="clear" w:color="auto" w:fill="auto"/>
            <w:noWrap/>
            <w:vAlign w:val="center"/>
            <w:hideMark/>
          </w:tcPr>
          <w:p w14:paraId="0D9972EF" w14:textId="5A9D9AFB"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52DAF199" w14:textId="20D889A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2.446</w:t>
            </w:r>
          </w:p>
        </w:tc>
        <w:tc>
          <w:tcPr>
            <w:tcW w:w="1411" w:type="dxa"/>
            <w:shd w:val="clear" w:color="auto" w:fill="auto"/>
            <w:noWrap/>
            <w:vAlign w:val="center"/>
            <w:hideMark/>
          </w:tcPr>
          <w:p w14:paraId="34734BF5" w14:textId="4202DE5C"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52,942 </w:t>
            </w:r>
          </w:p>
        </w:tc>
        <w:tc>
          <w:tcPr>
            <w:tcW w:w="1437" w:type="dxa"/>
            <w:shd w:val="clear" w:color="auto" w:fill="auto"/>
            <w:noWrap/>
            <w:vAlign w:val="center"/>
            <w:hideMark/>
          </w:tcPr>
          <w:p w14:paraId="4635B385" w14:textId="20415DAD"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304" w:type="dxa"/>
            <w:shd w:val="clear" w:color="auto" w:fill="auto"/>
            <w:noWrap/>
            <w:vAlign w:val="center"/>
            <w:hideMark/>
          </w:tcPr>
          <w:p w14:paraId="1534D407" w14:textId="6C647D83"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2.384</w:t>
            </w:r>
          </w:p>
        </w:tc>
        <w:tc>
          <w:tcPr>
            <w:tcW w:w="1411" w:type="dxa"/>
            <w:shd w:val="clear" w:color="auto" w:fill="auto"/>
            <w:noWrap/>
            <w:vAlign w:val="center"/>
            <w:hideMark/>
          </w:tcPr>
          <w:p w14:paraId="26B6DACC" w14:textId="4382491F"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51,137 </w:t>
            </w:r>
          </w:p>
        </w:tc>
      </w:tr>
      <w:tr w:rsidR="00A32DC5" w:rsidRPr="003617C3" w14:paraId="3BB8D3A5" w14:textId="77777777" w:rsidTr="00A32DC5">
        <w:trPr>
          <w:trHeight w:val="288"/>
        </w:trPr>
        <w:tc>
          <w:tcPr>
            <w:tcW w:w="4752" w:type="dxa"/>
            <w:shd w:val="clear" w:color="auto" w:fill="auto"/>
            <w:noWrap/>
            <w:vAlign w:val="center"/>
            <w:hideMark/>
          </w:tcPr>
          <w:p w14:paraId="7664E48F" w14:textId="56AA41DF" w:rsidR="00A32DC5" w:rsidRPr="003617C3" w:rsidRDefault="00A32DC5" w:rsidP="00A32DC5">
            <w:pPr>
              <w:spacing w:before="0" w:after="0" w:line="240" w:lineRule="auto"/>
              <w:rPr>
                <w:rFonts w:eastAsia="Times New Roman"/>
                <w:color w:val="000000"/>
                <w:sz w:val="22"/>
                <w:szCs w:val="22"/>
              </w:rPr>
            </w:pPr>
            <w:r>
              <w:rPr>
                <w:color w:val="000000"/>
                <w:sz w:val="22"/>
                <w:szCs w:val="22"/>
              </w:rPr>
              <w:t>94-Interventional radiology</w:t>
            </w:r>
          </w:p>
        </w:tc>
        <w:tc>
          <w:tcPr>
            <w:tcW w:w="1437" w:type="dxa"/>
            <w:shd w:val="clear" w:color="auto" w:fill="auto"/>
            <w:noWrap/>
            <w:vAlign w:val="center"/>
            <w:hideMark/>
          </w:tcPr>
          <w:p w14:paraId="17A13557" w14:textId="237BACB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1E8819F5" w14:textId="2E258AD5"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1.407</w:t>
            </w:r>
          </w:p>
        </w:tc>
        <w:tc>
          <w:tcPr>
            <w:tcW w:w="1411" w:type="dxa"/>
            <w:shd w:val="clear" w:color="auto" w:fill="auto"/>
            <w:noWrap/>
            <w:vAlign w:val="center"/>
            <w:hideMark/>
          </w:tcPr>
          <w:p w14:paraId="66588D31" w14:textId="7A957299"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30,457 </w:t>
            </w:r>
          </w:p>
        </w:tc>
        <w:tc>
          <w:tcPr>
            <w:tcW w:w="1437" w:type="dxa"/>
            <w:shd w:val="clear" w:color="auto" w:fill="auto"/>
            <w:noWrap/>
            <w:vAlign w:val="center"/>
            <w:hideMark/>
          </w:tcPr>
          <w:p w14:paraId="6E2D6BB0" w14:textId="77C373E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F892570" w14:textId="5A7750E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1.144</w:t>
            </w:r>
          </w:p>
        </w:tc>
        <w:tc>
          <w:tcPr>
            <w:tcW w:w="1411" w:type="dxa"/>
            <w:shd w:val="clear" w:color="auto" w:fill="auto"/>
            <w:noWrap/>
            <w:vAlign w:val="center"/>
            <w:hideMark/>
          </w:tcPr>
          <w:p w14:paraId="2B6E261C" w14:textId="318A4A37"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24,532 </w:t>
            </w:r>
          </w:p>
        </w:tc>
      </w:tr>
      <w:tr w:rsidR="00A32DC5" w:rsidRPr="003617C3" w14:paraId="06711B93" w14:textId="77777777" w:rsidTr="00A32DC5">
        <w:trPr>
          <w:trHeight w:val="288"/>
        </w:trPr>
        <w:tc>
          <w:tcPr>
            <w:tcW w:w="4752" w:type="dxa"/>
            <w:shd w:val="clear" w:color="auto" w:fill="auto"/>
            <w:noWrap/>
            <w:vAlign w:val="center"/>
            <w:hideMark/>
          </w:tcPr>
          <w:p w14:paraId="3C9C21C1" w14:textId="31163EA1" w:rsidR="00A32DC5" w:rsidRPr="003617C3" w:rsidRDefault="00A32DC5" w:rsidP="00A32DC5">
            <w:pPr>
              <w:spacing w:before="0" w:after="0" w:line="240" w:lineRule="auto"/>
              <w:rPr>
                <w:rFonts w:eastAsia="Times New Roman"/>
                <w:color w:val="000000"/>
                <w:sz w:val="22"/>
                <w:szCs w:val="22"/>
              </w:rPr>
            </w:pPr>
            <w:bookmarkStart w:id="123" w:name="_Hlk114485700"/>
            <w:r>
              <w:rPr>
                <w:color w:val="000000"/>
                <w:sz w:val="22"/>
                <w:szCs w:val="22"/>
              </w:rPr>
              <w:t>98-Gynecologist/oncologist</w:t>
            </w:r>
            <w:bookmarkEnd w:id="123"/>
          </w:p>
        </w:tc>
        <w:tc>
          <w:tcPr>
            <w:tcW w:w="1437" w:type="dxa"/>
            <w:shd w:val="clear" w:color="auto" w:fill="auto"/>
            <w:noWrap/>
            <w:vAlign w:val="center"/>
            <w:hideMark/>
          </w:tcPr>
          <w:p w14:paraId="4CC7C786" w14:textId="10D3AC0A"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73E346D" w14:textId="714BEBF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2.777</w:t>
            </w:r>
          </w:p>
        </w:tc>
        <w:tc>
          <w:tcPr>
            <w:tcW w:w="1411" w:type="dxa"/>
            <w:shd w:val="clear" w:color="auto" w:fill="auto"/>
            <w:noWrap/>
            <w:vAlign w:val="center"/>
            <w:hideMark/>
          </w:tcPr>
          <w:p w14:paraId="186DFDC9" w14:textId="6C967D55"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60,118 </w:t>
            </w:r>
          </w:p>
        </w:tc>
        <w:tc>
          <w:tcPr>
            <w:tcW w:w="1437" w:type="dxa"/>
            <w:shd w:val="clear" w:color="auto" w:fill="auto"/>
            <w:noWrap/>
            <w:vAlign w:val="center"/>
            <w:hideMark/>
          </w:tcPr>
          <w:p w14:paraId="4EADC6BC" w14:textId="2339B43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BADF568" w14:textId="583E0BFB"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1.843</w:t>
            </w:r>
          </w:p>
        </w:tc>
        <w:tc>
          <w:tcPr>
            <w:tcW w:w="1411" w:type="dxa"/>
            <w:shd w:val="clear" w:color="auto" w:fill="auto"/>
            <w:noWrap/>
            <w:vAlign w:val="center"/>
            <w:hideMark/>
          </w:tcPr>
          <w:p w14:paraId="5BAC9230" w14:textId="4314B166"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39,528 </w:t>
            </w:r>
          </w:p>
        </w:tc>
      </w:tr>
      <w:tr w:rsidR="00A32DC5" w:rsidRPr="003617C3" w14:paraId="62477518" w14:textId="77777777" w:rsidTr="00A32DC5">
        <w:trPr>
          <w:trHeight w:val="288"/>
        </w:trPr>
        <w:tc>
          <w:tcPr>
            <w:tcW w:w="4752" w:type="dxa"/>
            <w:shd w:val="clear" w:color="auto" w:fill="auto"/>
            <w:noWrap/>
            <w:vAlign w:val="center"/>
            <w:hideMark/>
          </w:tcPr>
          <w:p w14:paraId="3C3B8B9A" w14:textId="57A3B57C" w:rsidR="00A32DC5" w:rsidRPr="003617C3" w:rsidRDefault="00A32DC5" w:rsidP="00A32DC5">
            <w:pPr>
              <w:spacing w:before="0" w:after="0" w:line="240" w:lineRule="auto"/>
              <w:rPr>
                <w:rFonts w:eastAsia="Times New Roman"/>
                <w:color w:val="000000"/>
                <w:sz w:val="22"/>
                <w:szCs w:val="22"/>
              </w:rPr>
            </w:pPr>
            <w:r>
              <w:rPr>
                <w:color w:val="000000"/>
                <w:sz w:val="22"/>
                <w:szCs w:val="22"/>
              </w:rPr>
              <w:t>99-Unknown physician specialty</w:t>
            </w:r>
          </w:p>
        </w:tc>
        <w:tc>
          <w:tcPr>
            <w:tcW w:w="1437" w:type="dxa"/>
            <w:shd w:val="clear" w:color="auto" w:fill="auto"/>
            <w:noWrap/>
            <w:vAlign w:val="center"/>
            <w:hideMark/>
          </w:tcPr>
          <w:p w14:paraId="53676B6F" w14:textId="56F9A3BC" w:rsidR="00A32DC5" w:rsidRPr="003617C3" w:rsidRDefault="00A32DC5" w:rsidP="00A32DC5">
            <w:pPr>
              <w:spacing w:before="0" w:after="0" w:line="240" w:lineRule="auto"/>
              <w:rPr>
                <w:rFonts w:eastAsia="Times New Roman"/>
                <w:color w:val="000000"/>
                <w:sz w:val="22"/>
                <w:szCs w:val="22"/>
              </w:rPr>
            </w:pPr>
            <w:r>
              <w:rPr>
                <w:color w:val="000000"/>
                <w:sz w:val="22"/>
                <w:szCs w:val="22"/>
              </w:rPr>
              <w:t>NO SURG</w:t>
            </w:r>
          </w:p>
        </w:tc>
        <w:tc>
          <w:tcPr>
            <w:tcW w:w="1208" w:type="dxa"/>
            <w:shd w:val="clear" w:color="auto" w:fill="auto"/>
            <w:noWrap/>
            <w:vAlign w:val="center"/>
            <w:hideMark/>
          </w:tcPr>
          <w:p w14:paraId="41916F05" w14:textId="123D7F08"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0.686</w:t>
            </w:r>
          </w:p>
        </w:tc>
        <w:tc>
          <w:tcPr>
            <w:tcW w:w="1411" w:type="dxa"/>
            <w:shd w:val="clear" w:color="auto" w:fill="auto"/>
            <w:noWrap/>
            <w:vAlign w:val="center"/>
            <w:hideMark/>
          </w:tcPr>
          <w:p w14:paraId="035CE9AA" w14:textId="64396D56"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14,851 </w:t>
            </w:r>
          </w:p>
        </w:tc>
        <w:tc>
          <w:tcPr>
            <w:tcW w:w="1437" w:type="dxa"/>
            <w:shd w:val="clear" w:color="auto" w:fill="auto"/>
            <w:noWrap/>
            <w:vAlign w:val="center"/>
            <w:hideMark/>
          </w:tcPr>
          <w:p w14:paraId="1E7CBFE1" w14:textId="29876110"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2D9D928" w14:textId="5193AE0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0.929</w:t>
            </w:r>
          </w:p>
        </w:tc>
        <w:tc>
          <w:tcPr>
            <w:tcW w:w="1411" w:type="dxa"/>
            <w:shd w:val="clear" w:color="auto" w:fill="auto"/>
            <w:noWrap/>
            <w:vAlign w:val="center"/>
            <w:hideMark/>
          </w:tcPr>
          <w:p w14:paraId="6A6C92C5" w14:textId="21B2FDA0"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19,929 </w:t>
            </w:r>
          </w:p>
        </w:tc>
      </w:tr>
      <w:tr w:rsidR="00A32DC5" w:rsidRPr="003617C3" w14:paraId="13AAB73E" w14:textId="77777777" w:rsidTr="00A32DC5">
        <w:trPr>
          <w:trHeight w:val="288"/>
        </w:trPr>
        <w:tc>
          <w:tcPr>
            <w:tcW w:w="4752" w:type="dxa"/>
            <w:shd w:val="clear" w:color="auto" w:fill="auto"/>
            <w:noWrap/>
            <w:vAlign w:val="center"/>
            <w:hideMark/>
          </w:tcPr>
          <w:p w14:paraId="6A63F847" w14:textId="3899F291" w:rsidR="00A32DC5" w:rsidRPr="003617C3" w:rsidRDefault="00A32DC5" w:rsidP="00A32DC5">
            <w:pPr>
              <w:spacing w:before="0" w:after="0" w:line="240" w:lineRule="auto"/>
              <w:rPr>
                <w:rFonts w:eastAsia="Times New Roman"/>
                <w:color w:val="000000"/>
                <w:sz w:val="22"/>
                <w:szCs w:val="22"/>
              </w:rPr>
            </w:pPr>
            <w:r>
              <w:rPr>
                <w:color w:val="000000"/>
                <w:sz w:val="22"/>
                <w:szCs w:val="22"/>
              </w:rPr>
              <w:t>99-Unknown physician specialty</w:t>
            </w:r>
          </w:p>
        </w:tc>
        <w:tc>
          <w:tcPr>
            <w:tcW w:w="1437" w:type="dxa"/>
            <w:shd w:val="clear" w:color="auto" w:fill="auto"/>
            <w:noWrap/>
            <w:vAlign w:val="center"/>
            <w:hideMark/>
          </w:tcPr>
          <w:p w14:paraId="18389E7A" w14:textId="287200EB" w:rsidR="00A32DC5" w:rsidRPr="003617C3" w:rsidRDefault="00A32DC5" w:rsidP="00A32DC5">
            <w:pPr>
              <w:spacing w:before="0" w:after="0" w:line="240" w:lineRule="auto"/>
              <w:rPr>
                <w:rFonts w:eastAsia="Times New Roman"/>
                <w:color w:val="000000"/>
                <w:sz w:val="22"/>
                <w:szCs w:val="22"/>
              </w:rPr>
            </w:pPr>
            <w:r>
              <w:rPr>
                <w:color w:val="000000"/>
                <w:sz w:val="22"/>
                <w:szCs w:val="22"/>
              </w:rPr>
              <w:t>SURG</w:t>
            </w:r>
          </w:p>
        </w:tc>
        <w:tc>
          <w:tcPr>
            <w:tcW w:w="1208" w:type="dxa"/>
            <w:shd w:val="clear" w:color="auto" w:fill="auto"/>
            <w:noWrap/>
            <w:vAlign w:val="center"/>
            <w:hideMark/>
          </w:tcPr>
          <w:p w14:paraId="4F246A43" w14:textId="5C3F1C5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1.166</w:t>
            </w:r>
          </w:p>
        </w:tc>
        <w:tc>
          <w:tcPr>
            <w:tcW w:w="1411" w:type="dxa"/>
            <w:shd w:val="clear" w:color="auto" w:fill="auto"/>
            <w:noWrap/>
            <w:vAlign w:val="center"/>
            <w:hideMark/>
          </w:tcPr>
          <w:p w14:paraId="430D722B" w14:textId="343A196D"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25,246 </w:t>
            </w:r>
          </w:p>
        </w:tc>
        <w:tc>
          <w:tcPr>
            <w:tcW w:w="1437" w:type="dxa"/>
            <w:shd w:val="clear" w:color="auto" w:fill="auto"/>
            <w:noWrap/>
            <w:vAlign w:val="center"/>
            <w:hideMark/>
          </w:tcPr>
          <w:p w14:paraId="75E1AFB0" w14:textId="49A37096"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E1DEB7F" w14:textId="6F59580C"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0.929</w:t>
            </w:r>
          </w:p>
        </w:tc>
        <w:tc>
          <w:tcPr>
            <w:tcW w:w="1411" w:type="dxa"/>
            <w:shd w:val="clear" w:color="auto" w:fill="auto"/>
            <w:noWrap/>
            <w:vAlign w:val="center"/>
            <w:hideMark/>
          </w:tcPr>
          <w:p w14:paraId="0CE04B05" w14:textId="48F486E8"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19,929 </w:t>
            </w:r>
          </w:p>
        </w:tc>
      </w:tr>
      <w:tr w:rsidR="00A32DC5" w:rsidRPr="003617C3" w14:paraId="2BDA6C40" w14:textId="77777777" w:rsidTr="00A32DC5">
        <w:trPr>
          <w:trHeight w:val="288"/>
        </w:trPr>
        <w:tc>
          <w:tcPr>
            <w:tcW w:w="4752" w:type="dxa"/>
            <w:shd w:val="clear" w:color="auto" w:fill="auto"/>
            <w:noWrap/>
            <w:vAlign w:val="center"/>
            <w:hideMark/>
          </w:tcPr>
          <w:p w14:paraId="17447063" w14:textId="68ACD5CC" w:rsidR="00A32DC5" w:rsidRPr="003617C3" w:rsidRDefault="00A32DC5" w:rsidP="00A32DC5">
            <w:pPr>
              <w:spacing w:before="0" w:after="0" w:line="240" w:lineRule="auto"/>
              <w:rPr>
                <w:rFonts w:eastAsia="Times New Roman"/>
                <w:color w:val="000000"/>
                <w:sz w:val="22"/>
                <w:szCs w:val="22"/>
              </w:rPr>
            </w:pPr>
            <w:r>
              <w:rPr>
                <w:color w:val="000000"/>
                <w:sz w:val="22"/>
                <w:szCs w:val="22"/>
              </w:rPr>
              <w:t>C0-Sleep medicine</w:t>
            </w:r>
          </w:p>
        </w:tc>
        <w:tc>
          <w:tcPr>
            <w:tcW w:w="1437" w:type="dxa"/>
            <w:shd w:val="clear" w:color="auto" w:fill="auto"/>
            <w:noWrap/>
            <w:vAlign w:val="center"/>
            <w:hideMark/>
          </w:tcPr>
          <w:p w14:paraId="3798358C" w14:textId="6F44FDF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54AFC72" w14:textId="7C2F058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0.889</w:t>
            </w:r>
          </w:p>
        </w:tc>
        <w:tc>
          <w:tcPr>
            <w:tcW w:w="1411" w:type="dxa"/>
            <w:shd w:val="clear" w:color="auto" w:fill="auto"/>
            <w:noWrap/>
            <w:vAlign w:val="center"/>
            <w:hideMark/>
          </w:tcPr>
          <w:p w14:paraId="08C39149" w14:textId="52775FE4"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19,249 </w:t>
            </w:r>
          </w:p>
        </w:tc>
        <w:tc>
          <w:tcPr>
            <w:tcW w:w="1437" w:type="dxa"/>
            <w:shd w:val="clear" w:color="auto" w:fill="auto"/>
            <w:noWrap/>
            <w:vAlign w:val="center"/>
            <w:hideMark/>
          </w:tcPr>
          <w:p w14:paraId="51A95843" w14:textId="1E23192A"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68ABEBC3" w14:textId="462AB47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0.668</w:t>
            </w:r>
          </w:p>
        </w:tc>
        <w:tc>
          <w:tcPr>
            <w:tcW w:w="1411" w:type="dxa"/>
            <w:shd w:val="clear" w:color="auto" w:fill="auto"/>
            <w:noWrap/>
            <w:vAlign w:val="center"/>
            <w:hideMark/>
          </w:tcPr>
          <w:p w14:paraId="2680877C" w14:textId="568C099F"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14,326 </w:t>
            </w:r>
          </w:p>
        </w:tc>
      </w:tr>
      <w:tr w:rsidR="00A32DC5" w:rsidRPr="003617C3" w14:paraId="2C8ED7E4" w14:textId="77777777" w:rsidTr="00A32DC5">
        <w:trPr>
          <w:trHeight w:val="288"/>
        </w:trPr>
        <w:tc>
          <w:tcPr>
            <w:tcW w:w="4752" w:type="dxa"/>
            <w:shd w:val="clear" w:color="auto" w:fill="auto"/>
            <w:noWrap/>
            <w:vAlign w:val="center"/>
            <w:hideMark/>
          </w:tcPr>
          <w:p w14:paraId="7577A2AC" w14:textId="4992F09D" w:rsidR="00A32DC5" w:rsidRPr="003617C3" w:rsidRDefault="00A32DC5" w:rsidP="00A32DC5">
            <w:pPr>
              <w:spacing w:before="0" w:after="0" w:line="240" w:lineRule="auto"/>
              <w:rPr>
                <w:rFonts w:eastAsia="Times New Roman"/>
                <w:color w:val="000000"/>
                <w:sz w:val="22"/>
                <w:szCs w:val="22"/>
              </w:rPr>
            </w:pPr>
            <w:r>
              <w:rPr>
                <w:color w:val="000000"/>
                <w:sz w:val="22"/>
                <w:szCs w:val="22"/>
              </w:rPr>
              <w:t>C3-Interventional cardiology</w:t>
            </w:r>
          </w:p>
        </w:tc>
        <w:tc>
          <w:tcPr>
            <w:tcW w:w="1437" w:type="dxa"/>
            <w:shd w:val="clear" w:color="auto" w:fill="auto"/>
            <w:noWrap/>
            <w:vAlign w:val="center"/>
            <w:hideMark/>
          </w:tcPr>
          <w:p w14:paraId="09A88F02" w14:textId="200020DD"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282F035" w14:textId="78EE3DF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2.589</w:t>
            </w:r>
          </w:p>
        </w:tc>
        <w:tc>
          <w:tcPr>
            <w:tcW w:w="1411" w:type="dxa"/>
            <w:shd w:val="clear" w:color="auto" w:fill="auto"/>
            <w:noWrap/>
            <w:vAlign w:val="center"/>
            <w:hideMark/>
          </w:tcPr>
          <w:p w14:paraId="1445E8BD" w14:textId="38701421"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56,042 </w:t>
            </w:r>
          </w:p>
        </w:tc>
        <w:tc>
          <w:tcPr>
            <w:tcW w:w="1437" w:type="dxa"/>
            <w:shd w:val="clear" w:color="auto" w:fill="auto"/>
            <w:noWrap/>
            <w:vAlign w:val="center"/>
            <w:hideMark/>
          </w:tcPr>
          <w:p w14:paraId="58FE5913" w14:textId="43891E99"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0AC1382" w14:textId="2FDCD6D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2.570</w:t>
            </w:r>
          </w:p>
        </w:tc>
        <w:tc>
          <w:tcPr>
            <w:tcW w:w="1411" w:type="dxa"/>
            <w:shd w:val="clear" w:color="auto" w:fill="auto"/>
            <w:noWrap/>
            <w:vAlign w:val="center"/>
            <w:hideMark/>
          </w:tcPr>
          <w:p w14:paraId="54752164" w14:textId="78327ECD"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55,119 </w:t>
            </w:r>
          </w:p>
        </w:tc>
      </w:tr>
      <w:tr w:rsidR="00A32DC5" w:rsidRPr="003617C3" w14:paraId="13D967BC" w14:textId="77777777" w:rsidTr="00A32DC5">
        <w:trPr>
          <w:trHeight w:val="288"/>
        </w:trPr>
        <w:tc>
          <w:tcPr>
            <w:tcW w:w="4752" w:type="dxa"/>
            <w:shd w:val="clear" w:color="auto" w:fill="auto"/>
            <w:noWrap/>
            <w:vAlign w:val="center"/>
            <w:hideMark/>
          </w:tcPr>
          <w:p w14:paraId="7EFD0224" w14:textId="2D099AEF" w:rsidR="00A32DC5" w:rsidRPr="003617C3" w:rsidRDefault="00A32DC5" w:rsidP="00A32DC5">
            <w:pPr>
              <w:spacing w:before="0" w:after="0" w:line="240" w:lineRule="auto"/>
              <w:rPr>
                <w:rFonts w:eastAsia="Times New Roman"/>
                <w:color w:val="000000"/>
                <w:sz w:val="22"/>
                <w:szCs w:val="22"/>
              </w:rPr>
            </w:pPr>
            <w:r>
              <w:rPr>
                <w:color w:val="000000"/>
                <w:sz w:val="22"/>
                <w:szCs w:val="22"/>
              </w:rPr>
              <w:t>C6-Hospitalist</w:t>
            </w:r>
          </w:p>
        </w:tc>
        <w:tc>
          <w:tcPr>
            <w:tcW w:w="1437" w:type="dxa"/>
            <w:shd w:val="clear" w:color="auto" w:fill="auto"/>
            <w:noWrap/>
            <w:vAlign w:val="center"/>
            <w:hideMark/>
          </w:tcPr>
          <w:p w14:paraId="4B4827BF" w14:textId="34905455"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2A29B037" w14:textId="66CBFDCD"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0.841</w:t>
            </w:r>
          </w:p>
        </w:tc>
        <w:tc>
          <w:tcPr>
            <w:tcW w:w="1411" w:type="dxa"/>
            <w:shd w:val="clear" w:color="auto" w:fill="auto"/>
            <w:noWrap/>
            <w:vAlign w:val="center"/>
            <w:hideMark/>
          </w:tcPr>
          <w:p w14:paraId="1C5A020D" w14:textId="0E557787"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18,197 </w:t>
            </w:r>
          </w:p>
        </w:tc>
        <w:tc>
          <w:tcPr>
            <w:tcW w:w="1437" w:type="dxa"/>
            <w:shd w:val="clear" w:color="auto" w:fill="auto"/>
            <w:noWrap/>
            <w:vAlign w:val="center"/>
            <w:hideMark/>
          </w:tcPr>
          <w:p w14:paraId="440D7EEB" w14:textId="7E67B23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4CAE12D" w14:textId="65315027"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0.883</w:t>
            </w:r>
          </w:p>
        </w:tc>
        <w:tc>
          <w:tcPr>
            <w:tcW w:w="1411" w:type="dxa"/>
            <w:shd w:val="clear" w:color="auto" w:fill="auto"/>
            <w:noWrap/>
            <w:vAlign w:val="center"/>
            <w:hideMark/>
          </w:tcPr>
          <w:p w14:paraId="062D5318" w14:textId="2026030B"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18,932 </w:t>
            </w:r>
          </w:p>
        </w:tc>
      </w:tr>
      <w:tr w:rsidR="00A32DC5" w:rsidRPr="003617C3" w14:paraId="77C8375F" w14:textId="77777777" w:rsidTr="00A32DC5">
        <w:trPr>
          <w:trHeight w:val="288"/>
        </w:trPr>
        <w:tc>
          <w:tcPr>
            <w:tcW w:w="4752" w:type="dxa"/>
            <w:shd w:val="clear" w:color="auto" w:fill="auto"/>
            <w:noWrap/>
            <w:vAlign w:val="center"/>
            <w:hideMark/>
          </w:tcPr>
          <w:p w14:paraId="166D4AA0" w14:textId="64899F5C" w:rsidR="00A32DC5" w:rsidRPr="003617C3" w:rsidRDefault="00A32DC5" w:rsidP="00A32DC5">
            <w:pPr>
              <w:spacing w:before="0" w:after="0" w:line="240" w:lineRule="auto"/>
              <w:rPr>
                <w:rFonts w:eastAsia="Times New Roman"/>
                <w:color w:val="000000"/>
                <w:sz w:val="22"/>
                <w:szCs w:val="22"/>
              </w:rPr>
            </w:pPr>
            <w:r>
              <w:rPr>
                <w:color w:val="000000"/>
                <w:sz w:val="22"/>
                <w:szCs w:val="22"/>
              </w:rPr>
              <w:t>C7-Advanced heart failure and transplant cardiology</w:t>
            </w:r>
          </w:p>
        </w:tc>
        <w:tc>
          <w:tcPr>
            <w:tcW w:w="1437" w:type="dxa"/>
            <w:shd w:val="clear" w:color="auto" w:fill="auto"/>
            <w:noWrap/>
            <w:vAlign w:val="center"/>
            <w:hideMark/>
          </w:tcPr>
          <w:p w14:paraId="79D49FDB" w14:textId="2A9BC2E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6D059C8D" w14:textId="3AD48FFE"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0.777</w:t>
            </w:r>
          </w:p>
        </w:tc>
        <w:tc>
          <w:tcPr>
            <w:tcW w:w="1411" w:type="dxa"/>
            <w:shd w:val="clear" w:color="auto" w:fill="auto"/>
            <w:noWrap/>
            <w:vAlign w:val="center"/>
            <w:hideMark/>
          </w:tcPr>
          <w:p w14:paraId="0B53C124" w14:textId="7F26A50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16,826 </w:t>
            </w:r>
          </w:p>
        </w:tc>
        <w:tc>
          <w:tcPr>
            <w:tcW w:w="1437" w:type="dxa"/>
            <w:shd w:val="clear" w:color="auto" w:fill="auto"/>
            <w:noWrap/>
            <w:vAlign w:val="center"/>
            <w:hideMark/>
          </w:tcPr>
          <w:p w14:paraId="2725358E" w14:textId="6B2CD1A1"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59845A42" w14:textId="03BF83D6"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2.635</w:t>
            </w:r>
          </w:p>
        </w:tc>
        <w:tc>
          <w:tcPr>
            <w:tcW w:w="1411" w:type="dxa"/>
            <w:shd w:val="clear" w:color="auto" w:fill="auto"/>
            <w:noWrap/>
            <w:vAlign w:val="center"/>
            <w:hideMark/>
          </w:tcPr>
          <w:p w14:paraId="45876F5E" w14:textId="20AB094E" w:rsidR="00A32DC5" w:rsidRPr="003617C3" w:rsidRDefault="00A32DC5" w:rsidP="009A4480">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56,507 </w:t>
            </w:r>
          </w:p>
        </w:tc>
      </w:tr>
      <w:tr w:rsidR="00A32DC5" w:rsidRPr="003617C3" w14:paraId="634CFB2D" w14:textId="77777777" w:rsidTr="00A32DC5">
        <w:trPr>
          <w:trHeight w:val="288"/>
        </w:trPr>
        <w:tc>
          <w:tcPr>
            <w:tcW w:w="4752" w:type="dxa"/>
            <w:shd w:val="clear" w:color="auto" w:fill="auto"/>
            <w:noWrap/>
            <w:vAlign w:val="center"/>
            <w:hideMark/>
          </w:tcPr>
          <w:p w14:paraId="570129A0" w14:textId="0EB372C7" w:rsidR="00A32DC5" w:rsidRPr="003617C3" w:rsidRDefault="00A32DC5" w:rsidP="00A32DC5">
            <w:pPr>
              <w:spacing w:before="0" w:after="0" w:line="240" w:lineRule="auto"/>
              <w:rPr>
                <w:rFonts w:eastAsia="Times New Roman"/>
                <w:color w:val="000000"/>
                <w:sz w:val="22"/>
                <w:szCs w:val="22"/>
              </w:rPr>
            </w:pPr>
            <w:r>
              <w:rPr>
                <w:color w:val="000000"/>
                <w:sz w:val="22"/>
                <w:szCs w:val="22"/>
              </w:rPr>
              <w:t>C8-Medical toxicology</w:t>
            </w:r>
          </w:p>
        </w:tc>
        <w:tc>
          <w:tcPr>
            <w:tcW w:w="1437" w:type="dxa"/>
            <w:shd w:val="clear" w:color="auto" w:fill="auto"/>
            <w:noWrap/>
            <w:vAlign w:val="center"/>
            <w:hideMark/>
          </w:tcPr>
          <w:p w14:paraId="62A6D18A" w14:textId="2BAD18C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34C182FC" w14:textId="5A4D9882"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1.252</w:t>
            </w:r>
          </w:p>
        </w:tc>
        <w:tc>
          <w:tcPr>
            <w:tcW w:w="1411" w:type="dxa"/>
            <w:shd w:val="clear" w:color="auto" w:fill="auto"/>
            <w:noWrap/>
            <w:vAlign w:val="center"/>
            <w:hideMark/>
          </w:tcPr>
          <w:p w14:paraId="7ECACDF1" w14:textId="1114353B"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27,102 </w:t>
            </w:r>
          </w:p>
        </w:tc>
        <w:tc>
          <w:tcPr>
            <w:tcW w:w="1437" w:type="dxa"/>
            <w:shd w:val="clear" w:color="auto" w:fill="auto"/>
            <w:noWrap/>
            <w:vAlign w:val="center"/>
            <w:hideMark/>
          </w:tcPr>
          <w:p w14:paraId="454B92EF" w14:textId="3172EBD3"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7F50A261" w14:textId="4A4333B0" w:rsidR="00A32DC5" w:rsidRPr="003617C3" w:rsidRDefault="00A32DC5" w:rsidP="00A32DC5">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411" w:type="dxa"/>
            <w:shd w:val="clear" w:color="auto" w:fill="auto"/>
            <w:noWrap/>
            <w:vAlign w:val="center"/>
            <w:hideMark/>
          </w:tcPr>
          <w:p w14:paraId="53724EFC" w14:textId="0AE21859" w:rsidR="00A32DC5" w:rsidRPr="003617C3" w:rsidRDefault="00A32DC5" w:rsidP="009A4480">
            <w:pPr>
              <w:tabs>
                <w:tab w:val="right" w:pos="1195"/>
              </w:tabs>
              <w:spacing w:before="0" w:after="0" w:line="240" w:lineRule="auto"/>
              <w:jc w:val="right"/>
              <w:rPr>
                <w:rFonts w:eastAsia="Times New Roman"/>
                <w:color w:val="000000"/>
                <w:sz w:val="22"/>
                <w:szCs w:val="22"/>
              </w:rPr>
            </w:pPr>
            <w:r w:rsidRPr="003617C3">
              <w:rPr>
                <w:rFonts w:eastAsia="Times New Roman"/>
                <w:color w:val="000000"/>
                <w:sz w:val="22"/>
                <w:szCs w:val="22"/>
              </w:rPr>
              <w:t xml:space="preserve">  </w:t>
            </w:r>
            <w:r>
              <w:rPr>
                <w:rFonts w:eastAsia="Times New Roman"/>
                <w:color w:val="000000"/>
                <w:sz w:val="22"/>
                <w:szCs w:val="22"/>
              </w:rPr>
              <w:t>-</w:t>
            </w:r>
          </w:p>
        </w:tc>
      </w:tr>
      <w:tr w:rsidR="00A32DC5" w:rsidRPr="003617C3" w14:paraId="524008DD" w14:textId="77777777" w:rsidTr="00A32DC5">
        <w:trPr>
          <w:trHeight w:val="288"/>
        </w:trPr>
        <w:tc>
          <w:tcPr>
            <w:tcW w:w="4752" w:type="dxa"/>
            <w:shd w:val="clear" w:color="auto" w:fill="auto"/>
            <w:noWrap/>
            <w:vAlign w:val="center"/>
            <w:hideMark/>
          </w:tcPr>
          <w:p w14:paraId="1B4CE130" w14:textId="096B75ED" w:rsidR="00A32DC5" w:rsidRPr="003617C3" w:rsidRDefault="00A32DC5" w:rsidP="00A32DC5">
            <w:pPr>
              <w:spacing w:before="0" w:after="0" w:line="240" w:lineRule="auto"/>
              <w:rPr>
                <w:rFonts w:eastAsia="Times New Roman"/>
                <w:color w:val="000000"/>
                <w:sz w:val="22"/>
                <w:szCs w:val="22"/>
              </w:rPr>
            </w:pPr>
            <w:r>
              <w:rPr>
                <w:color w:val="000000"/>
                <w:sz w:val="22"/>
                <w:szCs w:val="22"/>
              </w:rPr>
              <w:t>C9-Hematopoietic cell transplantation and cellular therapy</w:t>
            </w:r>
          </w:p>
        </w:tc>
        <w:tc>
          <w:tcPr>
            <w:tcW w:w="1437" w:type="dxa"/>
            <w:shd w:val="clear" w:color="auto" w:fill="auto"/>
            <w:noWrap/>
            <w:vAlign w:val="center"/>
            <w:hideMark/>
          </w:tcPr>
          <w:p w14:paraId="6F67C13B" w14:textId="7A97C6A8"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208" w:type="dxa"/>
            <w:shd w:val="clear" w:color="auto" w:fill="auto"/>
            <w:noWrap/>
            <w:vAlign w:val="center"/>
            <w:hideMark/>
          </w:tcPr>
          <w:p w14:paraId="7A6CE99E" w14:textId="6DE09C20" w:rsidR="00A32DC5" w:rsidRPr="003617C3" w:rsidRDefault="00A32DC5" w:rsidP="00A32DC5">
            <w:pPr>
              <w:spacing w:before="0" w:after="0" w:line="240" w:lineRule="auto"/>
              <w:jc w:val="right"/>
              <w:rPr>
                <w:rFonts w:eastAsia="Times New Roman"/>
                <w:color w:val="000000"/>
                <w:sz w:val="22"/>
                <w:szCs w:val="22"/>
              </w:rPr>
            </w:pPr>
            <w:r>
              <w:rPr>
                <w:color w:val="000000"/>
                <w:sz w:val="22"/>
                <w:szCs w:val="22"/>
              </w:rPr>
              <w:t>0.780</w:t>
            </w:r>
          </w:p>
        </w:tc>
        <w:tc>
          <w:tcPr>
            <w:tcW w:w="1411" w:type="dxa"/>
            <w:shd w:val="clear" w:color="auto" w:fill="auto"/>
            <w:noWrap/>
            <w:vAlign w:val="center"/>
            <w:hideMark/>
          </w:tcPr>
          <w:p w14:paraId="3F4B55E6" w14:textId="03AE591F" w:rsidR="00A32DC5" w:rsidRPr="003617C3" w:rsidRDefault="00A32DC5" w:rsidP="00AD239F">
            <w:pPr>
              <w:tabs>
                <w:tab w:val="right" w:pos="1195"/>
              </w:tabs>
              <w:spacing w:before="0" w:after="0" w:line="240" w:lineRule="auto"/>
              <w:rPr>
                <w:rFonts w:eastAsia="Times New Roman"/>
                <w:color w:val="000000"/>
                <w:sz w:val="22"/>
                <w:szCs w:val="22"/>
              </w:rPr>
            </w:pPr>
            <w:r>
              <w:rPr>
                <w:color w:val="000000"/>
                <w:sz w:val="22"/>
                <w:szCs w:val="22"/>
              </w:rPr>
              <w:t>$</w:t>
            </w:r>
            <w:r w:rsidR="007641E0" w:rsidRPr="00822F63">
              <w:rPr>
                <w:color w:val="1F497D"/>
              </w:rPr>
              <w:tab/>
            </w:r>
            <w:r>
              <w:rPr>
                <w:color w:val="000000"/>
                <w:sz w:val="22"/>
                <w:szCs w:val="22"/>
              </w:rPr>
              <w:t xml:space="preserve">16,876 </w:t>
            </w:r>
          </w:p>
        </w:tc>
        <w:tc>
          <w:tcPr>
            <w:tcW w:w="1437" w:type="dxa"/>
            <w:shd w:val="clear" w:color="auto" w:fill="auto"/>
            <w:noWrap/>
            <w:vAlign w:val="center"/>
            <w:hideMark/>
          </w:tcPr>
          <w:p w14:paraId="482B2A00" w14:textId="13B9B177" w:rsidR="00A32DC5" w:rsidRPr="003617C3" w:rsidRDefault="00A32DC5" w:rsidP="00A32DC5">
            <w:pPr>
              <w:spacing w:before="0" w:after="0" w:line="240" w:lineRule="auto"/>
              <w:rPr>
                <w:rFonts w:eastAsia="Times New Roman"/>
                <w:color w:val="000000"/>
                <w:sz w:val="22"/>
                <w:szCs w:val="22"/>
              </w:rPr>
            </w:pPr>
            <w:r>
              <w:rPr>
                <w:color w:val="000000"/>
                <w:sz w:val="22"/>
                <w:szCs w:val="22"/>
              </w:rPr>
              <w:t>ALL</w:t>
            </w:r>
          </w:p>
        </w:tc>
        <w:tc>
          <w:tcPr>
            <w:tcW w:w="1304" w:type="dxa"/>
            <w:shd w:val="clear" w:color="auto" w:fill="auto"/>
            <w:noWrap/>
            <w:vAlign w:val="center"/>
            <w:hideMark/>
          </w:tcPr>
          <w:p w14:paraId="3AF72CD9" w14:textId="299813FA" w:rsidR="00A32DC5" w:rsidRPr="003617C3" w:rsidRDefault="00A32DC5" w:rsidP="00A32DC5">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411" w:type="dxa"/>
            <w:shd w:val="clear" w:color="auto" w:fill="auto"/>
            <w:noWrap/>
            <w:vAlign w:val="center"/>
            <w:hideMark/>
          </w:tcPr>
          <w:p w14:paraId="37805B6C" w14:textId="0DDB992D" w:rsidR="00A32DC5" w:rsidRPr="003617C3" w:rsidRDefault="00A32DC5" w:rsidP="009A4480">
            <w:pPr>
              <w:tabs>
                <w:tab w:val="right" w:pos="1195"/>
              </w:tabs>
              <w:spacing w:before="0" w:after="0" w:line="240" w:lineRule="auto"/>
              <w:jc w:val="right"/>
              <w:rPr>
                <w:rFonts w:eastAsia="Times New Roman"/>
                <w:color w:val="000000"/>
                <w:sz w:val="22"/>
                <w:szCs w:val="22"/>
              </w:rPr>
            </w:pPr>
            <w:r w:rsidRPr="003617C3">
              <w:rPr>
                <w:rFonts w:eastAsia="Times New Roman"/>
                <w:color w:val="000000"/>
                <w:sz w:val="22"/>
                <w:szCs w:val="22"/>
              </w:rPr>
              <w:t xml:space="preserve">  </w:t>
            </w:r>
            <w:r>
              <w:rPr>
                <w:rFonts w:eastAsia="Times New Roman"/>
                <w:color w:val="000000"/>
                <w:sz w:val="22"/>
                <w:szCs w:val="22"/>
              </w:rPr>
              <w:t>-</w:t>
            </w:r>
          </w:p>
        </w:tc>
      </w:tr>
    </w:tbl>
    <w:p w14:paraId="7DA0DCD3" w14:textId="256B3F12" w:rsidR="00557F80" w:rsidRDefault="00557F80" w:rsidP="00C3331F">
      <w:pPr>
        <w:spacing w:before="0" w:after="160"/>
      </w:pPr>
      <w:r>
        <w:br w:type="page"/>
      </w:r>
    </w:p>
    <w:p w14:paraId="22B2930C" w14:textId="5C276A45" w:rsidR="00C3331F" w:rsidRDefault="00C3331F" w:rsidP="00E50E86">
      <w:pPr>
        <w:pStyle w:val="Heading2"/>
        <w:numPr>
          <w:ilvl w:val="0"/>
          <w:numId w:val="24"/>
        </w:numPr>
        <w:ind w:left="432" w:hanging="432"/>
      </w:pPr>
      <w:bookmarkStart w:id="124" w:name="_Toc92750021"/>
      <w:bookmarkStart w:id="125" w:name="_Toc117700172"/>
      <w:r w:rsidRPr="003F016A">
        <w:t>GPCIs, GAFs, and Related Data</w:t>
      </w:r>
      <w:bookmarkEnd w:id="124"/>
      <w:bookmarkEnd w:id="125"/>
      <w:r w:rsidRPr="003F016A">
        <w:t xml:space="preserve"> </w:t>
      </w:r>
    </w:p>
    <w:p w14:paraId="5AA81327" w14:textId="3A3E342D" w:rsidR="00C3331F" w:rsidRDefault="00C3331F" w:rsidP="00C3331F">
      <w:pPr>
        <w:keepNext/>
        <w:keepLines/>
        <w:spacing w:before="240"/>
      </w:pPr>
      <w:r w:rsidRPr="005D7FD6">
        <w:rPr>
          <w:rFonts w:eastAsia="Times New Roman"/>
          <w:b/>
        </w:rPr>
        <w:t>TABLE 7.D.1: CY 202</w:t>
      </w:r>
      <w:r>
        <w:rPr>
          <w:rFonts w:eastAsia="Times New Roman"/>
          <w:b/>
        </w:rPr>
        <w:t>3</w:t>
      </w:r>
      <w:r w:rsidRPr="005D7FD6">
        <w:rPr>
          <w:rFonts w:eastAsia="Times New Roman"/>
          <w:b/>
        </w:rPr>
        <w:t xml:space="preserve"> GPCIs and GAF Based on Updated Data</w:t>
      </w:r>
      <w:r>
        <w:rPr>
          <w:rFonts w:eastAsia="Times New Roman"/>
          <w:b/>
        </w:rPr>
        <w:t xml:space="preserve"> and Change from </w:t>
      </w:r>
      <w:r w:rsidR="008F5576">
        <w:rPr>
          <w:rFonts w:eastAsia="Times New Roman"/>
          <w:b/>
        </w:rPr>
        <w:t>CY 2022</w:t>
      </w:r>
      <w:r w:rsidRPr="005D7FD6">
        <w:rPr>
          <w:rFonts w:eastAsia="Times New Roman"/>
          <w:b/>
        </w:rPr>
        <w:t>, by Payment Locality</w:t>
      </w:r>
    </w:p>
    <w:tbl>
      <w:tblPr>
        <w:tblW w:w="13135" w:type="dxa"/>
        <w:tblLayout w:type="fixed"/>
        <w:tblLook w:val="04A0" w:firstRow="1" w:lastRow="0" w:firstColumn="1" w:lastColumn="0" w:noHBand="0" w:noVBand="1"/>
        <w:tblCaption w:val="TABLE 7.D.1: CY 2023 GPCIs and GAF Based on Updated Data and Change from CY 2022, by Payment Locality"/>
      </w:tblPr>
      <w:tblGrid>
        <w:gridCol w:w="895"/>
        <w:gridCol w:w="900"/>
        <w:gridCol w:w="2700"/>
        <w:gridCol w:w="990"/>
        <w:gridCol w:w="990"/>
        <w:gridCol w:w="900"/>
        <w:gridCol w:w="720"/>
        <w:gridCol w:w="1170"/>
        <w:gridCol w:w="1170"/>
        <w:gridCol w:w="1170"/>
        <w:gridCol w:w="1530"/>
      </w:tblGrid>
      <w:tr w:rsidR="008F4D08" w:rsidRPr="00C06D7B" w14:paraId="526D3F31" w14:textId="77777777" w:rsidTr="008F4D08">
        <w:trPr>
          <w:trHeight w:val="1008"/>
          <w:tblHead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13C70" w14:textId="203288CB"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STATE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8884D" w14:textId="4DB6A8DD"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LOC. CODE</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1D63A" w14:textId="73790D4F"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STATE/LOCALITY NAME</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79A44A41" w14:textId="386BB7E2"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WORK GPCI</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2EC1A1FD" w14:textId="467F9388"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PE GPCI</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57042D9" w14:textId="1D1D4B3B"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MP GPCI</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4EC153CD" w14:textId="19479A01"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GAF</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9B8B88F" w14:textId="74E072CA"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WORK GPCI</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E8D4506" w14:textId="6AEA7158"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PE GPCI</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C9DF9C8" w14:textId="28AA672F"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MP GPCI</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3843837" w14:textId="7945BF1E"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GEOGRAPHIC ADJUSTED - TOTAL RVUS</w:t>
            </w:r>
          </w:p>
        </w:tc>
      </w:tr>
      <w:tr w:rsidR="00CA176D" w:rsidRPr="00C06D7B" w14:paraId="40D3593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41E10E5" w14:textId="3FACD4EC" w:rsidR="00CA176D" w:rsidRPr="00921B5D" w:rsidRDefault="00CA176D" w:rsidP="00CA176D">
            <w:pPr>
              <w:spacing w:before="0" w:after="0" w:line="240" w:lineRule="auto"/>
              <w:jc w:val="center"/>
              <w:rPr>
                <w:rFonts w:eastAsia="Times New Roman"/>
                <w:sz w:val="22"/>
                <w:szCs w:val="22"/>
              </w:rPr>
            </w:pPr>
            <w:r w:rsidRPr="00921B5D">
              <w:rPr>
                <w:sz w:val="22"/>
                <w:szCs w:val="22"/>
              </w:rPr>
              <w:t>AL</w:t>
            </w:r>
          </w:p>
        </w:tc>
        <w:tc>
          <w:tcPr>
            <w:tcW w:w="900" w:type="dxa"/>
            <w:tcBorders>
              <w:top w:val="nil"/>
              <w:left w:val="nil"/>
              <w:bottom w:val="single" w:sz="4" w:space="0" w:color="000000"/>
              <w:right w:val="single" w:sz="4" w:space="0" w:color="000000"/>
            </w:tcBorders>
            <w:shd w:val="clear" w:color="000000" w:fill="FFFFFF"/>
            <w:vAlign w:val="bottom"/>
          </w:tcPr>
          <w:p w14:paraId="507AEFB7" w14:textId="64712BC3"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174B271C" w14:textId="64A8C35C" w:rsidR="00CA176D" w:rsidRPr="00921B5D" w:rsidRDefault="00CA176D" w:rsidP="00CA176D">
            <w:pPr>
              <w:spacing w:before="0" w:after="0" w:line="240" w:lineRule="auto"/>
              <w:rPr>
                <w:rFonts w:eastAsia="Times New Roman"/>
                <w:sz w:val="22"/>
                <w:szCs w:val="22"/>
              </w:rPr>
            </w:pPr>
            <w:r w:rsidRPr="00921B5D">
              <w:rPr>
                <w:sz w:val="22"/>
                <w:szCs w:val="22"/>
              </w:rPr>
              <w:t>ALABAMA</w:t>
            </w:r>
          </w:p>
        </w:tc>
        <w:tc>
          <w:tcPr>
            <w:tcW w:w="990" w:type="dxa"/>
            <w:tcBorders>
              <w:top w:val="nil"/>
              <w:left w:val="nil"/>
              <w:bottom w:val="single" w:sz="4" w:space="0" w:color="000000"/>
              <w:right w:val="single" w:sz="4" w:space="0" w:color="000000"/>
            </w:tcBorders>
            <w:shd w:val="clear" w:color="000000" w:fill="FFFFFF"/>
            <w:vAlign w:val="bottom"/>
          </w:tcPr>
          <w:p w14:paraId="392818AA" w14:textId="3166FAF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2471423" w14:textId="53D4B62F" w:rsidR="00CA176D" w:rsidRPr="00CA176D" w:rsidRDefault="00CA176D" w:rsidP="00CA176D">
            <w:pPr>
              <w:spacing w:before="0" w:after="0" w:line="240" w:lineRule="auto"/>
              <w:jc w:val="right"/>
              <w:rPr>
                <w:rFonts w:eastAsia="Times New Roman"/>
                <w:sz w:val="22"/>
                <w:szCs w:val="22"/>
              </w:rPr>
            </w:pPr>
            <w:r w:rsidRPr="00CA176D">
              <w:rPr>
                <w:sz w:val="22"/>
                <w:szCs w:val="22"/>
              </w:rPr>
              <w:t>0.878</w:t>
            </w:r>
          </w:p>
        </w:tc>
        <w:tc>
          <w:tcPr>
            <w:tcW w:w="900" w:type="dxa"/>
            <w:tcBorders>
              <w:top w:val="nil"/>
              <w:left w:val="nil"/>
              <w:bottom w:val="single" w:sz="4" w:space="0" w:color="000000"/>
              <w:right w:val="single" w:sz="4" w:space="0" w:color="000000"/>
            </w:tcBorders>
            <w:shd w:val="clear" w:color="000000" w:fill="FFFFFF"/>
            <w:vAlign w:val="bottom"/>
          </w:tcPr>
          <w:p w14:paraId="0BDC6F84" w14:textId="0AE20559" w:rsidR="00CA176D" w:rsidRPr="00CA176D" w:rsidRDefault="00CA176D" w:rsidP="00CA176D">
            <w:pPr>
              <w:spacing w:before="0" w:after="0" w:line="240" w:lineRule="auto"/>
              <w:jc w:val="right"/>
              <w:rPr>
                <w:rFonts w:eastAsia="Times New Roman"/>
                <w:sz w:val="22"/>
                <w:szCs w:val="22"/>
              </w:rPr>
            </w:pPr>
            <w:r w:rsidRPr="00CA176D">
              <w:rPr>
                <w:sz w:val="22"/>
                <w:szCs w:val="22"/>
              </w:rPr>
              <w:t>0.748</w:t>
            </w:r>
          </w:p>
        </w:tc>
        <w:tc>
          <w:tcPr>
            <w:tcW w:w="720" w:type="dxa"/>
            <w:tcBorders>
              <w:top w:val="nil"/>
              <w:left w:val="nil"/>
              <w:bottom w:val="single" w:sz="4" w:space="0" w:color="000000"/>
              <w:right w:val="single" w:sz="4" w:space="0" w:color="000000"/>
            </w:tcBorders>
            <w:shd w:val="clear" w:color="000000" w:fill="FFFFFF"/>
            <w:vAlign w:val="bottom"/>
          </w:tcPr>
          <w:p w14:paraId="22AEC48A" w14:textId="762F1C95" w:rsidR="00CA176D" w:rsidRPr="00CA176D" w:rsidRDefault="00CA176D" w:rsidP="00CA176D">
            <w:pPr>
              <w:spacing w:before="0" w:after="0" w:line="240" w:lineRule="auto"/>
              <w:jc w:val="right"/>
              <w:rPr>
                <w:rFonts w:eastAsia="Times New Roman"/>
                <w:sz w:val="22"/>
                <w:szCs w:val="22"/>
              </w:rPr>
            </w:pPr>
            <w:r w:rsidRPr="00CA176D">
              <w:rPr>
                <w:sz w:val="22"/>
                <w:szCs w:val="22"/>
              </w:rPr>
              <w:t>0.934</w:t>
            </w:r>
          </w:p>
        </w:tc>
        <w:tc>
          <w:tcPr>
            <w:tcW w:w="1170" w:type="dxa"/>
            <w:tcBorders>
              <w:top w:val="nil"/>
              <w:left w:val="nil"/>
              <w:bottom w:val="single" w:sz="4" w:space="0" w:color="000000"/>
              <w:right w:val="single" w:sz="4" w:space="0" w:color="000000"/>
            </w:tcBorders>
            <w:shd w:val="clear" w:color="000000" w:fill="FFFFFF"/>
            <w:vAlign w:val="center"/>
          </w:tcPr>
          <w:p w14:paraId="25B6B4B5" w14:textId="2AD0FCE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D3F3DAC" w14:textId="78725EC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-1.07%</w:t>
            </w:r>
          </w:p>
        </w:tc>
        <w:tc>
          <w:tcPr>
            <w:tcW w:w="1170" w:type="dxa"/>
            <w:tcBorders>
              <w:top w:val="nil"/>
              <w:left w:val="nil"/>
              <w:bottom w:val="single" w:sz="4" w:space="0" w:color="000000"/>
              <w:right w:val="single" w:sz="4" w:space="0" w:color="000000"/>
            </w:tcBorders>
            <w:shd w:val="clear" w:color="000000" w:fill="FFFFFF"/>
            <w:vAlign w:val="center"/>
          </w:tcPr>
          <w:p w14:paraId="2E2DD8FC" w14:textId="4EC82D1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-18.77%</w:t>
            </w:r>
          </w:p>
        </w:tc>
        <w:tc>
          <w:tcPr>
            <w:tcW w:w="1530" w:type="dxa"/>
            <w:tcBorders>
              <w:top w:val="nil"/>
              <w:left w:val="nil"/>
              <w:bottom w:val="single" w:sz="4" w:space="0" w:color="000000"/>
              <w:right w:val="single" w:sz="4" w:space="0" w:color="000000"/>
            </w:tcBorders>
            <w:shd w:val="clear" w:color="000000" w:fill="FFFFFF"/>
            <w:vAlign w:val="center"/>
          </w:tcPr>
          <w:p w14:paraId="2FEA0BCC" w14:textId="05D0F4E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-1.30%</w:t>
            </w:r>
          </w:p>
        </w:tc>
      </w:tr>
      <w:tr w:rsidR="00CA176D" w:rsidRPr="00C06D7B" w14:paraId="4B701F9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7117C9A" w14:textId="2F96E6D6" w:rsidR="00CA176D" w:rsidRPr="00921B5D" w:rsidRDefault="00CA176D" w:rsidP="00CA176D">
            <w:pPr>
              <w:spacing w:before="0" w:after="0" w:line="240" w:lineRule="auto"/>
              <w:jc w:val="center"/>
              <w:rPr>
                <w:rFonts w:eastAsia="Times New Roman"/>
                <w:sz w:val="22"/>
                <w:szCs w:val="22"/>
              </w:rPr>
            </w:pPr>
            <w:r w:rsidRPr="00921B5D">
              <w:rPr>
                <w:sz w:val="22"/>
                <w:szCs w:val="22"/>
              </w:rPr>
              <w:t>AK</w:t>
            </w:r>
          </w:p>
        </w:tc>
        <w:tc>
          <w:tcPr>
            <w:tcW w:w="900" w:type="dxa"/>
            <w:tcBorders>
              <w:top w:val="nil"/>
              <w:left w:val="nil"/>
              <w:bottom w:val="single" w:sz="4" w:space="0" w:color="000000"/>
              <w:right w:val="single" w:sz="4" w:space="0" w:color="000000"/>
            </w:tcBorders>
            <w:shd w:val="clear" w:color="000000" w:fill="FFFFFF"/>
            <w:vAlign w:val="bottom"/>
          </w:tcPr>
          <w:p w14:paraId="44E5E494" w14:textId="4B2262A7"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427EEA4A" w14:textId="012F8261" w:rsidR="00CA176D" w:rsidRPr="00921B5D" w:rsidRDefault="00CA176D" w:rsidP="00CA176D">
            <w:pPr>
              <w:spacing w:before="0" w:after="0" w:line="240" w:lineRule="auto"/>
              <w:rPr>
                <w:rFonts w:eastAsia="Times New Roman"/>
                <w:sz w:val="22"/>
                <w:szCs w:val="22"/>
              </w:rPr>
            </w:pPr>
            <w:r w:rsidRPr="00921B5D">
              <w:rPr>
                <w:sz w:val="22"/>
                <w:szCs w:val="22"/>
              </w:rPr>
              <w:t>ALASKA</w:t>
            </w:r>
          </w:p>
        </w:tc>
        <w:tc>
          <w:tcPr>
            <w:tcW w:w="990" w:type="dxa"/>
            <w:tcBorders>
              <w:top w:val="nil"/>
              <w:left w:val="nil"/>
              <w:bottom w:val="single" w:sz="4" w:space="0" w:color="000000"/>
              <w:right w:val="single" w:sz="4" w:space="0" w:color="000000"/>
            </w:tcBorders>
            <w:shd w:val="clear" w:color="000000" w:fill="FFFFFF"/>
            <w:vAlign w:val="bottom"/>
          </w:tcPr>
          <w:p w14:paraId="19EF01A3" w14:textId="7973AD47" w:rsidR="00CA176D" w:rsidRPr="00CA176D" w:rsidRDefault="00CA176D" w:rsidP="00CA176D">
            <w:pPr>
              <w:spacing w:before="0" w:after="0" w:line="240" w:lineRule="auto"/>
              <w:jc w:val="right"/>
              <w:rPr>
                <w:rFonts w:eastAsia="Times New Roman"/>
                <w:sz w:val="22"/>
                <w:szCs w:val="22"/>
              </w:rPr>
            </w:pPr>
            <w:r w:rsidRPr="00CA176D">
              <w:rPr>
                <w:sz w:val="22"/>
                <w:szCs w:val="22"/>
              </w:rPr>
              <w:t>1.500</w:t>
            </w:r>
          </w:p>
        </w:tc>
        <w:tc>
          <w:tcPr>
            <w:tcW w:w="990" w:type="dxa"/>
            <w:tcBorders>
              <w:top w:val="nil"/>
              <w:left w:val="nil"/>
              <w:bottom w:val="single" w:sz="4" w:space="0" w:color="000000"/>
              <w:right w:val="single" w:sz="4" w:space="0" w:color="000000"/>
            </w:tcBorders>
            <w:shd w:val="clear" w:color="000000" w:fill="FFFFFF"/>
            <w:vAlign w:val="bottom"/>
          </w:tcPr>
          <w:p w14:paraId="011E7B26" w14:textId="486AACB2" w:rsidR="00CA176D" w:rsidRPr="00CA176D" w:rsidRDefault="00CA176D" w:rsidP="00CA176D">
            <w:pPr>
              <w:spacing w:before="0" w:after="0" w:line="240" w:lineRule="auto"/>
              <w:jc w:val="right"/>
              <w:rPr>
                <w:rFonts w:eastAsia="Times New Roman"/>
                <w:sz w:val="22"/>
                <w:szCs w:val="22"/>
              </w:rPr>
            </w:pPr>
            <w:r w:rsidRPr="00CA176D">
              <w:rPr>
                <w:sz w:val="22"/>
                <w:szCs w:val="22"/>
              </w:rPr>
              <w:t>1.100</w:t>
            </w:r>
          </w:p>
        </w:tc>
        <w:tc>
          <w:tcPr>
            <w:tcW w:w="900" w:type="dxa"/>
            <w:tcBorders>
              <w:top w:val="nil"/>
              <w:left w:val="nil"/>
              <w:bottom w:val="single" w:sz="4" w:space="0" w:color="000000"/>
              <w:right w:val="single" w:sz="4" w:space="0" w:color="000000"/>
            </w:tcBorders>
            <w:shd w:val="clear" w:color="000000" w:fill="FFFFFF"/>
            <w:vAlign w:val="bottom"/>
          </w:tcPr>
          <w:p w14:paraId="09670560" w14:textId="4936685A" w:rsidR="00CA176D" w:rsidRPr="00CA176D" w:rsidRDefault="00CA176D" w:rsidP="00CA176D">
            <w:pPr>
              <w:spacing w:before="0" w:after="0" w:line="240" w:lineRule="auto"/>
              <w:jc w:val="right"/>
              <w:rPr>
                <w:rFonts w:eastAsia="Times New Roman"/>
                <w:sz w:val="22"/>
                <w:szCs w:val="22"/>
              </w:rPr>
            </w:pPr>
            <w:r w:rsidRPr="00CA176D">
              <w:rPr>
                <w:sz w:val="22"/>
                <w:szCs w:val="22"/>
              </w:rPr>
              <w:t>0.603</w:t>
            </w:r>
          </w:p>
        </w:tc>
        <w:tc>
          <w:tcPr>
            <w:tcW w:w="720" w:type="dxa"/>
            <w:tcBorders>
              <w:top w:val="nil"/>
              <w:left w:val="nil"/>
              <w:bottom w:val="single" w:sz="4" w:space="0" w:color="000000"/>
              <w:right w:val="single" w:sz="4" w:space="0" w:color="000000"/>
            </w:tcBorders>
            <w:shd w:val="clear" w:color="000000" w:fill="FFFFFF"/>
            <w:vAlign w:val="bottom"/>
          </w:tcPr>
          <w:p w14:paraId="5045D990" w14:textId="1A63A60A" w:rsidR="00CA176D" w:rsidRPr="00CA176D" w:rsidRDefault="00CA176D" w:rsidP="00CA176D">
            <w:pPr>
              <w:spacing w:before="0" w:after="0" w:line="240" w:lineRule="auto"/>
              <w:jc w:val="right"/>
              <w:rPr>
                <w:rFonts w:eastAsia="Times New Roman"/>
                <w:sz w:val="22"/>
                <w:szCs w:val="22"/>
              </w:rPr>
            </w:pPr>
            <w:r w:rsidRPr="00CA176D">
              <w:rPr>
                <w:sz w:val="22"/>
                <w:szCs w:val="22"/>
              </w:rPr>
              <w:t>1.280</w:t>
            </w:r>
          </w:p>
        </w:tc>
        <w:tc>
          <w:tcPr>
            <w:tcW w:w="1170" w:type="dxa"/>
            <w:tcBorders>
              <w:top w:val="nil"/>
              <w:left w:val="nil"/>
              <w:bottom w:val="single" w:sz="4" w:space="0" w:color="000000"/>
              <w:right w:val="single" w:sz="4" w:space="0" w:color="000000"/>
            </w:tcBorders>
            <w:shd w:val="clear" w:color="000000" w:fill="FFFFFF"/>
            <w:vAlign w:val="center"/>
          </w:tcPr>
          <w:p w14:paraId="22B85CAB" w14:textId="3145E1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5C7C4C5" w14:textId="5CDC617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-1.66%</w:t>
            </w:r>
          </w:p>
        </w:tc>
        <w:tc>
          <w:tcPr>
            <w:tcW w:w="1170" w:type="dxa"/>
            <w:tcBorders>
              <w:top w:val="nil"/>
              <w:left w:val="nil"/>
              <w:bottom w:val="single" w:sz="4" w:space="0" w:color="000000"/>
              <w:right w:val="single" w:sz="4" w:space="0" w:color="000000"/>
            </w:tcBorders>
            <w:shd w:val="clear" w:color="000000" w:fill="FFFFFF"/>
            <w:vAlign w:val="center"/>
          </w:tcPr>
          <w:p w14:paraId="2BD47955" w14:textId="1371D2C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-1.76%</w:t>
            </w:r>
          </w:p>
        </w:tc>
        <w:tc>
          <w:tcPr>
            <w:tcW w:w="1530" w:type="dxa"/>
            <w:tcBorders>
              <w:top w:val="nil"/>
              <w:left w:val="nil"/>
              <w:bottom w:val="single" w:sz="4" w:space="0" w:color="000000"/>
              <w:right w:val="single" w:sz="4" w:space="0" w:color="000000"/>
            </w:tcBorders>
            <w:shd w:val="clear" w:color="000000" w:fill="FFFFFF"/>
            <w:vAlign w:val="center"/>
          </w:tcPr>
          <w:p w14:paraId="113F7B76" w14:textId="3CA41C3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r>
      <w:tr w:rsidR="00CA176D" w:rsidRPr="00C06D7B" w14:paraId="3EEF467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7785612" w14:textId="671B19E6" w:rsidR="00CA176D" w:rsidRPr="00921B5D" w:rsidRDefault="00CA176D" w:rsidP="00CA176D">
            <w:pPr>
              <w:spacing w:before="0" w:after="0" w:line="240" w:lineRule="auto"/>
              <w:jc w:val="center"/>
              <w:rPr>
                <w:rFonts w:eastAsia="Times New Roman"/>
                <w:sz w:val="22"/>
                <w:szCs w:val="22"/>
              </w:rPr>
            </w:pPr>
            <w:r w:rsidRPr="00921B5D">
              <w:rPr>
                <w:sz w:val="22"/>
                <w:szCs w:val="22"/>
              </w:rPr>
              <w:t>AZ</w:t>
            </w:r>
          </w:p>
        </w:tc>
        <w:tc>
          <w:tcPr>
            <w:tcW w:w="900" w:type="dxa"/>
            <w:tcBorders>
              <w:top w:val="nil"/>
              <w:left w:val="nil"/>
              <w:bottom w:val="single" w:sz="4" w:space="0" w:color="000000"/>
              <w:right w:val="single" w:sz="4" w:space="0" w:color="000000"/>
            </w:tcBorders>
            <w:shd w:val="clear" w:color="000000" w:fill="FFFFFF"/>
            <w:vAlign w:val="bottom"/>
          </w:tcPr>
          <w:p w14:paraId="4E8ABA31" w14:textId="15BD7BD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B15D8D8" w14:textId="21443462" w:rsidR="00CA176D" w:rsidRPr="00921B5D" w:rsidRDefault="00CA176D" w:rsidP="00CA176D">
            <w:pPr>
              <w:spacing w:before="0" w:after="0" w:line="240" w:lineRule="auto"/>
              <w:rPr>
                <w:rFonts w:eastAsia="Times New Roman"/>
                <w:sz w:val="22"/>
                <w:szCs w:val="22"/>
              </w:rPr>
            </w:pPr>
            <w:r w:rsidRPr="00921B5D">
              <w:rPr>
                <w:sz w:val="22"/>
                <w:szCs w:val="22"/>
              </w:rPr>
              <w:t>ARIZONA</w:t>
            </w:r>
          </w:p>
        </w:tc>
        <w:tc>
          <w:tcPr>
            <w:tcW w:w="990" w:type="dxa"/>
            <w:tcBorders>
              <w:top w:val="nil"/>
              <w:left w:val="nil"/>
              <w:bottom w:val="single" w:sz="4" w:space="0" w:color="000000"/>
              <w:right w:val="single" w:sz="4" w:space="0" w:color="000000"/>
            </w:tcBorders>
            <w:shd w:val="clear" w:color="000000" w:fill="FFFFFF"/>
            <w:vAlign w:val="bottom"/>
          </w:tcPr>
          <w:p w14:paraId="502CB7A6" w14:textId="544E91E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E8E4BB2" w14:textId="5C5E0771" w:rsidR="00CA176D" w:rsidRPr="00CA176D" w:rsidRDefault="00CA176D" w:rsidP="00CA176D">
            <w:pPr>
              <w:spacing w:before="0" w:after="0" w:line="240" w:lineRule="auto"/>
              <w:jc w:val="right"/>
              <w:rPr>
                <w:rFonts w:eastAsia="Times New Roman"/>
                <w:sz w:val="22"/>
                <w:szCs w:val="22"/>
              </w:rPr>
            </w:pPr>
            <w:r w:rsidRPr="00CA176D">
              <w:rPr>
                <w:sz w:val="22"/>
                <w:szCs w:val="22"/>
              </w:rPr>
              <w:t>0.963</w:t>
            </w:r>
          </w:p>
        </w:tc>
        <w:tc>
          <w:tcPr>
            <w:tcW w:w="900" w:type="dxa"/>
            <w:tcBorders>
              <w:top w:val="nil"/>
              <w:left w:val="nil"/>
              <w:bottom w:val="single" w:sz="4" w:space="0" w:color="000000"/>
              <w:right w:val="single" w:sz="4" w:space="0" w:color="000000"/>
            </w:tcBorders>
            <w:shd w:val="clear" w:color="000000" w:fill="FFFFFF"/>
            <w:vAlign w:val="bottom"/>
          </w:tcPr>
          <w:p w14:paraId="13FAD730" w14:textId="0AC062BA" w:rsidR="00CA176D" w:rsidRPr="00CA176D" w:rsidRDefault="00CA176D" w:rsidP="00CA176D">
            <w:pPr>
              <w:spacing w:before="0" w:after="0" w:line="240" w:lineRule="auto"/>
              <w:jc w:val="right"/>
              <w:rPr>
                <w:rFonts w:eastAsia="Times New Roman"/>
                <w:sz w:val="22"/>
                <w:szCs w:val="22"/>
              </w:rPr>
            </w:pPr>
            <w:r w:rsidRPr="00CA176D">
              <w:rPr>
                <w:sz w:val="22"/>
                <w:szCs w:val="22"/>
              </w:rPr>
              <w:t>0.855</w:t>
            </w:r>
          </w:p>
        </w:tc>
        <w:tc>
          <w:tcPr>
            <w:tcW w:w="720" w:type="dxa"/>
            <w:tcBorders>
              <w:top w:val="nil"/>
              <w:left w:val="nil"/>
              <w:bottom w:val="single" w:sz="4" w:space="0" w:color="000000"/>
              <w:right w:val="single" w:sz="4" w:space="0" w:color="000000"/>
            </w:tcBorders>
            <w:shd w:val="clear" w:color="000000" w:fill="FFFFFF"/>
            <w:vAlign w:val="bottom"/>
          </w:tcPr>
          <w:p w14:paraId="191E1904" w14:textId="17FEE046" w:rsidR="00CA176D" w:rsidRPr="00CA176D" w:rsidRDefault="00CA176D" w:rsidP="00CA176D">
            <w:pPr>
              <w:spacing w:before="0" w:after="0" w:line="240" w:lineRule="auto"/>
              <w:jc w:val="right"/>
              <w:rPr>
                <w:rFonts w:eastAsia="Times New Roman"/>
                <w:sz w:val="22"/>
                <w:szCs w:val="22"/>
              </w:rPr>
            </w:pPr>
            <w:r w:rsidRPr="00CA176D">
              <w:rPr>
                <w:sz w:val="22"/>
                <w:szCs w:val="22"/>
              </w:rPr>
              <w:t>0.977</w:t>
            </w:r>
          </w:p>
        </w:tc>
        <w:tc>
          <w:tcPr>
            <w:tcW w:w="1170" w:type="dxa"/>
            <w:tcBorders>
              <w:top w:val="nil"/>
              <w:left w:val="nil"/>
              <w:bottom w:val="single" w:sz="4" w:space="0" w:color="000000"/>
              <w:right w:val="single" w:sz="4" w:space="0" w:color="000000"/>
            </w:tcBorders>
            <w:shd w:val="clear" w:color="000000" w:fill="FFFFFF"/>
            <w:vAlign w:val="center"/>
          </w:tcPr>
          <w:p w14:paraId="32B27A5B" w14:textId="06B2A08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40CCEFA" w14:textId="58C878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1.27%</w:t>
            </w:r>
          </w:p>
        </w:tc>
        <w:tc>
          <w:tcPr>
            <w:tcW w:w="1170" w:type="dxa"/>
            <w:tcBorders>
              <w:top w:val="nil"/>
              <w:left w:val="nil"/>
              <w:bottom w:val="single" w:sz="4" w:space="0" w:color="000000"/>
              <w:right w:val="single" w:sz="4" w:space="0" w:color="000000"/>
            </w:tcBorders>
            <w:shd w:val="clear" w:color="000000" w:fill="FFFFFF"/>
            <w:vAlign w:val="center"/>
          </w:tcPr>
          <w:p w14:paraId="7A6CFF18" w14:textId="4E1975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c>
          <w:tcPr>
            <w:tcW w:w="1530" w:type="dxa"/>
            <w:tcBorders>
              <w:top w:val="nil"/>
              <w:left w:val="nil"/>
              <w:bottom w:val="single" w:sz="4" w:space="0" w:color="000000"/>
              <w:right w:val="single" w:sz="4" w:space="0" w:color="000000"/>
            </w:tcBorders>
            <w:shd w:val="clear" w:color="000000" w:fill="FFFFFF"/>
            <w:vAlign w:val="center"/>
          </w:tcPr>
          <w:p w14:paraId="4283375A" w14:textId="2BCC07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r>
      <w:tr w:rsidR="00CA176D" w:rsidRPr="00C06D7B" w14:paraId="612B0CA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C6E5994" w14:textId="5A6FCF0B" w:rsidR="00CA176D" w:rsidRPr="00921B5D" w:rsidRDefault="00CA176D" w:rsidP="00CA176D">
            <w:pPr>
              <w:spacing w:before="0" w:after="0" w:line="240" w:lineRule="auto"/>
              <w:jc w:val="center"/>
              <w:rPr>
                <w:rFonts w:eastAsia="Times New Roman"/>
                <w:sz w:val="22"/>
                <w:szCs w:val="22"/>
              </w:rPr>
            </w:pPr>
            <w:r w:rsidRPr="00921B5D">
              <w:rPr>
                <w:sz w:val="22"/>
                <w:szCs w:val="22"/>
              </w:rPr>
              <w:t>AR</w:t>
            </w:r>
          </w:p>
        </w:tc>
        <w:tc>
          <w:tcPr>
            <w:tcW w:w="900" w:type="dxa"/>
            <w:tcBorders>
              <w:top w:val="nil"/>
              <w:left w:val="nil"/>
              <w:bottom w:val="single" w:sz="4" w:space="0" w:color="000000"/>
              <w:right w:val="single" w:sz="4" w:space="0" w:color="000000"/>
            </w:tcBorders>
            <w:shd w:val="clear" w:color="000000" w:fill="FFFFFF"/>
            <w:vAlign w:val="bottom"/>
          </w:tcPr>
          <w:p w14:paraId="306F7EA0" w14:textId="0E66C472" w:rsidR="00CA176D" w:rsidRPr="00921B5D" w:rsidRDefault="00CA176D" w:rsidP="00CA176D">
            <w:pPr>
              <w:spacing w:before="0" w:after="0" w:line="240" w:lineRule="auto"/>
              <w:jc w:val="center"/>
              <w:rPr>
                <w:rFonts w:eastAsia="Times New Roman"/>
                <w:sz w:val="22"/>
                <w:szCs w:val="22"/>
              </w:rPr>
            </w:pPr>
            <w:r w:rsidRPr="00921B5D">
              <w:rPr>
                <w:sz w:val="22"/>
                <w:szCs w:val="22"/>
              </w:rPr>
              <w:t>13</w:t>
            </w:r>
          </w:p>
        </w:tc>
        <w:tc>
          <w:tcPr>
            <w:tcW w:w="2700" w:type="dxa"/>
            <w:tcBorders>
              <w:top w:val="nil"/>
              <w:left w:val="nil"/>
              <w:bottom w:val="single" w:sz="4" w:space="0" w:color="000000"/>
              <w:right w:val="single" w:sz="4" w:space="0" w:color="000000"/>
            </w:tcBorders>
            <w:shd w:val="clear" w:color="000000" w:fill="FFFFFF"/>
            <w:vAlign w:val="bottom"/>
          </w:tcPr>
          <w:p w14:paraId="40597D57" w14:textId="178B0F06" w:rsidR="00CA176D" w:rsidRPr="00921B5D" w:rsidRDefault="00CA176D" w:rsidP="00CA176D">
            <w:pPr>
              <w:spacing w:before="0" w:after="0" w:line="240" w:lineRule="auto"/>
              <w:rPr>
                <w:rFonts w:eastAsia="Times New Roman"/>
                <w:sz w:val="22"/>
                <w:szCs w:val="22"/>
              </w:rPr>
            </w:pPr>
            <w:r w:rsidRPr="00921B5D">
              <w:rPr>
                <w:sz w:val="22"/>
                <w:szCs w:val="22"/>
              </w:rPr>
              <w:t>ARKANSAS</w:t>
            </w:r>
          </w:p>
        </w:tc>
        <w:tc>
          <w:tcPr>
            <w:tcW w:w="990" w:type="dxa"/>
            <w:tcBorders>
              <w:top w:val="nil"/>
              <w:left w:val="nil"/>
              <w:bottom w:val="single" w:sz="4" w:space="0" w:color="000000"/>
              <w:right w:val="single" w:sz="4" w:space="0" w:color="000000"/>
            </w:tcBorders>
            <w:shd w:val="clear" w:color="000000" w:fill="FFFFFF"/>
            <w:vAlign w:val="bottom"/>
          </w:tcPr>
          <w:p w14:paraId="442A5BCE" w14:textId="45AC61E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810C893" w14:textId="7E525434" w:rsidR="00CA176D" w:rsidRPr="00CA176D" w:rsidRDefault="00CA176D" w:rsidP="00CA176D">
            <w:pPr>
              <w:spacing w:before="0" w:after="0" w:line="240" w:lineRule="auto"/>
              <w:jc w:val="right"/>
              <w:rPr>
                <w:rFonts w:eastAsia="Times New Roman"/>
                <w:sz w:val="22"/>
                <w:szCs w:val="22"/>
              </w:rPr>
            </w:pPr>
            <w:r w:rsidRPr="00CA176D">
              <w:rPr>
                <w:sz w:val="22"/>
                <w:szCs w:val="22"/>
              </w:rPr>
              <w:t>0.853</w:t>
            </w:r>
          </w:p>
        </w:tc>
        <w:tc>
          <w:tcPr>
            <w:tcW w:w="900" w:type="dxa"/>
            <w:tcBorders>
              <w:top w:val="nil"/>
              <w:left w:val="nil"/>
              <w:bottom w:val="single" w:sz="4" w:space="0" w:color="000000"/>
              <w:right w:val="single" w:sz="4" w:space="0" w:color="000000"/>
            </w:tcBorders>
            <w:shd w:val="clear" w:color="000000" w:fill="FFFFFF"/>
            <w:vAlign w:val="bottom"/>
          </w:tcPr>
          <w:p w14:paraId="26EB87F8" w14:textId="2AA76629" w:rsidR="00CA176D" w:rsidRPr="00CA176D" w:rsidRDefault="00CA176D" w:rsidP="00CA176D">
            <w:pPr>
              <w:spacing w:before="0" w:after="0" w:line="240" w:lineRule="auto"/>
              <w:jc w:val="right"/>
              <w:rPr>
                <w:rFonts w:eastAsia="Times New Roman"/>
                <w:sz w:val="22"/>
                <w:szCs w:val="22"/>
              </w:rPr>
            </w:pPr>
            <w:r w:rsidRPr="00CA176D">
              <w:rPr>
                <w:sz w:val="22"/>
                <w:szCs w:val="22"/>
              </w:rPr>
              <w:t>0.492</w:t>
            </w:r>
          </w:p>
        </w:tc>
        <w:tc>
          <w:tcPr>
            <w:tcW w:w="720" w:type="dxa"/>
            <w:tcBorders>
              <w:top w:val="nil"/>
              <w:left w:val="nil"/>
              <w:bottom w:val="single" w:sz="4" w:space="0" w:color="000000"/>
              <w:right w:val="single" w:sz="4" w:space="0" w:color="000000"/>
            </w:tcBorders>
            <w:shd w:val="clear" w:color="000000" w:fill="FFFFFF"/>
            <w:vAlign w:val="bottom"/>
          </w:tcPr>
          <w:p w14:paraId="34CC0365" w14:textId="6F3B8894"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1170" w:type="dxa"/>
            <w:tcBorders>
              <w:top w:val="nil"/>
              <w:left w:val="nil"/>
              <w:bottom w:val="single" w:sz="4" w:space="0" w:color="000000"/>
              <w:right w:val="single" w:sz="4" w:space="0" w:color="000000"/>
            </w:tcBorders>
            <w:shd w:val="clear" w:color="000000" w:fill="FFFFFF"/>
            <w:vAlign w:val="center"/>
          </w:tcPr>
          <w:p w14:paraId="11AB0C6A" w14:textId="718AD44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A08065D" w14:textId="687400B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c>
          <w:tcPr>
            <w:tcW w:w="1170" w:type="dxa"/>
            <w:tcBorders>
              <w:top w:val="nil"/>
              <w:left w:val="nil"/>
              <w:bottom w:val="single" w:sz="4" w:space="0" w:color="000000"/>
              <w:right w:val="single" w:sz="4" w:space="0" w:color="000000"/>
            </w:tcBorders>
            <w:shd w:val="clear" w:color="000000" w:fill="FFFFFF"/>
            <w:vAlign w:val="center"/>
          </w:tcPr>
          <w:p w14:paraId="50E8FF0B" w14:textId="1D90E2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5.62%</w:t>
            </w:r>
          </w:p>
        </w:tc>
        <w:tc>
          <w:tcPr>
            <w:tcW w:w="1530" w:type="dxa"/>
            <w:tcBorders>
              <w:top w:val="nil"/>
              <w:left w:val="nil"/>
              <w:bottom w:val="single" w:sz="4" w:space="0" w:color="000000"/>
              <w:right w:val="single" w:sz="4" w:space="0" w:color="000000"/>
            </w:tcBorders>
            <w:shd w:val="clear" w:color="000000" w:fill="FFFFFF"/>
            <w:vAlign w:val="center"/>
          </w:tcPr>
          <w:p w14:paraId="158D19FF" w14:textId="729EA8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r>
      <w:tr w:rsidR="00CA176D" w:rsidRPr="00C06D7B" w14:paraId="7B84444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B9215CC" w14:textId="53FCE4F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E5B21DB" w14:textId="27E7E40B" w:rsidR="00CA176D" w:rsidRPr="00921B5D" w:rsidRDefault="00CA176D" w:rsidP="00CA176D">
            <w:pPr>
              <w:spacing w:before="0" w:after="0" w:line="240" w:lineRule="auto"/>
              <w:jc w:val="center"/>
              <w:rPr>
                <w:rFonts w:eastAsia="Times New Roman"/>
                <w:sz w:val="22"/>
                <w:szCs w:val="22"/>
              </w:rPr>
            </w:pPr>
            <w:r w:rsidRPr="00921B5D">
              <w:rPr>
                <w:sz w:val="22"/>
                <w:szCs w:val="22"/>
              </w:rPr>
              <w:t>05</w:t>
            </w:r>
          </w:p>
        </w:tc>
        <w:tc>
          <w:tcPr>
            <w:tcW w:w="2700" w:type="dxa"/>
            <w:tcBorders>
              <w:top w:val="nil"/>
              <w:left w:val="nil"/>
              <w:bottom w:val="single" w:sz="4" w:space="0" w:color="000000"/>
              <w:right w:val="single" w:sz="4" w:space="0" w:color="000000"/>
            </w:tcBorders>
            <w:shd w:val="clear" w:color="000000" w:fill="FFFFFF"/>
            <w:vAlign w:val="bottom"/>
          </w:tcPr>
          <w:p w14:paraId="492E93DE" w14:textId="7A98E685"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(SAN FRANCISCO CNTY)</w:t>
            </w:r>
          </w:p>
        </w:tc>
        <w:tc>
          <w:tcPr>
            <w:tcW w:w="990" w:type="dxa"/>
            <w:tcBorders>
              <w:top w:val="nil"/>
              <w:left w:val="nil"/>
              <w:bottom w:val="single" w:sz="4" w:space="0" w:color="000000"/>
              <w:right w:val="single" w:sz="4" w:space="0" w:color="000000"/>
            </w:tcBorders>
            <w:shd w:val="clear" w:color="000000" w:fill="FFFFFF"/>
            <w:vAlign w:val="bottom"/>
          </w:tcPr>
          <w:p w14:paraId="1AEB862A" w14:textId="7E2FAEEC"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5886BCEB" w14:textId="428A4F1B"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440A5E09" w14:textId="3BE4A47D"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5CC650DD" w14:textId="5554AD46"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3F192712" w14:textId="02489AD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42FCAFE3" w14:textId="194773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72F462D7" w14:textId="468228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2480C7F8" w14:textId="672AA5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3DEC7A5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C3CCADD" w14:textId="4450B10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633F3D0D" w14:textId="66A40992" w:rsidR="00CA176D" w:rsidRPr="00921B5D" w:rsidRDefault="00CA176D" w:rsidP="00CA176D">
            <w:pPr>
              <w:spacing w:before="0" w:after="0" w:line="240" w:lineRule="auto"/>
              <w:jc w:val="center"/>
              <w:rPr>
                <w:rFonts w:eastAsia="Times New Roman"/>
                <w:sz w:val="22"/>
                <w:szCs w:val="22"/>
              </w:rPr>
            </w:pPr>
            <w:r w:rsidRPr="00921B5D">
              <w:rPr>
                <w:sz w:val="22"/>
                <w:szCs w:val="22"/>
              </w:rPr>
              <w:t>06</w:t>
            </w:r>
          </w:p>
        </w:tc>
        <w:tc>
          <w:tcPr>
            <w:tcW w:w="2700" w:type="dxa"/>
            <w:tcBorders>
              <w:top w:val="nil"/>
              <w:left w:val="nil"/>
              <w:bottom w:val="single" w:sz="4" w:space="0" w:color="000000"/>
              <w:right w:val="single" w:sz="4" w:space="0" w:color="000000"/>
            </w:tcBorders>
            <w:shd w:val="clear" w:color="000000" w:fill="FFFFFF"/>
            <w:vAlign w:val="bottom"/>
          </w:tcPr>
          <w:p w14:paraId="0C16017B" w14:textId="14630D61"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(SAN MATEO CNTY)</w:t>
            </w:r>
          </w:p>
        </w:tc>
        <w:tc>
          <w:tcPr>
            <w:tcW w:w="990" w:type="dxa"/>
            <w:tcBorders>
              <w:top w:val="nil"/>
              <w:left w:val="nil"/>
              <w:bottom w:val="single" w:sz="4" w:space="0" w:color="000000"/>
              <w:right w:val="single" w:sz="4" w:space="0" w:color="000000"/>
            </w:tcBorders>
            <w:shd w:val="clear" w:color="000000" w:fill="FFFFFF"/>
            <w:vAlign w:val="bottom"/>
          </w:tcPr>
          <w:p w14:paraId="4343726C" w14:textId="1AF59C78"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D896F8E" w14:textId="656F1C01"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6C8957A6" w14:textId="6E65C529"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6BF47CEE" w14:textId="1323B71C"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1D699998" w14:textId="60AEAF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77361BAE" w14:textId="4B6203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71D0DCA4" w14:textId="08D7598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74AD7849" w14:textId="3B77DE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5EE50C2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41E0BC9" w14:textId="7452B2C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7FB6EFFD" w14:textId="23A27EDA" w:rsidR="00CA176D" w:rsidRPr="00921B5D" w:rsidRDefault="00CA176D" w:rsidP="00CA176D">
            <w:pPr>
              <w:spacing w:before="0" w:after="0" w:line="240" w:lineRule="auto"/>
              <w:jc w:val="center"/>
              <w:rPr>
                <w:rFonts w:eastAsia="Times New Roman"/>
                <w:sz w:val="22"/>
                <w:szCs w:val="22"/>
              </w:rPr>
            </w:pPr>
            <w:r w:rsidRPr="00921B5D">
              <w:rPr>
                <w:sz w:val="22"/>
                <w:szCs w:val="22"/>
              </w:rPr>
              <w:t>07</w:t>
            </w:r>
          </w:p>
        </w:tc>
        <w:tc>
          <w:tcPr>
            <w:tcW w:w="2700" w:type="dxa"/>
            <w:tcBorders>
              <w:top w:val="nil"/>
              <w:left w:val="nil"/>
              <w:bottom w:val="single" w:sz="4" w:space="0" w:color="000000"/>
              <w:right w:val="single" w:sz="4" w:space="0" w:color="000000"/>
            </w:tcBorders>
            <w:shd w:val="clear" w:color="000000" w:fill="FFFFFF"/>
            <w:vAlign w:val="bottom"/>
          </w:tcPr>
          <w:p w14:paraId="2821B22D" w14:textId="5416E1DE"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FRANCISCO-OAKLAND-</w:t>
            </w:r>
            <w:r w:rsidR="000F3FF4">
              <w:rPr>
                <w:sz w:val="22"/>
                <w:szCs w:val="22"/>
                <w:lang w:val="es-PR"/>
              </w:rPr>
              <w:t>BERKELEY</w:t>
            </w:r>
            <w:r w:rsidRPr="00B0672A">
              <w:rPr>
                <w:sz w:val="22"/>
                <w:szCs w:val="22"/>
                <w:lang w:val="es-PR"/>
              </w:rPr>
              <w:t xml:space="preserve"> (ALAMEDA/CONTRA COSTA CNTY)</w:t>
            </w:r>
          </w:p>
        </w:tc>
        <w:tc>
          <w:tcPr>
            <w:tcW w:w="990" w:type="dxa"/>
            <w:tcBorders>
              <w:top w:val="nil"/>
              <w:left w:val="nil"/>
              <w:bottom w:val="single" w:sz="4" w:space="0" w:color="000000"/>
              <w:right w:val="single" w:sz="4" w:space="0" w:color="000000"/>
            </w:tcBorders>
            <w:shd w:val="clear" w:color="000000" w:fill="FFFFFF"/>
            <w:vAlign w:val="bottom"/>
          </w:tcPr>
          <w:p w14:paraId="2FBD262A" w14:textId="1F7574AB"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66DED7B" w14:textId="1F82D725"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423C4174" w14:textId="66D34E86"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1CA7DAB5" w14:textId="487EED43"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6E7E03E1" w14:textId="4E2DC4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7367BC6E" w14:textId="0230A7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6DB4C52A" w14:textId="1EA1F7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4AFCCA2D" w14:textId="1715C2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7F57C71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410B613" w14:textId="1D7F21FC"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6025B252" w14:textId="31479465"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2136CF34" w14:textId="2214A3FC"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JOSE-SUNNYVALE-SANTA CLARA (SANTA CLARA CNTY)</w:t>
            </w:r>
          </w:p>
        </w:tc>
        <w:tc>
          <w:tcPr>
            <w:tcW w:w="990" w:type="dxa"/>
            <w:tcBorders>
              <w:top w:val="nil"/>
              <w:left w:val="nil"/>
              <w:bottom w:val="single" w:sz="4" w:space="0" w:color="000000"/>
              <w:right w:val="single" w:sz="4" w:space="0" w:color="000000"/>
            </w:tcBorders>
            <w:shd w:val="clear" w:color="000000" w:fill="FFFFFF"/>
            <w:vAlign w:val="bottom"/>
          </w:tcPr>
          <w:p w14:paraId="4EB7C872" w14:textId="6CA9FC51"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990" w:type="dxa"/>
            <w:tcBorders>
              <w:top w:val="nil"/>
              <w:left w:val="nil"/>
              <w:bottom w:val="single" w:sz="4" w:space="0" w:color="000000"/>
              <w:right w:val="single" w:sz="4" w:space="0" w:color="000000"/>
            </w:tcBorders>
            <w:shd w:val="clear" w:color="000000" w:fill="FFFFFF"/>
            <w:vAlign w:val="bottom"/>
          </w:tcPr>
          <w:p w14:paraId="7B918CFC" w14:textId="036020CA" w:rsidR="00CA176D" w:rsidRPr="00CA176D" w:rsidRDefault="00CA176D" w:rsidP="00CA176D">
            <w:pPr>
              <w:spacing w:before="0" w:after="0" w:line="240" w:lineRule="auto"/>
              <w:jc w:val="right"/>
              <w:rPr>
                <w:rFonts w:eastAsia="Times New Roman"/>
                <w:sz w:val="22"/>
                <w:szCs w:val="22"/>
              </w:rPr>
            </w:pPr>
            <w:r w:rsidRPr="00CA176D">
              <w:rPr>
                <w:sz w:val="22"/>
                <w:szCs w:val="22"/>
              </w:rPr>
              <w:t>1.409</w:t>
            </w:r>
          </w:p>
        </w:tc>
        <w:tc>
          <w:tcPr>
            <w:tcW w:w="900" w:type="dxa"/>
            <w:tcBorders>
              <w:top w:val="nil"/>
              <w:left w:val="nil"/>
              <w:bottom w:val="single" w:sz="4" w:space="0" w:color="000000"/>
              <w:right w:val="single" w:sz="4" w:space="0" w:color="000000"/>
            </w:tcBorders>
            <w:shd w:val="clear" w:color="000000" w:fill="FFFFFF"/>
            <w:vAlign w:val="bottom"/>
          </w:tcPr>
          <w:p w14:paraId="19DA9C01" w14:textId="565A3C9F" w:rsidR="00CA176D" w:rsidRPr="00CA176D" w:rsidRDefault="00CA176D" w:rsidP="00CA176D">
            <w:pPr>
              <w:spacing w:before="0" w:after="0" w:line="240" w:lineRule="auto"/>
              <w:jc w:val="right"/>
              <w:rPr>
                <w:rFonts w:eastAsia="Times New Roman"/>
                <w:sz w:val="22"/>
                <w:szCs w:val="22"/>
              </w:rPr>
            </w:pPr>
            <w:r w:rsidRPr="00CA176D">
              <w:rPr>
                <w:sz w:val="22"/>
                <w:szCs w:val="22"/>
              </w:rPr>
              <w:t>0.417</w:t>
            </w:r>
          </w:p>
        </w:tc>
        <w:tc>
          <w:tcPr>
            <w:tcW w:w="720" w:type="dxa"/>
            <w:tcBorders>
              <w:top w:val="nil"/>
              <w:left w:val="nil"/>
              <w:bottom w:val="single" w:sz="4" w:space="0" w:color="000000"/>
              <w:right w:val="single" w:sz="4" w:space="0" w:color="000000"/>
            </w:tcBorders>
            <w:shd w:val="clear" w:color="000000" w:fill="FFFFFF"/>
            <w:vAlign w:val="bottom"/>
          </w:tcPr>
          <w:p w14:paraId="729FA0F6" w14:textId="1AD09D85" w:rsidR="00CA176D" w:rsidRPr="00CA176D" w:rsidRDefault="00CA176D" w:rsidP="00CA176D">
            <w:pPr>
              <w:spacing w:before="0" w:after="0" w:line="240" w:lineRule="auto"/>
              <w:jc w:val="right"/>
              <w:rPr>
                <w:rFonts w:eastAsia="Times New Roman"/>
                <w:sz w:val="22"/>
                <w:szCs w:val="22"/>
              </w:rPr>
            </w:pPr>
            <w:r w:rsidRPr="00CA176D">
              <w:rPr>
                <w:sz w:val="22"/>
                <w:szCs w:val="22"/>
              </w:rPr>
              <w:t>1.211</w:t>
            </w:r>
          </w:p>
        </w:tc>
        <w:tc>
          <w:tcPr>
            <w:tcW w:w="1170" w:type="dxa"/>
            <w:tcBorders>
              <w:top w:val="nil"/>
              <w:left w:val="nil"/>
              <w:bottom w:val="single" w:sz="4" w:space="0" w:color="000000"/>
              <w:right w:val="single" w:sz="4" w:space="0" w:color="000000"/>
            </w:tcBorders>
            <w:shd w:val="clear" w:color="000000" w:fill="FFFFFF"/>
            <w:vAlign w:val="center"/>
          </w:tcPr>
          <w:p w14:paraId="70EEEBF5" w14:textId="0754693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18DF1A1B" w14:textId="13EA6E8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w:t>
            </w:r>
          </w:p>
        </w:tc>
        <w:tc>
          <w:tcPr>
            <w:tcW w:w="1170" w:type="dxa"/>
            <w:tcBorders>
              <w:top w:val="nil"/>
              <w:left w:val="nil"/>
              <w:bottom w:val="single" w:sz="4" w:space="0" w:color="000000"/>
              <w:right w:val="single" w:sz="4" w:space="0" w:color="000000"/>
            </w:tcBorders>
            <w:shd w:val="clear" w:color="000000" w:fill="FFFFFF"/>
            <w:vAlign w:val="center"/>
          </w:tcPr>
          <w:p w14:paraId="41F93A47" w14:textId="22ABA8B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c>
          <w:tcPr>
            <w:tcW w:w="1530" w:type="dxa"/>
            <w:tcBorders>
              <w:top w:val="nil"/>
              <w:left w:val="nil"/>
              <w:bottom w:val="single" w:sz="4" w:space="0" w:color="000000"/>
              <w:right w:val="single" w:sz="4" w:space="0" w:color="000000"/>
            </w:tcBorders>
            <w:shd w:val="clear" w:color="000000" w:fill="FFFFFF"/>
            <w:vAlign w:val="center"/>
          </w:tcPr>
          <w:p w14:paraId="113D7FAD" w14:textId="5F5DDBD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1.34%</w:t>
            </w:r>
          </w:p>
        </w:tc>
      </w:tr>
      <w:tr w:rsidR="00CA176D" w:rsidRPr="00C06D7B" w14:paraId="16DF685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57CD25B" w14:textId="3A49C5F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09EDE94" w14:textId="3B3BE347" w:rsidR="00CA176D" w:rsidRPr="00921B5D" w:rsidRDefault="00CA176D" w:rsidP="00CA176D">
            <w:pPr>
              <w:spacing w:before="0" w:after="0" w:line="240" w:lineRule="auto"/>
              <w:jc w:val="center"/>
              <w:rPr>
                <w:rFonts w:eastAsia="Times New Roman"/>
                <w:sz w:val="22"/>
                <w:szCs w:val="22"/>
              </w:rPr>
            </w:pPr>
            <w:r w:rsidRPr="00921B5D">
              <w:rPr>
                <w:sz w:val="22"/>
                <w:szCs w:val="22"/>
              </w:rPr>
              <w:t>17</w:t>
            </w:r>
          </w:p>
        </w:tc>
        <w:tc>
          <w:tcPr>
            <w:tcW w:w="2700" w:type="dxa"/>
            <w:tcBorders>
              <w:top w:val="nil"/>
              <w:left w:val="nil"/>
              <w:bottom w:val="single" w:sz="4" w:space="0" w:color="000000"/>
              <w:right w:val="single" w:sz="4" w:space="0" w:color="000000"/>
            </w:tcBorders>
            <w:shd w:val="clear" w:color="000000" w:fill="FFFFFF"/>
            <w:vAlign w:val="bottom"/>
          </w:tcPr>
          <w:p w14:paraId="69CD8E5B" w14:textId="038AF922" w:rsidR="00CA176D" w:rsidRPr="00921B5D" w:rsidRDefault="00CA176D" w:rsidP="00CA176D">
            <w:pPr>
              <w:spacing w:before="0" w:after="0" w:line="240" w:lineRule="auto"/>
              <w:rPr>
                <w:rFonts w:eastAsia="Times New Roman"/>
                <w:sz w:val="22"/>
                <w:szCs w:val="22"/>
              </w:rPr>
            </w:pPr>
            <w:r w:rsidRPr="00921B5D">
              <w:rPr>
                <w:sz w:val="22"/>
                <w:szCs w:val="22"/>
              </w:rPr>
              <w:t>OXNARD-THOUSAND OAKS-VENTURA</w:t>
            </w:r>
          </w:p>
        </w:tc>
        <w:tc>
          <w:tcPr>
            <w:tcW w:w="990" w:type="dxa"/>
            <w:tcBorders>
              <w:top w:val="nil"/>
              <w:left w:val="nil"/>
              <w:bottom w:val="single" w:sz="4" w:space="0" w:color="000000"/>
              <w:right w:val="single" w:sz="4" w:space="0" w:color="000000"/>
            </w:tcBorders>
            <w:shd w:val="clear" w:color="000000" w:fill="FFFFFF"/>
            <w:vAlign w:val="bottom"/>
          </w:tcPr>
          <w:p w14:paraId="0DDB3AEA" w14:textId="396DECFF"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90" w:type="dxa"/>
            <w:tcBorders>
              <w:top w:val="nil"/>
              <w:left w:val="nil"/>
              <w:bottom w:val="single" w:sz="4" w:space="0" w:color="000000"/>
              <w:right w:val="single" w:sz="4" w:space="0" w:color="000000"/>
            </w:tcBorders>
            <w:shd w:val="clear" w:color="000000" w:fill="FFFFFF"/>
            <w:vAlign w:val="bottom"/>
          </w:tcPr>
          <w:p w14:paraId="2E6FD9A2" w14:textId="6051BBA0" w:rsidR="00CA176D" w:rsidRPr="00CA176D" w:rsidRDefault="00CA176D" w:rsidP="00CA176D">
            <w:pPr>
              <w:spacing w:before="0" w:after="0" w:line="240" w:lineRule="auto"/>
              <w:jc w:val="right"/>
              <w:rPr>
                <w:rFonts w:eastAsia="Times New Roman"/>
                <w:sz w:val="22"/>
                <w:szCs w:val="22"/>
              </w:rPr>
            </w:pPr>
            <w:r w:rsidRPr="00CA176D">
              <w:rPr>
                <w:sz w:val="22"/>
                <w:szCs w:val="22"/>
              </w:rPr>
              <w:t>1.181</w:t>
            </w:r>
          </w:p>
        </w:tc>
        <w:tc>
          <w:tcPr>
            <w:tcW w:w="900" w:type="dxa"/>
            <w:tcBorders>
              <w:top w:val="nil"/>
              <w:left w:val="nil"/>
              <w:bottom w:val="single" w:sz="4" w:space="0" w:color="000000"/>
              <w:right w:val="single" w:sz="4" w:space="0" w:color="000000"/>
            </w:tcBorders>
            <w:shd w:val="clear" w:color="000000" w:fill="FFFFFF"/>
            <w:vAlign w:val="bottom"/>
          </w:tcPr>
          <w:p w14:paraId="13FCDF4A" w14:textId="6C8C5EFA" w:rsidR="00CA176D" w:rsidRPr="00CA176D" w:rsidRDefault="00CA176D" w:rsidP="00CA176D">
            <w:pPr>
              <w:spacing w:before="0" w:after="0" w:line="240" w:lineRule="auto"/>
              <w:jc w:val="right"/>
              <w:rPr>
                <w:rFonts w:eastAsia="Times New Roman"/>
                <w:sz w:val="22"/>
                <w:szCs w:val="22"/>
              </w:rPr>
            </w:pPr>
            <w:r w:rsidRPr="00CA176D">
              <w:rPr>
                <w:sz w:val="22"/>
                <w:szCs w:val="22"/>
              </w:rPr>
              <w:t>0.689</w:t>
            </w:r>
          </w:p>
        </w:tc>
        <w:tc>
          <w:tcPr>
            <w:tcW w:w="720" w:type="dxa"/>
            <w:tcBorders>
              <w:top w:val="nil"/>
              <w:left w:val="nil"/>
              <w:bottom w:val="single" w:sz="4" w:space="0" w:color="000000"/>
              <w:right w:val="single" w:sz="4" w:space="0" w:color="000000"/>
            </w:tcBorders>
            <w:shd w:val="clear" w:color="000000" w:fill="FFFFFF"/>
            <w:vAlign w:val="bottom"/>
          </w:tcPr>
          <w:p w14:paraId="670EDFA4" w14:textId="73E5CC2C" w:rsidR="00CA176D" w:rsidRPr="00CA176D" w:rsidRDefault="00CA176D" w:rsidP="00CA176D">
            <w:pPr>
              <w:spacing w:before="0" w:after="0" w:line="240" w:lineRule="auto"/>
              <w:jc w:val="right"/>
              <w:rPr>
                <w:rFonts w:eastAsia="Times New Roman"/>
                <w:sz w:val="22"/>
                <w:szCs w:val="22"/>
              </w:rPr>
            </w:pPr>
            <w:r w:rsidRPr="00CA176D">
              <w:rPr>
                <w:sz w:val="22"/>
                <w:szCs w:val="22"/>
              </w:rPr>
              <w:t>1.083</w:t>
            </w:r>
          </w:p>
        </w:tc>
        <w:tc>
          <w:tcPr>
            <w:tcW w:w="1170" w:type="dxa"/>
            <w:tcBorders>
              <w:top w:val="nil"/>
              <w:left w:val="nil"/>
              <w:bottom w:val="single" w:sz="4" w:space="0" w:color="000000"/>
              <w:right w:val="single" w:sz="4" w:space="0" w:color="000000"/>
            </w:tcBorders>
            <w:shd w:val="clear" w:color="000000" w:fill="FFFFFF"/>
            <w:vAlign w:val="center"/>
          </w:tcPr>
          <w:p w14:paraId="40A6748A" w14:textId="34A608F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-0.07%</w:t>
            </w:r>
          </w:p>
        </w:tc>
        <w:tc>
          <w:tcPr>
            <w:tcW w:w="1170" w:type="dxa"/>
            <w:tcBorders>
              <w:top w:val="nil"/>
              <w:left w:val="nil"/>
              <w:bottom w:val="single" w:sz="4" w:space="0" w:color="000000"/>
              <w:right w:val="single" w:sz="4" w:space="0" w:color="000000"/>
            </w:tcBorders>
            <w:shd w:val="clear" w:color="000000" w:fill="FFFFFF"/>
            <w:vAlign w:val="center"/>
          </w:tcPr>
          <w:p w14:paraId="4CD1A36E" w14:textId="216101A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1778FE0" w14:textId="56244E6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-5.15%</w:t>
            </w:r>
          </w:p>
        </w:tc>
        <w:tc>
          <w:tcPr>
            <w:tcW w:w="1530" w:type="dxa"/>
            <w:tcBorders>
              <w:top w:val="nil"/>
              <w:left w:val="nil"/>
              <w:bottom w:val="single" w:sz="4" w:space="0" w:color="000000"/>
              <w:right w:val="single" w:sz="4" w:space="0" w:color="000000"/>
            </w:tcBorders>
            <w:shd w:val="clear" w:color="000000" w:fill="FFFFFF"/>
            <w:vAlign w:val="center"/>
          </w:tcPr>
          <w:p w14:paraId="02D740D9" w14:textId="40857DA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r>
      <w:tr w:rsidR="00CA176D" w:rsidRPr="00C06D7B" w14:paraId="7DF7D7B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3B2FBEC" w14:textId="66D59B8A"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4775231" w14:textId="2BBCF073" w:rsidR="00CA176D" w:rsidRPr="00921B5D" w:rsidRDefault="00CA176D" w:rsidP="00CA176D">
            <w:pPr>
              <w:spacing w:before="0" w:after="0" w:line="240" w:lineRule="auto"/>
              <w:jc w:val="center"/>
              <w:rPr>
                <w:rFonts w:eastAsia="Times New Roman"/>
                <w:sz w:val="22"/>
                <w:szCs w:val="22"/>
              </w:rPr>
            </w:pPr>
            <w:r w:rsidRPr="00921B5D">
              <w:rPr>
                <w:sz w:val="22"/>
                <w:szCs w:val="22"/>
              </w:rPr>
              <w:t>18</w:t>
            </w:r>
          </w:p>
        </w:tc>
        <w:tc>
          <w:tcPr>
            <w:tcW w:w="2700" w:type="dxa"/>
            <w:tcBorders>
              <w:top w:val="nil"/>
              <w:left w:val="nil"/>
              <w:bottom w:val="single" w:sz="4" w:space="0" w:color="000000"/>
              <w:right w:val="single" w:sz="4" w:space="0" w:color="000000"/>
            </w:tcBorders>
            <w:shd w:val="clear" w:color="000000" w:fill="FFFFFF"/>
            <w:vAlign w:val="bottom"/>
          </w:tcPr>
          <w:p w14:paraId="00990A41" w14:textId="0A613429" w:rsidR="00CA176D" w:rsidRPr="00921B5D" w:rsidRDefault="00CA176D" w:rsidP="00CA176D">
            <w:pPr>
              <w:spacing w:before="0" w:after="0" w:line="240" w:lineRule="auto"/>
              <w:rPr>
                <w:rFonts w:eastAsia="Times New Roman"/>
                <w:sz w:val="22"/>
                <w:szCs w:val="22"/>
              </w:rPr>
            </w:pPr>
            <w:r w:rsidRPr="00921B5D">
              <w:rPr>
                <w:sz w:val="22"/>
                <w:szCs w:val="22"/>
              </w:rPr>
              <w:t>LOS ANGELES-LONG BEACH-ANAHEIM (LOS ANGELES CNTY)</w:t>
            </w:r>
          </w:p>
        </w:tc>
        <w:tc>
          <w:tcPr>
            <w:tcW w:w="990" w:type="dxa"/>
            <w:tcBorders>
              <w:top w:val="nil"/>
              <w:left w:val="nil"/>
              <w:bottom w:val="single" w:sz="4" w:space="0" w:color="000000"/>
              <w:right w:val="single" w:sz="4" w:space="0" w:color="000000"/>
            </w:tcBorders>
            <w:shd w:val="clear" w:color="000000" w:fill="FFFFFF"/>
            <w:vAlign w:val="bottom"/>
          </w:tcPr>
          <w:p w14:paraId="0A2B1B09" w14:textId="0F913988"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32B8DD52" w14:textId="5825BF2D" w:rsidR="00CA176D" w:rsidRPr="00CA176D" w:rsidRDefault="00CA176D" w:rsidP="00CA176D">
            <w:pPr>
              <w:spacing w:before="0" w:after="0" w:line="240" w:lineRule="auto"/>
              <w:jc w:val="right"/>
              <w:rPr>
                <w:rFonts w:eastAsia="Times New Roman"/>
                <w:sz w:val="22"/>
                <w:szCs w:val="22"/>
              </w:rPr>
            </w:pPr>
            <w:r w:rsidRPr="00CA176D">
              <w:rPr>
                <w:sz w:val="22"/>
                <w:szCs w:val="22"/>
              </w:rPr>
              <w:t>1.185</w:t>
            </w:r>
          </w:p>
        </w:tc>
        <w:tc>
          <w:tcPr>
            <w:tcW w:w="900" w:type="dxa"/>
            <w:tcBorders>
              <w:top w:val="nil"/>
              <w:left w:val="nil"/>
              <w:bottom w:val="single" w:sz="4" w:space="0" w:color="000000"/>
              <w:right w:val="single" w:sz="4" w:space="0" w:color="000000"/>
            </w:tcBorders>
            <w:shd w:val="clear" w:color="000000" w:fill="FFFFFF"/>
            <w:vAlign w:val="bottom"/>
          </w:tcPr>
          <w:p w14:paraId="790F68D7" w14:textId="6EB00EE0" w:rsidR="00CA176D" w:rsidRPr="00CA176D" w:rsidRDefault="00CA176D" w:rsidP="00CA176D">
            <w:pPr>
              <w:spacing w:before="0" w:after="0" w:line="240" w:lineRule="auto"/>
              <w:jc w:val="right"/>
              <w:rPr>
                <w:rFonts w:eastAsia="Times New Roman"/>
                <w:sz w:val="22"/>
                <w:szCs w:val="22"/>
              </w:rPr>
            </w:pPr>
            <w:r w:rsidRPr="00CA176D">
              <w:rPr>
                <w:sz w:val="22"/>
                <w:szCs w:val="22"/>
              </w:rPr>
              <w:t>0.724</w:t>
            </w:r>
          </w:p>
        </w:tc>
        <w:tc>
          <w:tcPr>
            <w:tcW w:w="720" w:type="dxa"/>
            <w:tcBorders>
              <w:top w:val="nil"/>
              <w:left w:val="nil"/>
              <w:bottom w:val="single" w:sz="4" w:space="0" w:color="000000"/>
              <w:right w:val="single" w:sz="4" w:space="0" w:color="000000"/>
            </w:tcBorders>
            <w:shd w:val="clear" w:color="000000" w:fill="FFFFFF"/>
            <w:vAlign w:val="bottom"/>
          </w:tcPr>
          <w:p w14:paraId="5F3604B1" w14:textId="352278C2" w:rsidR="00CA176D" w:rsidRPr="00CA176D" w:rsidRDefault="00CA176D" w:rsidP="00CA176D">
            <w:pPr>
              <w:spacing w:before="0" w:after="0" w:line="240" w:lineRule="auto"/>
              <w:jc w:val="right"/>
              <w:rPr>
                <w:rFonts w:eastAsia="Times New Roman"/>
                <w:sz w:val="22"/>
                <w:szCs w:val="22"/>
              </w:rPr>
            </w:pPr>
            <w:r w:rsidRPr="00CA176D">
              <w:rPr>
                <w:sz w:val="22"/>
                <w:szCs w:val="22"/>
              </w:rPr>
              <w:t>1.095</w:t>
            </w:r>
          </w:p>
        </w:tc>
        <w:tc>
          <w:tcPr>
            <w:tcW w:w="1170" w:type="dxa"/>
            <w:tcBorders>
              <w:top w:val="nil"/>
              <w:left w:val="nil"/>
              <w:bottom w:val="single" w:sz="4" w:space="0" w:color="000000"/>
              <w:right w:val="single" w:sz="4" w:space="0" w:color="000000"/>
            </w:tcBorders>
            <w:shd w:val="clear" w:color="000000" w:fill="FFFFFF"/>
            <w:vAlign w:val="center"/>
          </w:tcPr>
          <w:p w14:paraId="365ED0D8" w14:textId="634EFCC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6E7EC070" w14:textId="7B7D7A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c>
          <w:tcPr>
            <w:tcW w:w="1170" w:type="dxa"/>
            <w:tcBorders>
              <w:top w:val="nil"/>
              <w:left w:val="nil"/>
              <w:bottom w:val="single" w:sz="4" w:space="0" w:color="000000"/>
              <w:right w:val="single" w:sz="4" w:space="0" w:color="000000"/>
            </w:tcBorders>
            <w:shd w:val="clear" w:color="000000" w:fill="FFFFFF"/>
            <w:vAlign w:val="center"/>
          </w:tcPr>
          <w:p w14:paraId="0FA97DF4" w14:textId="09EB364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7451B774" w14:textId="3AB2C4A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1805D5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81BB458" w14:textId="76DCB4D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9E2493E" w14:textId="0C12E092" w:rsidR="00CA176D" w:rsidRPr="00921B5D" w:rsidRDefault="00CA176D" w:rsidP="00CA176D">
            <w:pPr>
              <w:spacing w:before="0" w:after="0" w:line="240" w:lineRule="auto"/>
              <w:jc w:val="center"/>
              <w:rPr>
                <w:rFonts w:eastAsia="Times New Roman"/>
                <w:sz w:val="22"/>
                <w:szCs w:val="22"/>
              </w:rPr>
            </w:pPr>
            <w:r w:rsidRPr="00921B5D">
              <w:rPr>
                <w:sz w:val="22"/>
                <w:szCs w:val="22"/>
              </w:rPr>
              <w:t>26</w:t>
            </w:r>
          </w:p>
        </w:tc>
        <w:tc>
          <w:tcPr>
            <w:tcW w:w="2700" w:type="dxa"/>
            <w:tcBorders>
              <w:top w:val="nil"/>
              <w:left w:val="nil"/>
              <w:bottom w:val="single" w:sz="4" w:space="0" w:color="000000"/>
              <w:right w:val="single" w:sz="4" w:space="0" w:color="000000"/>
            </w:tcBorders>
            <w:shd w:val="clear" w:color="000000" w:fill="FFFFFF"/>
            <w:vAlign w:val="bottom"/>
          </w:tcPr>
          <w:p w14:paraId="0920AEFC" w14:textId="4B3DFEB4" w:rsidR="00CA176D" w:rsidRPr="00921B5D" w:rsidRDefault="00CA176D" w:rsidP="00CA176D">
            <w:pPr>
              <w:spacing w:before="0" w:after="0" w:line="240" w:lineRule="auto"/>
              <w:rPr>
                <w:rFonts w:eastAsia="Times New Roman"/>
                <w:sz w:val="22"/>
                <w:szCs w:val="22"/>
              </w:rPr>
            </w:pPr>
            <w:r w:rsidRPr="00921B5D">
              <w:rPr>
                <w:sz w:val="22"/>
                <w:szCs w:val="22"/>
              </w:rPr>
              <w:t>LOS ANGELES-LONG BEACH-ANAHEIM (ORANGE CNTY)</w:t>
            </w:r>
          </w:p>
        </w:tc>
        <w:tc>
          <w:tcPr>
            <w:tcW w:w="990" w:type="dxa"/>
            <w:tcBorders>
              <w:top w:val="nil"/>
              <w:left w:val="nil"/>
              <w:bottom w:val="single" w:sz="4" w:space="0" w:color="000000"/>
              <w:right w:val="single" w:sz="4" w:space="0" w:color="000000"/>
            </w:tcBorders>
            <w:shd w:val="clear" w:color="000000" w:fill="FFFFFF"/>
            <w:vAlign w:val="bottom"/>
          </w:tcPr>
          <w:p w14:paraId="45E5BCC2" w14:textId="424C7755"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198735B2" w14:textId="0C513DDD" w:rsidR="00CA176D" w:rsidRPr="00CA176D" w:rsidRDefault="00CA176D" w:rsidP="00CA176D">
            <w:pPr>
              <w:spacing w:before="0" w:after="0" w:line="240" w:lineRule="auto"/>
              <w:jc w:val="right"/>
              <w:rPr>
                <w:rFonts w:eastAsia="Times New Roman"/>
                <w:sz w:val="22"/>
                <w:szCs w:val="22"/>
              </w:rPr>
            </w:pPr>
            <w:r w:rsidRPr="00CA176D">
              <w:rPr>
                <w:sz w:val="22"/>
                <w:szCs w:val="22"/>
              </w:rPr>
              <w:t>1.185</w:t>
            </w:r>
          </w:p>
        </w:tc>
        <w:tc>
          <w:tcPr>
            <w:tcW w:w="900" w:type="dxa"/>
            <w:tcBorders>
              <w:top w:val="nil"/>
              <w:left w:val="nil"/>
              <w:bottom w:val="single" w:sz="4" w:space="0" w:color="000000"/>
              <w:right w:val="single" w:sz="4" w:space="0" w:color="000000"/>
            </w:tcBorders>
            <w:shd w:val="clear" w:color="000000" w:fill="FFFFFF"/>
            <w:vAlign w:val="bottom"/>
          </w:tcPr>
          <w:p w14:paraId="7323B19F" w14:textId="6EB2B303" w:rsidR="00CA176D" w:rsidRPr="00CA176D" w:rsidRDefault="00CA176D" w:rsidP="00CA176D">
            <w:pPr>
              <w:spacing w:before="0" w:after="0" w:line="240" w:lineRule="auto"/>
              <w:jc w:val="right"/>
              <w:rPr>
                <w:rFonts w:eastAsia="Times New Roman"/>
                <w:sz w:val="22"/>
                <w:szCs w:val="22"/>
              </w:rPr>
            </w:pPr>
            <w:r w:rsidRPr="00CA176D">
              <w:rPr>
                <w:sz w:val="22"/>
                <w:szCs w:val="22"/>
              </w:rPr>
              <w:t>0.724</w:t>
            </w:r>
          </w:p>
        </w:tc>
        <w:tc>
          <w:tcPr>
            <w:tcW w:w="720" w:type="dxa"/>
            <w:tcBorders>
              <w:top w:val="nil"/>
              <w:left w:val="nil"/>
              <w:bottom w:val="single" w:sz="4" w:space="0" w:color="000000"/>
              <w:right w:val="single" w:sz="4" w:space="0" w:color="000000"/>
            </w:tcBorders>
            <w:shd w:val="clear" w:color="000000" w:fill="FFFFFF"/>
            <w:vAlign w:val="bottom"/>
          </w:tcPr>
          <w:p w14:paraId="3B62174D" w14:textId="51AAF634" w:rsidR="00CA176D" w:rsidRPr="00CA176D" w:rsidRDefault="00CA176D" w:rsidP="00CA176D">
            <w:pPr>
              <w:spacing w:before="0" w:after="0" w:line="240" w:lineRule="auto"/>
              <w:jc w:val="right"/>
              <w:rPr>
                <w:rFonts w:eastAsia="Times New Roman"/>
                <w:sz w:val="22"/>
                <w:szCs w:val="22"/>
              </w:rPr>
            </w:pPr>
            <w:r w:rsidRPr="00CA176D">
              <w:rPr>
                <w:sz w:val="22"/>
                <w:szCs w:val="22"/>
              </w:rPr>
              <w:t>1.095</w:t>
            </w:r>
          </w:p>
        </w:tc>
        <w:tc>
          <w:tcPr>
            <w:tcW w:w="1170" w:type="dxa"/>
            <w:tcBorders>
              <w:top w:val="nil"/>
              <w:left w:val="nil"/>
              <w:bottom w:val="single" w:sz="4" w:space="0" w:color="000000"/>
              <w:right w:val="single" w:sz="4" w:space="0" w:color="000000"/>
            </w:tcBorders>
            <w:shd w:val="clear" w:color="000000" w:fill="FFFFFF"/>
            <w:vAlign w:val="center"/>
          </w:tcPr>
          <w:p w14:paraId="3D24A63C" w14:textId="61A03FB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420A2DA7" w14:textId="56763B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c>
          <w:tcPr>
            <w:tcW w:w="1170" w:type="dxa"/>
            <w:tcBorders>
              <w:top w:val="nil"/>
              <w:left w:val="nil"/>
              <w:bottom w:val="single" w:sz="4" w:space="0" w:color="000000"/>
              <w:right w:val="single" w:sz="4" w:space="0" w:color="000000"/>
            </w:tcBorders>
            <w:shd w:val="clear" w:color="000000" w:fill="FFFFFF"/>
            <w:vAlign w:val="center"/>
          </w:tcPr>
          <w:p w14:paraId="1B86420D" w14:textId="669353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08A0B329" w14:textId="6E5F7B2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7F6ED5F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2DBA241" w14:textId="09FDB9D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EEC77E6" w14:textId="65D009C2" w:rsidR="00CA176D" w:rsidRPr="00921B5D" w:rsidRDefault="00CA176D" w:rsidP="00CA176D">
            <w:pPr>
              <w:spacing w:before="0" w:after="0" w:line="240" w:lineRule="auto"/>
              <w:jc w:val="center"/>
              <w:rPr>
                <w:rFonts w:eastAsia="Times New Roman"/>
                <w:sz w:val="22"/>
                <w:szCs w:val="22"/>
              </w:rPr>
            </w:pPr>
            <w:r w:rsidRPr="00921B5D">
              <w:rPr>
                <w:sz w:val="22"/>
                <w:szCs w:val="22"/>
              </w:rPr>
              <w:t>51</w:t>
            </w:r>
          </w:p>
        </w:tc>
        <w:tc>
          <w:tcPr>
            <w:tcW w:w="2700" w:type="dxa"/>
            <w:tcBorders>
              <w:top w:val="nil"/>
              <w:left w:val="nil"/>
              <w:bottom w:val="single" w:sz="4" w:space="0" w:color="000000"/>
              <w:right w:val="single" w:sz="4" w:space="0" w:color="000000"/>
            </w:tcBorders>
            <w:shd w:val="clear" w:color="000000" w:fill="FFFFFF"/>
            <w:vAlign w:val="bottom"/>
          </w:tcPr>
          <w:p w14:paraId="40C075B1" w14:textId="79133356" w:rsidR="00CA176D" w:rsidRPr="00921B5D" w:rsidRDefault="00CA176D" w:rsidP="00CA176D">
            <w:pPr>
              <w:spacing w:before="0" w:after="0" w:line="240" w:lineRule="auto"/>
              <w:rPr>
                <w:rFonts w:eastAsia="Times New Roman"/>
                <w:sz w:val="22"/>
                <w:szCs w:val="22"/>
              </w:rPr>
            </w:pPr>
            <w:r w:rsidRPr="00921B5D">
              <w:rPr>
                <w:sz w:val="22"/>
                <w:szCs w:val="22"/>
              </w:rPr>
              <w:t>NAPA</w:t>
            </w:r>
          </w:p>
        </w:tc>
        <w:tc>
          <w:tcPr>
            <w:tcW w:w="990" w:type="dxa"/>
            <w:tcBorders>
              <w:top w:val="nil"/>
              <w:left w:val="nil"/>
              <w:bottom w:val="single" w:sz="4" w:space="0" w:color="000000"/>
              <w:right w:val="single" w:sz="4" w:space="0" w:color="000000"/>
            </w:tcBorders>
            <w:shd w:val="clear" w:color="000000" w:fill="FFFFFF"/>
            <w:vAlign w:val="bottom"/>
          </w:tcPr>
          <w:p w14:paraId="326FD78D" w14:textId="7E55A250" w:rsidR="00CA176D" w:rsidRPr="00CA176D" w:rsidRDefault="00CA176D" w:rsidP="00CA176D">
            <w:pPr>
              <w:spacing w:before="0" w:after="0" w:line="240" w:lineRule="auto"/>
              <w:jc w:val="right"/>
              <w:rPr>
                <w:rFonts w:eastAsia="Times New Roman"/>
                <w:sz w:val="22"/>
                <w:szCs w:val="22"/>
              </w:rPr>
            </w:pPr>
            <w:r w:rsidRPr="00CA176D">
              <w:rPr>
                <w:sz w:val="22"/>
                <w:szCs w:val="22"/>
              </w:rPr>
              <w:t>1.051</w:t>
            </w:r>
          </w:p>
        </w:tc>
        <w:tc>
          <w:tcPr>
            <w:tcW w:w="990" w:type="dxa"/>
            <w:tcBorders>
              <w:top w:val="nil"/>
              <w:left w:val="nil"/>
              <w:bottom w:val="single" w:sz="4" w:space="0" w:color="000000"/>
              <w:right w:val="single" w:sz="4" w:space="0" w:color="000000"/>
            </w:tcBorders>
            <w:shd w:val="clear" w:color="000000" w:fill="FFFFFF"/>
            <w:vAlign w:val="bottom"/>
          </w:tcPr>
          <w:p w14:paraId="07AD044F" w14:textId="6DC35DB9" w:rsidR="00CA176D" w:rsidRPr="00CA176D" w:rsidRDefault="00CA176D" w:rsidP="00CA176D">
            <w:pPr>
              <w:spacing w:before="0" w:after="0" w:line="240" w:lineRule="auto"/>
              <w:jc w:val="right"/>
              <w:rPr>
                <w:rFonts w:eastAsia="Times New Roman"/>
                <w:sz w:val="22"/>
                <w:szCs w:val="22"/>
              </w:rPr>
            </w:pPr>
            <w:r w:rsidRPr="00CA176D">
              <w:rPr>
                <w:sz w:val="22"/>
                <w:szCs w:val="22"/>
              </w:rPr>
              <w:t>1.265</w:t>
            </w:r>
          </w:p>
        </w:tc>
        <w:tc>
          <w:tcPr>
            <w:tcW w:w="900" w:type="dxa"/>
            <w:tcBorders>
              <w:top w:val="nil"/>
              <w:left w:val="nil"/>
              <w:bottom w:val="single" w:sz="4" w:space="0" w:color="000000"/>
              <w:right w:val="single" w:sz="4" w:space="0" w:color="000000"/>
            </w:tcBorders>
            <w:shd w:val="clear" w:color="000000" w:fill="FFFFFF"/>
            <w:vAlign w:val="bottom"/>
          </w:tcPr>
          <w:p w14:paraId="138AF423" w14:textId="51FD615F" w:rsidR="00CA176D" w:rsidRPr="00CA176D" w:rsidRDefault="00CA176D" w:rsidP="00CA176D">
            <w:pPr>
              <w:spacing w:before="0" w:after="0" w:line="240" w:lineRule="auto"/>
              <w:jc w:val="right"/>
              <w:rPr>
                <w:rFonts w:eastAsia="Times New Roman"/>
                <w:sz w:val="22"/>
                <w:szCs w:val="22"/>
              </w:rPr>
            </w:pPr>
            <w:r w:rsidRPr="00CA176D">
              <w:rPr>
                <w:sz w:val="22"/>
                <w:szCs w:val="22"/>
              </w:rPr>
              <w:t>0.513</w:t>
            </w:r>
          </w:p>
        </w:tc>
        <w:tc>
          <w:tcPr>
            <w:tcW w:w="720" w:type="dxa"/>
            <w:tcBorders>
              <w:top w:val="nil"/>
              <w:left w:val="nil"/>
              <w:bottom w:val="single" w:sz="4" w:space="0" w:color="000000"/>
              <w:right w:val="single" w:sz="4" w:space="0" w:color="000000"/>
            </w:tcBorders>
            <w:shd w:val="clear" w:color="000000" w:fill="FFFFFF"/>
            <w:vAlign w:val="bottom"/>
          </w:tcPr>
          <w:p w14:paraId="54C4A759" w14:textId="480B7DA5" w:rsidR="00CA176D" w:rsidRPr="00CA176D" w:rsidRDefault="00CA176D" w:rsidP="00CA176D">
            <w:pPr>
              <w:spacing w:before="0" w:after="0" w:line="240" w:lineRule="auto"/>
              <w:jc w:val="right"/>
              <w:rPr>
                <w:rFonts w:eastAsia="Times New Roman"/>
                <w:sz w:val="22"/>
                <w:szCs w:val="22"/>
              </w:rPr>
            </w:pPr>
            <w:r w:rsidRPr="00CA176D">
              <w:rPr>
                <w:sz w:val="22"/>
                <w:szCs w:val="22"/>
              </w:rPr>
              <w:t>1.126</w:t>
            </w:r>
          </w:p>
        </w:tc>
        <w:tc>
          <w:tcPr>
            <w:tcW w:w="1170" w:type="dxa"/>
            <w:tcBorders>
              <w:top w:val="nil"/>
              <w:left w:val="nil"/>
              <w:bottom w:val="single" w:sz="4" w:space="0" w:color="000000"/>
              <w:right w:val="single" w:sz="4" w:space="0" w:color="000000"/>
            </w:tcBorders>
            <w:shd w:val="clear" w:color="000000" w:fill="FFFFFF"/>
            <w:vAlign w:val="center"/>
          </w:tcPr>
          <w:p w14:paraId="1754E9DC" w14:textId="5A282A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0.68%</w:t>
            </w:r>
          </w:p>
        </w:tc>
        <w:tc>
          <w:tcPr>
            <w:tcW w:w="1170" w:type="dxa"/>
            <w:tcBorders>
              <w:top w:val="nil"/>
              <w:left w:val="nil"/>
              <w:bottom w:val="single" w:sz="4" w:space="0" w:color="000000"/>
              <w:right w:val="single" w:sz="4" w:space="0" w:color="000000"/>
            </w:tcBorders>
            <w:shd w:val="clear" w:color="000000" w:fill="FFFFFF"/>
            <w:vAlign w:val="center"/>
          </w:tcPr>
          <w:p w14:paraId="2F9C5F4F" w14:textId="791BA67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3.67%</w:t>
            </w:r>
          </w:p>
        </w:tc>
        <w:tc>
          <w:tcPr>
            <w:tcW w:w="1170" w:type="dxa"/>
            <w:tcBorders>
              <w:top w:val="nil"/>
              <w:left w:val="nil"/>
              <w:bottom w:val="single" w:sz="4" w:space="0" w:color="000000"/>
              <w:right w:val="single" w:sz="4" w:space="0" w:color="000000"/>
            </w:tcBorders>
            <w:shd w:val="clear" w:color="000000" w:fill="FFFFFF"/>
            <w:vAlign w:val="center"/>
          </w:tcPr>
          <w:p w14:paraId="1D0130FE" w14:textId="4EC2967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1.71%</w:t>
            </w:r>
          </w:p>
        </w:tc>
        <w:tc>
          <w:tcPr>
            <w:tcW w:w="1530" w:type="dxa"/>
            <w:tcBorders>
              <w:top w:val="nil"/>
              <w:left w:val="nil"/>
              <w:bottom w:val="single" w:sz="4" w:space="0" w:color="000000"/>
              <w:right w:val="single" w:sz="4" w:space="0" w:color="000000"/>
            </w:tcBorders>
            <w:shd w:val="clear" w:color="000000" w:fill="FFFFFF"/>
            <w:vAlign w:val="center"/>
          </w:tcPr>
          <w:p w14:paraId="51C14B33" w14:textId="4E1BDDA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2.40%</w:t>
            </w:r>
          </w:p>
        </w:tc>
      </w:tr>
      <w:tr w:rsidR="00CA176D" w:rsidRPr="00C06D7B" w14:paraId="303EEE5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A126666" w14:textId="64537F2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EEF4DF8" w14:textId="72415DF1" w:rsidR="00CA176D" w:rsidRPr="00921B5D" w:rsidRDefault="00CA176D" w:rsidP="00CA176D">
            <w:pPr>
              <w:spacing w:before="0" w:after="0" w:line="240" w:lineRule="auto"/>
              <w:jc w:val="center"/>
              <w:rPr>
                <w:rFonts w:eastAsia="Times New Roman"/>
                <w:sz w:val="22"/>
                <w:szCs w:val="22"/>
              </w:rPr>
            </w:pPr>
            <w:r w:rsidRPr="00921B5D">
              <w:rPr>
                <w:sz w:val="22"/>
                <w:szCs w:val="22"/>
              </w:rPr>
              <w:t>52</w:t>
            </w:r>
          </w:p>
        </w:tc>
        <w:tc>
          <w:tcPr>
            <w:tcW w:w="2700" w:type="dxa"/>
            <w:tcBorders>
              <w:top w:val="nil"/>
              <w:left w:val="nil"/>
              <w:bottom w:val="single" w:sz="4" w:space="0" w:color="000000"/>
              <w:right w:val="single" w:sz="4" w:space="0" w:color="000000"/>
            </w:tcBorders>
            <w:shd w:val="clear" w:color="000000" w:fill="FFFFFF"/>
            <w:vAlign w:val="bottom"/>
          </w:tcPr>
          <w:p w14:paraId="0D8EE0B0" w14:textId="1DCF6BEB"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(MARIN CNTY)</w:t>
            </w:r>
          </w:p>
        </w:tc>
        <w:tc>
          <w:tcPr>
            <w:tcW w:w="990" w:type="dxa"/>
            <w:tcBorders>
              <w:top w:val="nil"/>
              <w:left w:val="nil"/>
              <w:bottom w:val="single" w:sz="4" w:space="0" w:color="000000"/>
              <w:right w:val="single" w:sz="4" w:space="0" w:color="000000"/>
            </w:tcBorders>
            <w:shd w:val="clear" w:color="000000" w:fill="FFFFFF"/>
            <w:vAlign w:val="bottom"/>
          </w:tcPr>
          <w:p w14:paraId="3D4E7F41" w14:textId="3647746A"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774A6C0" w14:textId="21EBB69F"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212DC7D4" w14:textId="55929E4C" w:rsidR="00CA176D" w:rsidRPr="00CA176D" w:rsidRDefault="00CA176D" w:rsidP="00CA176D">
            <w:pPr>
              <w:spacing w:before="0" w:after="0" w:line="240" w:lineRule="auto"/>
              <w:jc w:val="right"/>
              <w:rPr>
                <w:rFonts w:eastAsia="Times New Roman"/>
                <w:sz w:val="22"/>
                <w:szCs w:val="22"/>
              </w:rPr>
            </w:pPr>
            <w:r w:rsidRPr="00CA176D">
              <w:rPr>
                <w:sz w:val="22"/>
                <w:szCs w:val="22"/>
              </w:rPr>
              <w:t>0.487</w:t>
            </w:r>
          </w:p>
        </w:tc>
        <w:tc>
          <w:tcPr>
            <w:tcW w:w="720" w:type="dxa"/>
            <w:tcBorders>
              <w:top w:val="nil"/>
              <w:left w:val="nil"/>
              <w:bottom w:val="single" w:sz="4" w:space="0" w:color="000000"/>
              <w:right w:val="single" w:sz="4" w:space="0" w:color="000000"/>
            </w:tcBorders>
            <w:shd w:val="clear" w:color="000000" w:fill="FFFFFF"/>
            <w:vAlign w:val="bottom"/>
          </w:tcPr>
          <w:p w14:paraId="7457CCB4" w14:textId="5C28CB2C" w:rsidR="00CA176D" w:rsidRPr="00CA176D" w:rsidRDefault="00CA176D" w:rsidP="00CA176D">
            <w:pPr>
              <w:spacing w:before="0" w:after="0" w:line="240" w:lineRule="auto"/>
              <w:jc w:val="right"/>
              <w:rPr>
                <w:rFonts w:eastAsia="Times New Roman"/>
                <w:sz w:val="22"/>
                <w:szCs w:val="22"/>
              </w:rPr>
            </w:pPr>
            <w:r w:rsidRPr="00CA176D">
              <w:rPr>
                <w:sz w:val="22"/>
                <w:szCs w:val="22"/>
              </w:rPr>
              <w:t>1.190</w:t>
            </w:r>
          </w:p>
        </w:tc>
        <w:tc>
          <w:tcPr>
            <w:tcW w:w="1170" w:type="dxa"/>
            <w:tcBorders>
              <w:top w:val="nil"/>
              <w:left w:val="nil"/>
              <w:bottom w:val="single" w:sz="4" w:space="0" w:color="000000"/>
              <w:right w:val="single" w:sz="4" w:space="0" w:color="000000"/>
            </w:tcBorders>
            <w:shd w:val="clear" w:color="000000" w:fill="FFFFFF"/>
            <w:vAlign w:val="center"/>
          </w:tcPr>
          <w:p w14:paraId="67551A89" w14:textId="463BBA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46E7F16E" w14:textId="1A9BC3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4B25E5DF" w14:textId="788678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-3.33%</w:t>
            </w:r>
          </w:p>
        </w:tc>
        <w:tc>
          <w:tcPr>
            <w:tcW w:w="1530" w:type="dxa"/>
            <w:tcBorders>
              <w:top w:val="nil"/>
              <w:left w:val="nil"/>
              <w:bottom w:val="single" w:sz="4" w:space="0" w:color="000000"/>
              <w:right w:val="single" w:sz="4" w:space="0" w:color="000000"/>
            </w:tcBorders>
            <w:shd w:val="clear" w:color="000000" w:fill="FFFFFF"/>
            <w:vAlign w:val="center"/>
          </w:tcPr>
          <w:p w14:paraId="07F07ED9" w14:textId="05383D0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2.17%</w:t>
            </w:r>
          </w:p>
        </w:tc>
      </w:tr>
      <w:tr w:rsidR="00CA176D" w:rsidRPr="00C06D7B" w14:paraId="1D15BD9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4AA9EA" w14:textId="71EBAC6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0657131" w14:textId="7942F7C9" w:rsidR="00CA176D" w:rsidRPr="00921B5D" w:rsidRDefault="00CA176D" w:rsidP="00CA176D">
            <w:pPr>
              <w:spacing w:before="0" w:after="0" w:line="240" w:lineRule="auto"/>
              <w:jc w:val="center"/>
              <w:rPr>
                <w:rFonts w:eastAsia="Times New Roman"/>
                <w:sz w:val="22"/>
                <w:szCs w:val="22"/>
              </w:rPr>
            </w:pPr>
            <w:r w:rsidRPr="00921B5D">
              <w:rPr>
                <w:sz w:val="22"/>
                <w:szCs w:val="22"/>
              </w:rPr>
              <w:t>53</w:t>
            </w:r>
          </w:p>
        </w:tc>
        <w:tc>
          <w:tcPr>
            <w:tcW w:w="2700" w:type="dxa"/>
            <w:tcBorders>
              <w:top w:val="nil"/>
              <w:left w:val="nil"/>
              <w:bottom w:val="single" w:sz="4" w:space="0" w:color="000000"/>
              <w:right w:val="single" w:sz="4" w:space="0" w:color="000000"/>
            </w:tcBorders>
            <w:shd w:val="clear" w:color="000000" w:fill="FFFFFF"/>
            <w:vAlign w:val="bottom"/>
          </w:tcPr>
          <w:p w14:paraId="0EB42FF5" w14:textId="75939AF5" w:rsidR="00CA176D" w:rsidRPr="00921B5D" w:rsidRDefault="003E1C07" w:rsidP="00CA176D">
            <w:pPr>
              <w:spacing w:before="0" w:after="0" w:line="240" w:lineRule="auto"/>
              <w:rPr>
                <w:rFonts w:eastAsia="Times New Roman"/>
                <w:sz w:val="22"/>
                <w:szCs w:val="22"/>
              </w:rPr>
            </w:pPr>
            <w:r>
              <w:rPr>
                <w:sz w:val="22"/>
                <w:szCs w:val="22"/>
              </w:rPr>
              <w:t>VALLEJO</w:t>
            </w:r>
          </w:p>
        </w:tc>
        <w:tc>
          <w:tcPr>
            <w:tcW w:w="990" w:type="dxa"/>
            <w:tcBorders>
              <w:top w:val="nil"/>
              <w:left w:val="nil"/>
              <w:bottom w:val="single" w:sz="4" w:space="0" w:color="000000"/>
              <w:right w:val="single" w:sz="4" w:space="0" w:color="000000"/>
            </w:tcBorders>
            <w:shd w:val="clear" w:color="000000" w:fill="FFFFFF"/>
            <w:vAlign w:val="bottom"/>
          </w:tcPr>
          <w:p w14:paraId="31A08499" w14:textId="215A4A51" w:rsidR="00CA176D" w:rsidRPr="00CA176D" w:rsidRDefault="00CA176D" w:rsidP="00CA176D">
            <w:pPr>
              <w:spacing w:before="0" w:after="0" w:line="240" w:lineRule="auto"/>
              <w:jc w:val="right"/>
              <w:rPr>
                <w:rFonts w:eastAsia="Times New Roman"/>
                <w:sz w:val="22"/>
                <w:szCs w:val="22"/>
              </w:rPr>
            </w:pPr>
            <w:r w:rsidRPr="00CA176D">
              <w:rPr>
                <w:sz w:val="22"/>
                <w:szCs w:val="22"/>
              </w:rPr>
              <w:t>1.051</w:t>
            </w:r>
          </w:p>
        </w:tc>
        <w:tc>
          <w:tcPr>
            <w:tcW w:w="990" w:type="dxa"/>
            <w:tcBorders>
              <w:top w:val="nil"/>
              <w:left w:val="nil"/>
              <w:bottom w:val="single" w:sz="4" w:space="0" w:color="000000"/>
              <w:right w:val="single" w:sz="4" w:space="0" w:color="000000"/>
            </w:tcBorders>
            <w:shd w:val="clear" w:color="000000" w:fill="FFFFFF"/>
            <w:vAlign w:val="bottom"/>
          </w:tcPr>
          <w:p w14:paraId="760BBD11" w14:textId="359E3821" w:rsidR="00CA176D" w:rsidRPr="00CA176D" w:rsidRDefault="00CA176D" w:rsidP="00CA176D">
            <w:pPr>
              <w:spacing w:before="0" w:after="0" w:line="240" w:lineRule="auto"/>
              <w:jc w:val="right"/>
              <w:rPr>
                <w:rFonts w:eastAsia="Times New Roman"/>
                <w:sz w:val="22"/>
                <w:szCs w:val="22"/>
              </w:rPr>
            </w:pPr>
            <w:r w:rsidRPr="00CA176D">
              <w:rPr>
                <w:sz w:val="22"/>
                <w:szCs w:val="22"/>
              </w:rPr>
              <w:t>1.265</w:t>
            </w:r>
          </w:p>
        </w:tc>
        <w:tc>
          <w:tcPr>
            <w:tcW w:w="900" w:type="dxa"/>
            <w:tcBorders>
              <w:top w:val="nil"/>
              <w:left w:val="nil"/>
              <w:bottom w:val="single" w:sz="4" w:space="0" w:color="000000"/>
              <w:right w:val="single" w:sz="4" w:space="0" w:color="000000"/>
            </w:tcBorders>
            <w:shd w:val="clear" w:color="000000" w:fill="FFFFFF"/>
            <w:vAlign w:val="bottom"/>
          </w:tcPr>
          <w:p w14:paraId="3B612D10" w14:textId="42D64A87" w:rsidR="00CA176D" w:rsidRPr="00CA176D" w:rsidRDefault="00CA176D" w:rsidP="00CA176D">
            <w:pPr>
              <w:spacing w:before="0" w:after="0" w:line="240" w:lineRule="auto"/>
              <w:jc w:val="right"/>
              <w:rPr>
                <w:rFonts w:eastAsia="Times New Roman"/>
                <w:sz w:val="22"/>
                <w:szCs w:val="22"/>
              </w:rPr>
            </w:pPr>
            <w:r w:rsidRPr="00CA176D">
              <w:rPr>
                <w:sz w:val="22"/>
                <w:szCs w:val="22"/>
              </w:rPr>
              <w:t>0.487</w:t>
            </w:r>
          </w:p>
        </w:tc>
        <w:tc>
          <w:tcPr>
            <w:tcW w:w="720" w:type="dxa"/>
            <w:tcBorders>
              <w:top w:val="nil"/>
              <w:left w:val="nil"/>
              <w:bottom w:val="single" w:sz="4" w:space="0" w:color="000000"/>
              <w:right w:val="single" w:sz="4" w:space="0" w:color="000000"/>
            </w:tcBorders>
            <w:shd w:val="clear" w:color="000000" w:fill="FFFFFF"/>
            <w:vAlign w:val="bottom"/>
          </w:tcPr>
          <w:p w14:paraId="1A0A8A45" w14:textId="43B9B186" w:rsidR="00CA176D" w:rsidRPr="00CA176D" w:rsidRDefault="00CA176D" w:rsidP="00CA176D">
            <w:pPr>
              <w:spacing w:before="0" w:after="0" w:line="240" w:lineRule="auto"/>
              <w:jc w:val="right"/>
              <w:rPr>
                <w:rFonts w:eastAsia="Times New Roman"/>
                <w:sz w:val="22"/>
                <w:szCs w:val="22"/>
              </w:rPr>
            </w:pPr>
            <w:r w:rsidRPr="00CA176D">
              <w:rPr>
                <w:sz w:val="22"/>
                <w:szCs w:val="22"/>
              </w:rPr>
              <w:t>1.125</w:t>
            </w:r>
          </w:p>
        </w:tc>
        <w:tc>
          <w:tcPr>
            <w:tcW w:w="1170" w:type="dxa"/>
            <w:tcBorders>
              <w:top w:val="nil"/>
              <w:left w:val="nil"/>
              <w:bottom w:val="single" w:sz="4" w:space="0" w:color="000000"/>
              <w:right w:val="single" w:sz="4" w:space="0" w:color="000000"/>
            </w:tcBorders>
            <w:shd w:val="clear" w:color="000000" w:fill="FFFFFF"/>
            <w:vAlign w:val="center"/>
          </w:tcPr>
          <w:p w14:paraId="2167292C" w14:textId="2D7C88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0.68%</w:t>
            </w:r>
          </w:p>
        </w:tc>
        <w:tc>
          <w:tcPr>
            <w:tcW w:w="1170" w:type="dxa"/>
            <w:tcBorders>
              <w:top w:val="nil"/>
              <w:left w:val="nil"/>
              <w:bottom w:val="single" w:sz="4" w:space="0" w:color="000000"/>
              <w:right w:val="single" w:sz="4" w:space="0" w:color="000000"/>
            </w:tcBorders>
            <w:shd w:val="clear" w:color="000000" w:fill="FFFFFF"/>
            <w:vAlign w:val="center"/>
          </w:tcPr>
          <w:p w14:paraId="0DA347FE" w14:textId="3B65E7F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3.67%</w:t>
            </w:r>
          </w:p>
        </w:tc>
        <w:tc>
          <w:tcPr>
            <w:tcW w:w="1170" w:type="dxa"/>
            <w:tcBorders>
              <w:top w:val="nil"/>
              <w:left w:val="nil"/>
              <w:bottom w:val="single" w:sz="4" w:space="0" w:color="000000"/>
              <w:right w:val="single" w:sz="4" w:space="0" w:color="000000"/>
            </w:tcBorders>
            <w:shd w:val="clear" w:color="000000" w:fill="FFFFFF"/>
            <w:vAlign w:val="center"/>
          </w:tcPr>
          <w:p w14:paraId="4C0D87EE" w14:textId="7C869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-3.33%</w:t>
            </w:r>
          </w:p>
        </w:tc>
        <w:tc>
          <w:tcPr>
            <w:tcW w:w="1530" w:type="dxa"/>
            <w:tcBorders>
              <w:top w:val="nil"/>
              <w:left w:val="nil"/>
              <w:bottom w:val="single" w:sz="4" w:space="0" w:color="000000"/>
              <w:right w:val="single" w:sz="4" w:space="0" w:color="000000"/>
            </w:tcBorders>
            <w:shd w:val="clear" w:color="000000" w:fill="FFFFFF"/>
            <w:vAlign w:val="center"/>
          </w:tcPr>
          <w:p w14:paraId="3E249931" w14:textId="251DE7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2.30%</w:t>
            </w:r>
          </w:p>
        </w:tc>
      </w:tr>
      <w:tr w:rsidR="00CA176D" w:rsidRPr="00C06D7B" w14:paraId="38EC511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61682E5" w14:textId="2920D01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8A88ADF" w14:textId="6ADC6280" w:rsidR="00CA176D" w:rsidRPr="00921B5D" w:rsidRDefault="00CA176D" w:rsidP="00CA176D">
            <w:pPr>
              <w:spacing w:before="0" w:after="0" w:line="240" w:lineRule="auto"/>
              <w:jc w:val="center"/>
              <w:rPr>
                <w:rFonts w:eastAsia="Times New Roman"/>
                <w:sz w:val="22"/>
                <w:szCs w:val="22"/>
              </w:rPr>
            </w:pPr>
            <w:r w:rsidRPr="00921B5D">
              <w:rPr>
                <w:sz w:val="22"/>
                <w:szCs w:val="22"/>
              </w:rPr>
              <w:t>54</w:t>
            </w:r>
          </w:p>
        </w:tc>
        <w:tc>
          <w:tcPr>
            <w:tcW w:w="2700" w:type="dxa"/>
            <w:tcBorders>
              <w:top w:val="nil"/>
              <w:left w:val="nil"/>
              <w:bottom w:val="single" w:sz="4" w:space="0" w:color="000000"/>
              <w:right w:val="single" w:sz="4" w:space="0" w:color="000000"/>
            </w:tcBorders>
            <w:shd w:val="clear" w:color="000000" w:fill="FFFFFF"/>
            <w:vAlign w:val="bottom"/>
          </w:tcPr>
          <w:p w14:paraId="44E45445" w14:textId="23BBC405" w:rsidR="00CA176D" w:rsidRPr="00921B5D" w:rsidRDefault="00CA176D" w:rsidP="00CA176D">
            <w:pPr>
              <w:spacing w:before="0" w:after="0" w:line="240" w:lineRule="auto"/>
              <w:rPr>
                <w:rFonts w:eastAsia="Times New Roman"/>
                <w:sz w:val="22"/>
                <w:szCs w:val="22"/>
              </w:rPr>
            </w:pPr>
            <w:r w:rsidRPr="00921B5D">
              <w:rPr>
                <w:sz w:val="22"/>
                <w:szCs w:val="22"/>
              </w:rPr>
              <w:t>BAKERSFIELD</w:t>
            </w:r>
          </w:p>
        </w:tc>
        <w:tc>
          <w:tcPr>
            <w:tcW w:w="990" w:type="dxa"/>
            <w:tcBorders>
              <w:top w:val="nil"/>
              <w:left w:val="nil"/>
              <w:bottom w:val="single" w:sz="4" w:space="0" w:color="000000"/>
              <w:right w:val="single" w:sz="4" w:space="0" w:color="000000"/>
            </w:tcBorders>
            <w:shd w:val="clear" w:color="000000" w:fill="FFFFFF"/>
            <w:vAlign w:val="bottom"/>
          </w:tcPr>
          <w:p w14:paraId="0681AAF2" w14:textId="26838599"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90" w:type="dxa"/>
            <w:tcBorders>
              <w:top w:val="nil"/>
              <w:left w:val="nil"/>
              <w:bottom w:val="single" w:sz="4" w:space="0" w:color="000000"/>
              <w:right w:val="single" w:sz="4" w:space="0" w:color="000000"/>
            </w:tcBorders>
            <w:shd w:val="clear" w:color="000000" w:fill="FFFFFF"/>
            <w:vAlign w:val="bottom"/>
          </w:tcPr>
          <w:p w14:paraId="3787AB27" w14:textId="549CC120"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ABDDB92" w14:textId="39DDA6A6" w:rsidR="00CA176D" w:rsidRPr="00CA176D" w:rsidRDefault="00CA176D" w:rsidP="00CA176D">
            <w:pPr>
              <w:spacing w:before="0" w:after="0" w:line="240" w:lineRule="auto"/>
              <w:jc w:val="right"/>
              <w:rPr>
                <w:rFonts w:eastAsia="Times New Roman"/>
                <w:sz w:val="22"/>
                <w:szCs w:val="22"/>
              </w:rPr>
            </w:pPr>
            <w:r w:rsidRPr="00CA176D">
              <w:rPr>
                <w:sz w:val="22"/>
                <w:szCs w:val="22"/>
              </w:rPr>
              <w:t>0.694</w:t>
            </w:r>
          </w:p>
        </w:tc>
        <w:tc>
          <w:tcPr>
            <w:tcW w:w="720" w:type="dxa"/>
            <w:tcBorders>
              <w:top w:val="nil"/>
              <w:left w:val="nil"/>
              <w:bottom w:val="single" w:sz="4" w:space="0" w:color="000000"/>
              <w:right w:val="single" w:sz="4" w:space="0" w:color="000000"/>
            </w:tcBorders>
            <w:shd w:val="clear" w:color="000000" w:fill="FFFFFF"/>
            <w:vAlign w:val="bottom"/>
          </w:tcPr>
          <w:p w14:paraId="109D592B" w14:textId="7F039915" w:rsidR="00CA176D" w:rsidRPr="00CA176D" w:rsidRDefault="00CA176D" w:rsidP="00CA176D">
            <w:pPr>
              <w:spacing w:before="0" w:after="0" w:line="240" w:lineRule="auto"/>
              <w:jc w:val="right"/>
              <w:rPr>
                <w:rFonts w:eastAsia="Times New Roman"/>
                <w:sz w:val="22"/>
                <w:szCs w:val="22"/>
              </w:rPr>
            </w:pPr>
            <w:r w:rsidRPr="00CA176D">
              <w:rPr>
                <w:sz w:val="22"/>
                <w:szCs w:val="22"/>
              </w:rPr>
              <w:t>1.037</w:t>
            </w:r>
          </w:p>
        </w:tc>
        <w:tc>
          <w:tcPr>
            <w:tcW w:w="1170" w:type="dxa"/>
            <w:tcBorders>
              <w:top w:val="nil"/>
              <w:left w:val="nil"/>
              <w:bottom w:val="single" w:sz="4" w:space="0" w:color="000000"/>
              <w:right w:val="single" w:sz="4" w:space="0" w:color="000000"/>
            </w:tcBorders>
            <w:shd w:val="clear" w:color="000000" w:fill="FFFFFF"/>
            <w:vAlign w:val="center"/>
          </w:tcPr>
          <w:p w14:paraId="7F727406" w14:textId="5E4D6F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64DA0D3A" w14:textId="435ACD5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C3A5E70" w14:textId="2862C40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0645A58A" w14:textId="5BE50F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0.08%</w:t>
            </w:r>
          </w:p>
        </w:tc>
      </w:tr>
      <w:tr w:rsidR="00CA176D" w:rsidRPr="00C06D7B" w14:paraId="3446B22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F07EEE" w14:textId="7441A1D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11424F8C" w14:textId="14EB4A58" w:rsidR="00CA176D" w:rsidRPr="00921B5D" w:rsidRDefault="00CA176D" w:rsidP="00CA176D">
            <w:pPr>
              <w:spacing w:before="0" w:after="0" w:line="240" w:lineRule="auto"/>
              <w:jc w:val="center"/>
              <w:rPr>
                <w:rFonts w:eastAsia="Times New Roman"/>
                <w:sz w:val="22"/>
                <w:szCs w:val="22"/>
              </w:rPr>
            </w:pPr>
            <w:r w:rsidRPr="00921B5D">
              <w:rPr>
                <w:sz w:val="22"/>
                <w:szCs w:val="22"/>
              </w:rPr>
              <w:t>55</w:t>
            </w:r>
          </w:p>
        </w:tc>
        <w:tc>
          <w:tcPr>
            <w:tcW w:w="2700" w:type="dxa"/>
            <w:tcBorders>
              <w:top w:val="nil"/>
              <w:left w:val="nil"/>
              <w:bottom w:val="single" w:sz="4" w:space="0" w:color="000000"/>
              <w:right w:val="single" w:sz="4" w:space="0" w:color="000000"/>
            </w:tcBorders>
            <w:shd w:val="clear" w:color="000000" w:fill="FFFFFF"/>
            <w:vAlign w:val="bottom"/>
          </w:tcPr>
          <w:p w14:paraId="37F27498" w14:textId="218FC825" w:rsidR="00CA176D" w:rsidRPr="00921B5D" w:rsidRDefault="00CA176D" w:rsidP="00CA176D">
            <w:pPr>
              <w:spacing w:before="0" w:after="0" w:line="240" w:lineRule="auto"/>
              <w:rPr>
                <w:rFonts w:eastAsia="Times New Roman"/>
                <w:sz w:val="22"/>
                <w:szCs w:val="22"/>
              </w:rPr>
            </w:pPr>
            <w:r w:rsidRPr="00921B5D">
              <w:rPr>
                <w:sz w:val="22"/>
                <w:szCs w:val="22"/>
              </w:rPr>
              <w:t>CHICO</w:t>
            </w:r>
          </w:p>
        </w:tc>
        <w:tc>
          <w:tcPr>
            <w:tcW w:w="990" w:type="dxa"/>
            <w:tcBorders>
              <w:top w:val="nil"/>
              <w:left w:val="nil"/>
              <w:bottom w:val="single" w:sz="4" w:space="0" w:color="000000"/>
              <w:right w:val="single" w:sz="4" w:space="0" w:color="000000"/>
            </w:tcBorders>
            <w:shd w:val="clear" w:color="000000" w:fill="FFFFFF"/>
            <w:vAlign w:val="bottom"/>
          </w:tcPr>
          <w:p w14:paraId="6B6FB0AD" w14:textId="4FF3E5AC"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6D9C54C" w14:textId="6399C408"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5B72D68A" w14:textId="7DF5C8F7"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F9D557B" w14:textId="79A3D643"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1E5385C" w14:textId="7AEB98D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41AFF1BF" w14:textId="2BC37F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5D9FB70" w14:textId="5E2B37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68FC35D" w14:textId="6674792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9A9094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72D8D8A" w14:textId="6CDC2E7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99B94EA" w14:textId="55EF17D1" w:rsidR="00CA176D" w:rsidRPr="00921B5D" w:rsidRDefault="00CA176D" w:rsidP="00CA176D">
            <w:pPr>
              <w:spacing w:before="0" w:after="0" w:line="240" w:lineRule="auto"/>
              <w:jc w:val="center"/>
              <w:rPr>
                <w:rFonts w:eastAsia="Times New Roman"/>
                <w:sz w:val="22"/>
                <w:szCs w:val="22"/>
              </w:rPr>
            </w:pPr>
            <w:r w:rsidRPr="00921B5D">
              <w:rPr>
                <w:sz w:val="22"/>
                <w:szCs w:val="22"/>
              </w:rPr>
              <w:t>56</w:t>
            </w:r>
          </w:p>
        </w:tc>
        <w:tc>
          <w:tcPr>
            <w:tcW w:w="2700" w:type="dxa"/>
            <w:tcBorders>
              <w:top w:val="nil"/>
              <w:left w:val="nil"/>
              <w:bottom w:val="single" w:sz="4" w:space="0" w:color="000000"/>
              <w:right w:val="single" w:sz="4" w:space="0" w:color="000000"/>
            </w:tcBorders>
            <w:shd w:val="clear" w:color="000000" w:fill="FFFFFF"/>
            <w:vAlign w:val="bottom"/>
          </w:tcPr>
          <w:p w14:paraId="70ACAE2B" w14:textId="50719A8C" w:rsidR="00CA176D" w:rsidRPr="00921B5D" w:rsidRDefault="00CA176D" w:rsidP="00CA176D">
            <w:pPr>
              <w:spacing w:before="0" w:after="0" w:line="240" w:lineRule="auto"/>
              <w:rPr>
                <w:rFonts w:eastAsia="Times New Roman"/>
                <w:sz w:val="22"/>
                <w:szCs w:val="22"/>
              </w:rPr>
            </w:pPr>
            <w:r w:rsidRPr="00921B5D">
              <w:rPr>
                <w:sz w:val="22"/>
                <w:szCs w:val="22"/>
              </w:rPr>
              <w:t>FRESNO</w:t>
            </w:r>
          </w:p>
        </w:tc>
        <w:tc>
          <w:tcPr>
            <w:tcW w:w="990" w:type="dxa"/>
            <w:tcBorders>
              <w:top w:val="nil"/>
              <w:left w:val="nil"/>
              <w:bottom w:val="single" w:sz="4" w:space="0" w:color="000000"/>
              <w:right w:val="single" w:sz="4" w:space="0" w:color="000000"/>
            </w:tcBorders>
            <w:shd w:val="clear" w:color="000000" w:fill="FFFFFF"/>
            <w:vAlign w:val="bottom"/>
          </w:tcPr>
          <w:p w14:paraId="2BA2ADAB" w14:textId="6F984C0A"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1AED5150" w14:textId="56B32CAB"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1D553BE3" w14:textId="5B1D5D9E"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9E7346D" w14:textId="7FA5D41C"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65D325F1" w14:textId="520D60B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063816A" w14:textId="67A8AB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468AACE" w14:textId="5EBFCE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E6D7EDF" w14:textId="0EBBA7E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65301E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4D5C196" w14:textId="59A85FE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7705456" w14:textId="2B7366DA" w:rsidR="00CA176D" w:rsidRPr="00921B5D" w:rsidRDefault="00CA176D" w:rsidP="00CA176D">
            <w:pPr>
              <w:spacing w:before="0" w:after="0" w:line="240" w:lineRule="auto"/>
              <w:jc w:val="center"/>
              <w:rPr>
                <w:rFonts w:eastAsia="Times New Roman"/>
                <w:sz w:val="22"/>
                <w:szCs w:val="22"/>
              </w:rPr>
            </w:pPr>
            <w:r w:rsidRPr="00921B5D">
              <w:rPr>
                <w:sz w:val="22"/>
                <w:szCs w:val="22"/>
              </w:rPr>
              <w:t>57</w:t>
            </w:r>
          </w:p>
        </w:tc>
        <w:tc>
          <w:tcPr>
            <w:tcW w:w="2700" w:type="dxa"/>
            <w:tcBorders>
              <w:top w:val="nil"/>
              <w:left w:val="nil"/>
              <w:bottom w:val="single" w:sz="4" w:space="0" w:color="000000"/>
              <w:right w:val="single" w:sz="4" w:space="0" w:color="000000"/>
            </w:tcBorders>
            <w:shd w:val="clear" w:color="000000" w:fill="FFFFFF"/>
            <w:vAlign w:val="bottom"/>
          </w:tcPr>
          <w:p w14:paraId="6B602D99" w14:textId="053D7571" w:rsidR="00CA176D" w:rsidRPr="00921B5D" w:rsidRDefault="00CA176D" w:rsidP="00CA176D">
            <w:pPr>
              <w:spacing w:before="0" w:after="0" w:line="240" w:lineRule="auto"/>
              <w:rPr>
                <w:rFonts w:eastAsia="Times New Roman"/>
                <w:sz w:val="22"/>
                <w:szCs w:val="22"/>
              </w:rPr>
            </w:pPr>
            <w:r w:rsidRPr="00921B5D">
              <w:rPr>
                <w:sz w:val="22"/>
                <w:szCs w:val="22"/>
              </w:rPr>
              <w:t>HANFORD-CORCORAN</w:t>
            </w:r>
          </w:p>
        </w:tc>
        <w:tc>
          <w:tcPr>
            <w:tcW w:w="990" w:type="dxa"/>
            <w:tcBorders>
              <w:top w:val="nil"/>
              <w:left w:val="nil"/>
              <w:bottom w:val="single" w:sz="4" w:space="0" w:color="000000"/>
              <w:right w:val="single" w:sz="4" w:space="0" w:color="000000"/>
            </w:tcBorders>
            <w:shd w:val="clear" w:color="000000" w:fill="FFFFFF"/>
            <w:vAlign w:val="bottom"/>
          </w:tcPr>
          <w:p w14:paraId="63C235EC" w14:textId="39E1931A"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2C9B9BF1" w14:textId="11A9B88B"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8BA3408" w14:textId="666943C3"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4A6AFBAF" w14:textId="55CA77C7"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5464E2E" w14:textId="6DA7D82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531F9DF" w14:textId="3D87CA7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94BE4F0" w14:textId="54880B9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F9A87A8" w14:textId="6774426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4488404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97D253B" w14:textId="6E07CC3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10A1D41" w14:textId="3C322F40" w:rsidR="00CA176D" w:rsidRPr="00921B5D" w:rsidRDefault="00CA176D" w:rsidP="00CA176D">
            <w:pPr>
              <w:spacing w:before="0" w:after="0" w:line="240" w:lineRule="auto"/>
              <w:jc w:val="center"/>
              <w:rPr>
                <w:rFonts w:eastAsia="Times New Roman"/>
                <w:sz w:val="22"/>
                <w:szCs w:val="22"/>
              </w:rPr>
            </w:pPr>
            <w:r w:rsidRPr="00921B5D">
              <w:rPr>
                <w:sz w:val="22"/>
                <w:szCs w:val="22"/>
              </w:rPr>
              <w:t>58</w:t>
            </w:r>
          </w:p>
        </w:tc>
        <w:tc>
          <w:tcPr>
            <w:tcW w:w="2700" w:type="dxa"/>
            <w:tcBorders>
              <w:top w:val="nil"/>
              <w:left w:val="nil"/>
              <w:bottom w:val="single" w:sz="4" w:space="0" w:color="000000"/>
              <w:right w:val="single" w:sz="4" w:space="0" w:color="000000"/>
            </w:tcBorders>
            <w:shd w:val="clear" w:color="000000" w:fill="FFFFFF"/>
            <w:vAlign w:val="bottom"/>
          </w:tcPr>
          <w:p w14:paraId="3C1111C4" w14:textId="6C4B78FF" w:rsidR="00CA176D" w:rsidRPr="00921B5D" w:rsidRDefault="00CA176D" w:rsidP="00CA176D">
            <w:pPr>
              <w:spacing w:before="0" w:after="0" w:line="240" w:lineRule="auto"/>
              <w:rPr>
                <w:rFonts w:eastAsia="Times New Roman"/>
                <w:sz w:val="22"/>
                <w:szCs w:val="22"/>
              </w:rPr>
            </w:pPr>
            <w:r w:rsidRPr="00921B5D">
              <w:rPr>
                <w:sz w:val="22"/>
                <w:szCs w:val="22"/>
              </w:rPr>
              <w:t>MADERA</w:t>
            </w:r>
          </w:p>
        </w:tc>
        <w:tc>
          <w:tcPr>
            <w:tcW w:w="990" w:type="dxa"/>
            <w:tcBorders>
              <w:top w:val="nil"/>
              <w:left w:val="nil"/>
              <w:bottom w:val="single" w:sz="4" w:space="0" w:color="000000"/>
              <w:right w:val="single" w:sz="4" w:space="0" w:color="000000"/>
            </w:tcBorders>
            <w:shd w:val="clear" w:color="000000" w:fill="FFFFFF"/>
            <w:vAlign w:val="bottom"/>
          </w:tcPr>
          <w:p w14:paraId="75E36D28" w14:textId="7E980C0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0DF9962" w14:textId="1608A3B3"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0D0C1634" w14:textId="246FC225"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3BC74F3" w14:textId="039EAE4B"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FDF60A0" w14:textId="52E8BD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78AA582" w14:textId="6DF6AF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6CFC155C" w14:textId="4732B2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1DCC5FE9" w14:textId="435994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341F51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A173E22" w14:textId="245956A2"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8B783BB" w14:textId="125D50C2" w:rsidR="00CA176D" w:rsidRPr="00921B5D" w:rsidRDefault="00CA176D" w:rsidP="00CA176D">
            <w:pPr>
              <w:spacing w:before="0" w:after="0" w:line="240" w:lineRule="auto"/>
              <w:jc w:val="center"/>
              <w:rPr>
                <w:rFonts w:eastAsia="Times New Roman"/>
                <w:sz w:val="22"/>
                <w:szCs w:val="22"/>
              </w:rPr>
            </w:pPr>
            <w:r w:rsidRPr="00921B5D">
              <w:rPr>
                <w:sz w:val="22"/>
                <w:szCs w:val="22"/>
              </w:rPr>
              <w:t>59</w:t>
            </w:r>
          </w:p>
        </w:tc>
        <w:tc>
          <w:tcPr>
            <w:tcW w:w="2700" w:type="dxa"/>
            <w:tcBorders>
              <w:top w:val="nil"/>
              <w:left w:val="nil"/>
              <w:bottom w:val="single" w:sz="4" w:space="0" w:color="000000"/>
              <w:right w:val="single" w:sz="4" w:space="0" w:color="000000"/>
            </w:tcBorders>
            <w:shd w:val="clear" w:color="000000" w:fill="FFFFFF"/>
            <w:vAlign w:val="bottom"/>
          </w:tcPr>
          <w:p w14:paraId="23456D8F" w14:textId="20EFD608" w:rsidR="00CA176D" w:rsidRPr="00921B5D" w:rsidRDefault="00CA176D" w:rsidP="00CA176D">
            <w:pPr>
              <w:spacing w:before="0" w:after="0" w:line="240" w:lineRule="auto"/>
              <w:rPr>
                <w:rFonts w:eastAsia="Times New Roman"/>
                <w:sz w:val="22"/>
                <w:szCs w:val="22"/>
              </w:rPr>
            </w:pPr>
            <w:r w:rsidRPr="00921B5D">
              <w:rPr>
                <w:sz w:val="22"/>
                <w:szCs w:val="22"/>
              </w:rPr>
              <w:t>MERCED</w:t>
            </w:r>
          </w:p>
        </w:tc>
        <w:tc>
          <w:tcPr>
            <w:tcW w:w="990" w:type="dxa"/>
            <w:tcBorders>
              <w:top w:val="nil"/>
              <w:left w:val="nil"/>
              <w:bottom w:val="single" w:sz="4" w:space="0" w:color="000000"/>
              <w:right w:val="single" w:sz="4" w:space="0" w:color="000000"/>
            </w:tcBorders>
            <w:shd w:val="clear" w:color="000000" w:fill="FFFFFF"/>
            <w:vAlign w:val="bottom"/>
          </w:tcPr>
          <w:p w14:paraId="3988CB82" w14:textId="6D777AE1"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4FF41BC8" w14:textId="152097BC"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2DAB486" w14:textId="5CA747A3"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B4C75F5" w14:textId="3C77601F"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F562CD1" w14:textId="466A086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8022EA8" w14:textId="2C2B52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6C4CFFA" w14:textId="47F6C6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376B87B5" w14:textId="7E5BDB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554350F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46407AA" w14:textId="4A9A794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C86C0DB" w14:textId="232C00EC" w:rsidR="00CA176D" w:rsidRPr="00921B5D" w:rsidRDefault="00CA176D" w:rsidP="00CA176D">
            <w:pPr>
              <w:spacing w:before="0" w:after="0" w:line="240" w:lineRule="auto"/>
              <w:jc w:val="center"/>
              <w:rPr>
                <w:rFonts w:eastAsia="Times New Roman"/>
                <w:sz w:val="22"/>
                <w:szCs w:val="22"/>
              </w:rPr>
            </w:pPr>
            <w:r w:rsidRPr="00921B5D">
              <w:rPr>
                <w:sz w:val="22"/>
                <w:szCs w:val="22"/>
              </w:rPr>
              <w:t>60</w:t>
            </w:r>
          </w:p>
        </w:tc>
        <w:tc>
          <w:tcPr>
            <w:tcW w:w="2700" w:type="dxa"/>
            <w:tcBorders>
              <w:top w:val="nil"/>
              <w:left w:val="nil"/>
              <w:bottom w:val="single" w:sz="4" w:space="0" w:color="000000"/>
              <w:right w:val="single" w:sz="4" w:space="0" w:color="000000"/>
            </w:tcBorders>
            <w:shd w:val="clear" w:color="000000" w:fill="FFFFFF"/>
            <w:vAlign w:val="bottom"/>
          </w:tcPr>
          <w:p w14:paraId="28A13899" w14:textId="6A2C2CEE" w:rsidR="00CA176D" w:rsidRPr="00921B5D" w:rsidRDefault="00CA176D" w:rsidP="00CA176D">
            <w:pPr>
              <w:spacing w:before="0" w:after="0" w:line="240" w:lineRule="auto"/>
              <w:rPr>
                <w:rFonts w:eastAsia="Times New Roman"/>
                <w:sz w:val="22"/>
                <w:szCs w:val="22"/>
              </w:rPr>
            </w:pPr>
            <w:r w:rsidRPr="00921B5D">
              <w:rPr>
                <w:sz w:val="22"/>
                <w:szCs w:val="22"/>
              </w:rPr>
              <w:t>MODESTO</w:t>
            </w:r>
          </w:p>
        </w:tc>
        <w:tc>
          <w:tcPr>
            <w:tcW w:w="990" w:type="dxa"/>
            <w:tcBorders>
              <w:top w:val="nil"/>
              <w:left w:val="nil"/>
              <w:bottom w:val="single" w:sz="4" w:space="0" w:color="000000"/>
              <w:right w:val="single" w:sz="4" w:space="0" w:color="000000"/>
            </w:tcBorders>
            <w:shd w:val="clear" w:color="000000" w:fill="FFFFFF"/>
            <w:vAlign w:val="bottom"/>
          </w:tcPr>
          <w:p w14:paraId="4C051169" w14:textId="72DBE47B"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979BC16" w14:textId="40EDBB63"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E319B1E" w14:textId="14D98044"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018A2F1" w14:textId="4D78E83E"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2C2FD79C" w14:textId="689795C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426F5044" w14:textId="77AE1B4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3671D51" w14:textId="31FB70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5DC7362" w14:textId="2F0A10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02B2876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285EFD2" w14:textId="2588EA6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74E07D5" w14:textId="109653E8" w:rsidR="00CA176D" w:rsidRPr="00921B5D" w:rsidRDefault="00CA176D" w:rsidP="00CA176D">
            <w:pPr>
              <w:spacing w:before="0" w:after="0" w:line="240" w:lineRule="auto"/>
              <w:jc w:val="center"/>
              <w:rPr>
                <w:rFonts w:eastAsia="Times New Roman"/>
                <w:sz w:val="22"/>
                <w:szCs w:val="22"/>
              </w:rPr>
            </w:pPr>
            <w:r w:rsidRPr="00921B5D">
              <w:rPr>
                <w:sz w:val="22"/>
                <w:szCs w:val="22"/>
              </w:rPr>
              <w:t>61</w:t>
            </w:r>
          </w:p>
        </w:tc>
        <w:tc>
          <w:tcPr>
            <w:tcW w:w="2700" w:type="dxa"/>
            <w:tcBorders>
              <w:top w:val="nil"/>
              <w:left w:val="nil"/>
              <w:bottom w:val="single" w:sz="4" w:space="0" w:color="000000"/>
              <w:right w:val="single" w:sz="4" w:space="0" w:color="000000"/>
            </w:tcBorders>
            <w:shd w:val="clear" w:color="000000" w:fill="FFFFFF"/>
            <w:vAlign w:val="bottom"/>
          </w:tcPr>
          <w:p w14:paraId="478F473A" w14:textId="721DB75E" w:rsidR="00CA176D" w:rsidRPr="00921B5D" w:rsidRDefault="00CA176D" w:rsidP="00CA176D">
            <w:pPr>
              <w:spacing w:before="0" w:after="0" w:line="240" w:lineRule="auto"/>
              <w:rPr>
                <w:rFonts w:eastAsia="Times New Roman"/>
                <w:sz w:val="22"/>
                <w:szCs w:val="22"/>
              </w:rPr>
            </w:pPr>
            <w:r w:rsidRPr="00921B5D">
              <w:rPr>
                <w:sz w:val="22"/>
                <w:szCs w:val="22"/>
              </w:rPr>
              <w:t>REDDING</w:t>
            </w:r>
          </w:p>
        </w:tc>
        <w:tc>
          <w:tcPr>
            <w:tcW w:w="990" w:type="dxa"/>
            <w:tcBorders>
              <w:top w:val="nil"/>
              <w:left w:val="nil"/>
              <w:bottom w:val="single" w:sz="4" w:space="0" w:color="000000"/>
              <w:right w:val="single" w:sz="4" w:space="0" w:color="000000"/>
            </w:tcBorders>
            <w:shd w:val="clear" w:color="000000" w:fill="FFFFFF"/>
            <w:vAlign w:val="bottom"/>
          </w:tcPr>
          <w:p w14:paraId="5EAC5588" w14:textId="17967449"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145A3DF7" w14:textId="18B7DF36"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507F45C" w14:textId="10039FE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D366022" w14:textId="0EA25120"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2A12FC14" w14:textId="49BE47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355D4B55" w14:textId="5B40A81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571FBAF8" w14:textId="791E55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775493AF" w14:textId="2D58D7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6EB9949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6004FCF" w14:textId="01E90EF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5027B30" w14:textId="64F0B46F" w:rsidR="00CA176D" w:rsidRPr="00921B5D" w:rsidRDefault="00CA176D" w:rsidP="00CA176D">
            <w:pPr>
              <w:spacing w:before="0" w:after="0" w:line="240" w:lineRule="auto"/>
              <w:jc w:val="center"/>
              <w:rPr>
                <w:rFonts w:eastAsia="Times New Roman"/>
                <w:sz w:val="22"/>
                <w:szCs w:val="22"/>
              </w:rPr>
            </w:pPr>
            <w:r w:rsidRPr="00921B5D">
              <w:rPr>
                <w:sz w:val="22"/>
                <w:szCs w:val="22"/>
              </w:rPr>
              <w:t>62</w:t>
            </w:r>
          </w:p>
        </w:tc>
        <w:tc>
          <w:tcPr>
            <w:tcW w:w="2700" w:type="dxa"/>
            <w:tcBorders>
              <w:top w:val="nil"/>
              <w:left w:val="nil"/>
              <w:bottom w:val="single" w:sz="4" w:space="0" w:color="000000"/>
              <w:right w:val="single" w:sz="4" w:space="0" w:color="000000"/>
            </w:tcBorders>
            <w:shd w:val="clear" w:color="000000" w:fill="FFFFFF"/>
            <w:vAlign w:val="bottom"/>
          </w:tcPr>
          <w:p w14:paraId="6B3CB9C0" w14:textId="0146ECD5" w:rsidR="00CA176D" w:rsidRPr="00921B5D" w:rsidRDefault="00CA176D" w:rsidP="00CA176D">
            <w:pPr>
              <w:spacing w:before="0" w:after="0" w:line="240" w:lineRule="auto"/>
              <w:rPr>
                <w:rFonts w:eastAsia="Times New Roman"/>
                <w:sz w:val="22"/>
                <w:szCs w:val="22"/>
              </w:rPr>
            </w:pPr>
            <w:r w:rsidRPr="00921B5D">
              <w:rPr>
                <w:sz w:val="22"/>
                <w:szCs w:val="22"/>
              </w:rPr>
              <w:t>RIVERSIDE-SAN BERNARDINO-ONTARIO</w:t>
            </w:r>
          </w:p>
        </w:tc>
        <w:tc>
          <w:tcPr>
            <w:tcW w:w="990" w:type="dxa"/>
            <w:tcBorders>
              <w:top w:val="nil"/>
              <w:left w:val="nil"/>
              <w:bottom w:val="single" w:sz="4" w:space="0" w:color="000000"/>
              <w:right w:val="single" w:sz="4" w:space="0" w:color="000000"/>
            </w:tcBorders>
            <w:shd w:val="clear" w:color="000000" w:fill="FFFFFF"/>
            <w:vAlign w:val="bottom"/>
          </w:tcPr>
          <w:p w14:paraId="13AEE860" w14:textId="54D3442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8155476" w14:textId="7E5C6858"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25560571" w14:textId="6026099F" w:rsidR="00CA176D" w:rsidRPr="00CA176D" w:rsidRDefault="00CA176D" w:rsidP="00CA176D">
            <w:pPr>
              <w:spacing w:before="0" w:after="0" w:line="240" w:lineRule="auto"/>
              <w:jc w:val="right"/>
              <w:rPr>
                <w:rFonts w:eastAsia="Times New Roman"/>
                <w:sz w:val="22"/>
                <w:szCs w:val="22"/>
              </w:rPr>
            </w:pPr>
            <w:r w:rsidRPr="00CA176D">
              <w:rPr>
                <w:sz w:val="22"/>
                <w:szCs w:val="22"/>
              </w:rPr>
              <w:t>0.924</w:t>
            </w:r>
          </w:p>
        </w:tc>
        <w:tc>
          <w:tcPr>
            <w:tcW w:w="720" w:type="dxa"/>
            <w:tcBorders>
              <w:top w:val="nil"/>
              <w:left w:val="nil"/>
              <w:bottom w:val="single" w:sz="4" w:space="0" w:color="000000"/>
              <w:right w:val="single" w:sz="4" w:space="0" w:color="000000"/>
            </w:tcBorders>
            <w:shd w:val="clear" w:color="000000" w:fill="FFFFFF"/>
            <w:vAlign w:val="bottom"/>
          </w:tcPr>
          <w:p w14:paraId="701B79F8" w14:textId="342ADE29" w:rsidR="00CA176D" w:rsidRPr="00CA176D" w:rsidRDefault="00CA176D" w:rsidP="00CA176D">
            <w:pPr>
              <w:spacing w:before="0" w:after="0" w:line="240" w:lineRule="auto"/>
              <w:jc w:val="right"/>
              <w:rPr>
                <w:rFonts w:eastAsia="Times New Roman"/>
                <w:sz w:val="22"/>
                <w:szCs w:val="22"/>
              </w:rPr>
            </w:pPr>
            <w:r w:rsidRPr="00CA176D">
              <w:rPr>
                <w:sz w:val="22"/>
                <w:szCs w:val="22"/>
              </w:rPr>
              <w:t>1.044</w:t>
            </w:r>
          </w:p>
        </w:tc>
        <w:tc>
          <w:tcPr>
            <w:tcW w:w="1170" w:type="dxa"/>
            <w:tcBorders>
              <w:top w:val="nil"/>
              <w:left w:val="nil"/>
              <w:bottom w:val="single" w:sz="4" w:space="0" w:color="000000"/>
              <w:right w:val="single" w:sz="4" w:space="0" w:color="000000"/>
            </w:tcBorders>
            <w:shd w:val="clear" w:color="000000" w:fill="FFFFFF"/>
            <w:vAlign w:val="center"/>
          </w:tcPr>
          <w:p w14:paraId="69230897" w14:textId="7D5D93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-0.62%</w:t>
            </w:r>
          </w:p>
        </w:tc>
        <w:tc>
          <w:tcPr>
            <w:tcW w:w="1170" w:type="dxa"/>
            <w:tcBorders>
              <w:top w:val="nil"/>
              <w:left w:val="nil"/>
              <w:bottom w:val="single" w:sz="4" w:space="0" w:color="000000"/>
              <w:right w:val="single" w:sz="4" w:space="0" w:color="000000"/>
            </w:tcBorders>
            <w:shd w:val="clear" w:color="000000" w:fill="FFFFFF"/>
            <w:vAlign w:val="center"/>
          </w:tcPr>
          <w:p w14:paraId="000D7F79" w14:textId="2C70CDE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20DFE6AD" w14:textId="13DF84C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-3.31%</w:t>
            </w:r>
          </w:p>
        </w:tc>
        <w:tc>
          <w:tcPr>
            <w:tcW w:w="1530" w:type="dxa"/>
            <w:tcBorders>
              <w:top w:val="nil"/>
              <w:left w:val="nil"/>
              <w:bottom w:val="single" w:sz="4" w:space="0" w:color="000000"/>
              <w:right w:val="single" w:sz="4" w:space="0" w:color="000000"/>
            </w:tcBorders>
            <w:shd w:val="clear" w:color="000000" w:fill="FFFFFF"/>
            <w:vAlign w:val="center"/>
          </w:tcPr>
          <w:p w14:paraId="48A14AA6" w14:textId="4350083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r>
      <w:tr w:rsidR="00CA176D" w:rsidRPr="00C06D7B" w14:paraId="3FA5120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085B62C" w14:textId="202A56E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4AAB00C" w14:textId="13547326" w:rsidR="00CA176D" w:rsidRPr="00921B5D" w:rsidRDefault="00CA176D" w:rsidP="00CA176D">
            <w:pPr>
              <w:spacing w:before="0" w:after="0" w:line="240" w:lineRule="auto"/>
              <w:jc w:val="center"/>
              <w:rPr>
                <w:rFonts w:eastAsia="Times New Roman"/>
                <w:sz w:val="22"/>
                <w:szCs w:val="22"/>
              </w:rPr>
            </w:pPr>
            <w:r w:rsidRPr="00921B5D">
              <w:rPr>
                <w:sz w:val="22"/>
                <w:szCs w:val="22"/>
              </w:rPr>
              <w:t>63</w:t>
            </w:r>
          </w:p>
        </w:tc>
        <w:tc>
          <w:tcPr>
            <w:tcW w:w="2700" w:type="dxa"/>
            <w:tcBorders>
              <w:top w:val="nil"/>
              <w:left w:val="nil"/>
              <w:bottom w:val="single" w:sz="4" w:space="0" w:color="000000"/>
              <w:right w:val="single" w:sz="4" w:space="0" w:color="000000"/>
            </w:tcBorders>
            <w:shd w:val="clear" w:color="000000" w:fill="FFFFFF"/>
            <w:vAlign w:val="bottom"/>
          </w:tcPr>
          <w:p w14:paraId="23306BB7" w14:textId="0807F396" w:rsidR="00CA176D" w:rsidRPr="00921B5D" w:rsidRDefault="00D82947" w:rsidP="00CA176D">
            <w:pPr>
              <w:spacing w:before="0" w:after="0" w:line="240" w:lineRule="auto"/>
              <w:rPr>
                <w:rFonts w:eastAsia="Times New Roman"/>
                <w:sz w:val="22"/>
                <w:szCs w:val="22"/>
              </w:rPr>
            </w:pPr>
            <w:r>
              <w:rPr>
                <w:sz w:val="22"/>
                <w:szCs w:val="22"/>
              </w:rPr>
              <w:t>SACRAMENTO-ROSEVILLE-FOLSOM</w:t>
            </w:r>
          </w:p>
        </w:tc>
        <w:tc>
          <w:tcPr>
            <w:tcW w:w="990" w:type="dxa"/>
            <w:tcBorders>
              <w:top w:val="nil"/>
              <w:left w:val="nil"/>
              <w:bottom w:val="single" w:sz="4" w:space="0" w:color="000000"/>
              <w:right w:val="single" w:sz="4" w:space="0" w:color="000000"/>
            </w:tcBorders>
            <w:shd w:val="clear" w:color="000000" w:fill="FFFFFF"/>
            <w:vAlign w:val="bottom"/>
          </w:tcPr>
          <w:p w14:paraId="13A11D88" w14:textId="61A91C2F"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26F699EA" w14:textId="516CAA67" w:rsidR="00CA176D" w:rsidRPr="00CA176D" w:rsidRDefault="00CA176D" w:rsidP="00CA176D">
            <w:pPr>
              <w:spacing w:before="0" w:after="0" w:line="240" w:lineRule="auto"/>
              <w:jc w:val="right"/>
              <w:rPr>
                <w:rFonts w:eastAsia="Times New Roman"/>
                <w:sz w:val="22"/>
                <w:szCs w:val="22"/>
              </w:rPr>
            </w:pPr>
            <w:r w:rsidRPr="00CA176D">
              <w:rPr>
                <w:sz w:val="22"/>
                <w:szCs w:val="22"/>
              </w:rPr>
              <w:t>1.119</w:t>
            </w:r>
          </w:p>
        </w:tc>
        <w:tc>
          <w:tcPr>
            <w:tcW w:w="900" w:type="dxa"/>
            <w:tcBorders>
              <w:top w:val="nil"/>
              <w:left w:val="nil"/>
              <w:bottom w:val="single" w:sz="4" w:space="0" w:color="000000"/>
              <w:right w:val="single" w:sz="4" w:space="0" w:color="000000"/>
            </w:tcBorders>
            <w:shd w:val="clear" w:color="000000" w:fill="FFFFFF"/>
            <w:vAlign w:val="bottom"/>
          </w:tcPr>
          <w:p w14:paraId="5D7B5FA0" w14:textId="25AD6D2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110711D" w14:textId="21C32FA7" w:rsidR="00CA176D" w:rsidRPr="00CA176D" w:rsidRDefault="00CA176D" w:rsidP="00CA176D">
            <w:pPr>
              <w:spacing w:before="0" w:after="0" w:line="240" w:lineRule="auto"/>
              <w:jc w:val="right"/>
              <w:rPr>
                <w:rFonts w:eastAsia="Times New Roman"/>
                <w:sz w:val="22"/>
                <w:szCs w:val="22"/>
              </w:rPr>
            </w:pPr>
            <w:r w:rsidRPr="00CA176D">
              <w:rPr>
                <w:sz w:val="22"/>
                <w:szCs w:val="22"/>
              </w:rPr>
              <w:t>1.055</w:t>
            </w:r>
          </w:p>
        </w:tc>
        <w:tc>
          <w:tcPr>
            <w:tcW w:w="1170" w:type="dxa"/>
            <w:tcBorders>
              <w:top w:val="nil"/>
              <w:left w:val="nil"/>
              <w:bottom w:val="single" w:sz="4" w:space="0" w:color="000000"/>
              <w:right w:val="single" w:sz="4" w:space="0" w:color="000000"/>
            </w:tcBorders>
            <w:shd w:val="clear" w:color="000000" w:fill="FFFFFF"/>
            <w:vAlign w:val="center"/>
          </w:tcPr>
          <w:p w14:paraId="4ED04644" w14:textId="401C01A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7248BA7" w14:textId="0131A55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3.47%</w:t>
            </w:r>
          </w:p>
        </w:tc>
        <w:tc>
          <w:tcPr>
            <w:tcW w:w="1170" w:type="dxa"/>
            <w:tcBorders>
              <w:top w:val="nil"/>
              <w:left w:val="nil"/>
              <w:bottom w:val="single" w:sz="4" w:space="0" w:color="000000"/>
              <w:right w:val="single" w:sz="4" w:space="0" w:color="000000"/>
            </w:tcBorders>
            <w:shd w:val="clear" w:color="000000" w:fill="FFFFFF"/>
            <w:vAlign w:val="center"/>
          </w:tcPr>
          <w:p w14:paraId="400E3D31" w14:textId="1A7F57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7D4E4B20" w14:textId="4FC6F2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1.57%</w:t>
            </w:r>
          </w:p>
        </w:tc>
      </w:tr>
      <w:tr w:rsidR="00CA176D" w:rsidRPr="00C06D7B" w14:paraId="67A2F30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AB12C59" w14:textId="6FE6E3A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9FF26B4" w14:textId="07B792F9" w:rsidR="00CA176D" w:rsidRPr="00921B5D" w:rsidRDefault="00CA176D" w:rsidP="00CA176D">
            <w:pPr>
              <w:spacing w:before="0" w:after="0" w:line="240" w:lineRule="auto"/>
              <w:jc w:val="center"/>
              <w:rPr>
                <w:rFonts w:eastAsia="Times New Roman"/>
                <w:sz w:val="22"/>
                <w:szCs w:val="22"/>
              </w:rPr>
            </w:pPr>
            <w:r w:rsidRPr="00921B5D">
              <w:rPr>
                <w:sz w:val="22"/>
                <w:szCs w:val="22"/>
              </w:rPr>
              <w:t>64</w:t>
            </w:r>
          </w:p>
        </w:tc>
        <w:tc>
          <w:tcPr>
            <w:tcW w:w="2700" w:type="dxa"/>
            <w:tcBorders>
              <w:top w:val="nil"/>
              <w:left w:val="nil"/>
              <w:bottom w:val="single" w:sz="4" w:space="0" w:color="000000"/>
              <w:right w:val="single" w:sz="4" w:space="0" w:color="000000"/>
            </w:tcBorders>
            <w:shd w:val="clear" w:color="000000" w:fill="FFFFFF"/>
            <w:vAlign w:val="bottom"/>
          </w:tcPr>
          <w:p w14:paraId="0C7C8F1A" w14:textId="288E1B1F" w:rsidR="00CA176D" w:rsidRPr="00921B5D" w:rsidRDefault="00CA176D" w:rsidP="00CA176D">
            <w:pPr>
              <w:spacing w:before="0" w:after="0" w:line="240" w:lineRule="auto"/>
              <w:rPr>
                <w:rFonts w:eastAsia="Times New Roman"/>
                <w:sz w:val="22"/>
                <w:szCs w:val="22"/>
              </w:rPr>
            </w:pPr>
            <w:r w:rsidRPr="00921B5D">
              <w:rPr>
                <w:sz w:val="22"/>
                <w:szCs w:val="22"/>
              </w:rPr>
              <w:t>SALINAS</w:t>
            </w:r>
          </w:p>
        </w:tc>
        <w:tc>
          <w:tcPr>
            <w:tcW w:w="990" w:type="dxa"/>
            <w:tcBorders>
              <w:top w:val="nil"/>
              <w:left w:val="nil"/>
              <w:bottom w:val="single" w:sz="4" w:space="0" w:color="000000"/>
              <w:right w:val="single" w:sz="4" w:space="0" w:color="000000"/>
            </w:tcBorders>
            <w:shd w:val="clear" w:color="000000" w:fill="FFFFFF"/>
            <w:vAlign w:val="bottom"/>
          </w:tcPr>
          <w:p w14:paraId="218A8568" w14:textId="4F5699E1"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990" w:type="dxa"/>
            <w:tcBorders>
              <w:top w:val="nil"/>
              <w:left w:val="nil"/>
              <w:bottom w:val="single" w:sz="4" w:space="0" w:color="000000"/>
              <w:right w:val="single" w:sz="4" w:space="0" w:color="000000"/>
            </w:tcBorders>
            <w:shd w:val="clear" w:color="000000" w:fill="FFFFFF"/>
            <w:vAlign w:val="bottom"/>
          </w:tcPr>
          <w:p w14:paraId="5A2C99A8" w14:textId="479A9583" w:rsidR="00CA176D" w:rsidRPr="00CA176D" w:rsidRDefault="00CA176D" w:rsidP="00CA176D">
            <w:pPr>
              <w:spacing w:before="0" w:after="0" w:line="240" w:lineRule="auto"/>
              <w:jc w:val="right"/>
              <w:rPr>
                <w:rFonts w:eastAsia="Times New Roman"/>
                <w:sz w:val="22"/>
                <w:szCs w:val="22"/>
              </w:rPr>
            </w:pPr>
            <w:r w:rsidRPr="00CA176D">
              <w:rPr>
                <w:sz w:val="22"/>
                <w:szCs w:val="22"/>
              </w:rPr>
              <w:t>1.149</w:t>
            </w:r>
          </w:p>
        </w:tc>
        <w:tc>
          <w:tcPr>
            <w:tcW w:w="900" w:type="dxa"/>
            <w:tcBorders>
              <w:top w:val="nil"/>
              <w:left w:val="nil"/>
              <w:bottom w:val="single" w:sz="4" w:space="0" w:color="000000"/>
              <w:right w:val="single" w:sz="4" w:space="0" w:color="000000"/>
            </w:tcBorders>
            <w:shd w:val="clear" w:color="000000" w:fill="FFFFFF"/>
            <w:vAlign w:val="bottom"/>
          </w:tcPr>
          <w:p w14:paraId="7C0FA8AE" w14:textId="4C359201"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FC71591" w14:textId="2BA4B5B7" w:rsidR="00CA176D" w:rsidRPr="00CA176D" w:rsidRDefault="00CA176D" w:rsidP="00CA176D">
            <w:pPr>
              <w:spacing w:before="0" w:after="0" w:line="240" w:lineRule="auto"/>
              <w:jc w:val="right"/>
              <w:rPr>
                <w:rFonts w:eastAsia="Times New Roman"/>
                <w:sz w:val="22"/>
                <w:szCs w:val="22"/>
              </w:rPr>
            </w:pPr>
            <w:r w:rsidRPr="00CA176D">
              <w:rPr>
                <w:sz w:val="22"/>
                <w:szCs w:val="22"/>
              </w:rPr>
              <w:t>1.075</w:t>
            </w:r>
          </w:p>
        </w:tc>
        <w:tc>
          <w:tcPr>
            <w:tcW w:w="1170" w:type="dxa"/>
            <w:tcBorders>
              <w:top w:val="nil"/>
              <w:left w:val="nil"/>
              <w:bottom w:val="single" w:sz="4" w:space="0" w:color="000000"/>
              <w:right w:val="single" w:sz="4" w:space="0" w:color="000000"/>
            </w:tcBorders>
            <w:shd w:val="clear" w:color="000000" w:fill="FFFFFF"/>
            <w:vAlign w:val="center"/>
          </w:tcPr>
          <w:p w14:paraId="13934D58" w14:textId="5790FA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-1.37%</w:t>
            </w:r>
          </w:p>
        </w:tc>
        <w:tc>
          <w:tcPr>
            <w:tcW w:w="1170" w:type="dxa"/>
            <w:tcBorders>
              <w:top w:val="nil"/>
              <w:left w:val="nil"/>
              <w:bottom w:val="single" w:sz="4" w:space="0" w:color="000000"/>
              <w:right w:val="single" w:sz="4" w:space="0" w:color="000000"/>
            </w:tcBorders>
            <w:shd w:val="clear" w:color="000000" w:fill="FFFFFF"/>
            <w:vAlign w:val="center"/>
          </w:tcPr>
          <w:p w14:paraId="150AF194" w14:textId="7E3DCEE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1.39%</w:t>
            </w:r>
          </w:p>
        </w:tc>
        <w:tc>
          <w:tcPr>
            <w:tcW w:w="1170" w:type="dxa"/>
            <w:tcBorders>
              <w:top w:val="nil"/>
              <w:left w:val="nil"/>
              <w:bottom w:val="single" w:sz="4" w:space="0" w:color="000000"/>
              <w:right w:val="single" w:sz="4" w:space="0" w:color="000000"/>
            </w:tcBorders>
            <w:shd w:val="clear" w:color="000000" w:fill="FFFFFF"/>
            <w:vAlign w:val="center"/>
          </w:tcPr>
          <w:p w14:paraId="5FE26E9D" w14:textId="69FF06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CBA718D" w14:textId="0343F1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r>
      <w:tr w:rsidR="00CA176D" w:rsidRPr="00C06D7B" w14:paraId="2C21A0A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15163D2" w14:textId="01DDA11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A6F7629" w14:textId="2E7A7D06" w:rsidR="00CA176D" w:rsidRPr="00921B5D" w:rsidRDefault="00CA176D" w:rsidP="00CA176D">
            <w:pPr>
              <w:spacing w:before="0" w:after="0" w:line="240" w:lineRule="auto"/>
              <w:jc w:val="center"/>
              <w:rPr>
                <w:rFonts w:eastAsia="Times New Roman"/>
                <w:sz w:val="22"/>
                <w:szCs w:val="22"/>
              </w:rPr>
            </w:pPr>
            <w:r w:rsidRPr="00921B5D">
              <w:rPr>
                <w:sz w:val="22"/>
                <w:szCs w:val="22"/>
              </w:rPr>
              <w:t>65</w:t>
            </w:r>
          </w:p>
        </w:tc>
        <w:tc>
          <w:tcPr>
            <w:tcW w:w="2700" w:type="dxa"/>
            <w:tcBorders>
              <w:top w:val="nil"/>
              <w:left w:val="nil"/>
              <w:bottom w:val="single" w:sz="4" w:space="0" w:color="000000"/>
              <w:right w:val="single" w:sz="4" w:space="0" w:color="000000"/>
            </w:tcBorders>
            <w:shd w:val="clear" w:color="000000" w:fill="FFFFFF"/>
            <w:vAlign w:val="bottom"/>
          </w:tcPr>
          <w:p w14:paraId="0114DAF0" w14:textId="2C1B1E75"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JOSE-SUNNYVALE-SANTA CLARA (SAN BENITO CNTY)</w:t>
            </w:r>
          </w:p>
        </w:tc>
        <w:tc>
          <w:tcPr>
            <w:tcW w:w="990" w:type="dxa"/>
            <w:tcBorders>
              <w:top w:val="nil"/>
              <w:left w:val="nil"/>
              <w:bottom w:val="single" w:sz="4" w:space="0" w:color="000000"/>
              <w:right w:val="single" w:sz="4" w:space="0" w:color="000000"/>
            </w:tcBorders>
            <w:shd w:val="clear" w:color="000000" w:fill="FFFFFF"/>
            <w:vAlign w:val="bottom"/>
          </w:tcPr>
          <w:p w14:paraId="181FED13" w14:textId="39AB4739"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990" w:type="dxa"/>
            <w:tcBorders>
              <w:top w:val="nil"/>
              <w:left w:val="nil"/>
              <w:bottom w:val="single" w:sz="4" w:space="0" w:color="000000"/>
              <w:right w:val="single" w:sz="4" w:space="0" w:color="000000"/>
            </w:tcBorders>
            <w:shd w:val="clear" w:color="000000" w:fill="FFFFFF"/>
            <w:vAlign w:val="bottom"/>
          </w:tcPr>
          <w:p w14:paraId="1BD6BB1C" w14:textId="54346D8E" w:rsidR="00CA176D" w:rsidRPr="00CA176D" w:rsidRDefault="00CA176D" w:rsidP="00CA176D">
            <w:pPr>
              <w:spacing w:before="0" w:after="0" w:line="240" w:lineRule="auto"/>
              <w:jc w:val="right"/>
              <w:rPr>
                <w:rFonts w:eastAsia="Times New Roman"/>
                <w:sz w:val="22"/>
                <w:szCs w:val="22"/>
              </w:rPr>
            </w:pPr>
            <w:r w:rsidRPr="00CA176D">
              <w:rPr>
                <w:sz w:val="22"/>
                <w:szCs w:val="22"/>
              </w:rPr>
              <w:t>1.409</w:t>
            </w:r>
          </w:p>
        </w:tc>
        <w:tc>
          <w:tcPr>
            <w:tcW w:w="900" w:type="dxa"/>
            <w:tcBorders>
              <w:top w:val="nil"/>
              <w:left w:val="nil"/>
              <w:bottom w:val="single" w:sz="4" w:space="0" w:color="000000"/>
              <w:right w:val="single" w:sz="4" w:space="0" w:color="000000"/>
            </w:tcBorders>
            <w:shd w:val="clear" w:color="000000" w:fill="FFFFFF"/>
            <w:vAlign w:val="bottom"/>
          </w:tcPr>
          <w:p w14:paraId="17D4F1E9" w14:textId="2C61F564"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F513379" w14:textId="0A656DD1" w:rsidR="00CA176D" w:rsidRPr="00CA176D" w:rsidRDefault="00CA176D" w:rsidP="00CA176D">
            <w:pPr>
              <w:spacing w:before="0" w:after="0" w:line="240" w:lineRule="auto"/>
              <w:jc w:val="right"/>
              <w:rPr>
                <w:rFonts w:eastAsia="Times New Roman"/>
                <w:sz w:val="22"/>
                <w:szCs w:val="22"/>
              </w:rPr>
            </w:pPr>
            <w:r w:rsidRPr="00CA176D">
              <w:rPr>
                <w:sz w:val="22"/>
                <w:szCs w:val="22"/>
              </w:rPr>
              <w:t>1.218</w:t>
            </w:r>
          </w:p>
        </w:tc>
        <w:tc>
          <w:tcPr>
            <w:tcW w:w="1170" w:type="dxa"/>
            <w:tcBorders>
              <w:top w:val="nil"/>
              <w:left w:val="nil"/>
              <w:bottom w:val="single" w:sz="4" w:space="0" w:color="000000"/>
              <w:right w:val="single" w:sz="4" w:space="0" w:color="000000"/>
            </w:tcBorders>
            <w:shd w:val="clear" w:color="000000" w:fill="FFFFFF"/>
            <w:vAlign w:val="center"/>
          </w:tcPr>
          <w:p w14:paraId="49309783" w14:textId="60416F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683169FC" w14:textId="29545F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w:t>
            </w:r>
          </w:p>
        </w:tc>
        <w:tc>
          <w:tcPr>
            <w:tcW w:w="1170" w:type="dxa"/>
            <w:tcBorders>
              <w:top w:val="nil"/>
              <w:left w:val="nil"/>
              <w:bottom w:val="single" w:sz="4" w:space="0" w:color="000000"/>
              <w:right w:val="single" w:sz="4" w:space="0" w:color="000000"/>
            </w:tcBorders>
            <w:shd w:val="clear" w:color="000000" w:fill="FFFFFF"/>
            <w:vAlign w:val="center"/>
          </w:tcPr>
          <w:p w14:paraId="4ABBC9E1" w14:textId="30CA0A2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13C94B5" w14:textId="31AD13A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w:t>
            </w:r>
          </w:p>
        </w:tc>
      </w:tr>
      <w:tr w:rsidR="00CA176D" w:rsidRPr="00C06D7B" w14:paraId="1F5C196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11DB3D0" w14:textId="0A706F5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B87F76D" w14:textId="166B1BF8" w:rsidR="00CA176D" w:rsidRPr="00921B5D" w:rsidRDefault="00CA176D" w:rsidP="00CA176D">
            <w:pPr>
              <w:spacing w:before="0" w:after="0" w:line="240" w:lineRule="auto"/>
              <w:jc w:val="center"/>
              <w:rPr>
                <w:rFonts w:eastAsia="Times New Roman"/>
                <w:sz w:val="22"/>
                <w:szCs w:val="22"/>
              </w:rPr>
            </w:pPr>
            <w:r w:rsidRPr="00921B5D">
              <w:rPr>
                <w:sz w:val="22"/>
                <w:szCs w:val="22"/>
              </w:rPr>
              <w:t>66</w:t>
            </w:r>
          </w:p>
        </w:tc>
        <w:tc>
          <w:tcPr>
            <w:tcW w:w="2700" w:type="dxa"/>
            <w:tcBorders>
              <w:top w:val="nil"/>
              <w:left w:val="nil"/>
              <w:bottom w:val="single" w:sz="4" w:space="0" w:color="000000"/>
              <w:right w:val="single" w:sz="4" w:space="0" w:color="000000"/>
            </w:tcBorders>
            <w:shd w:val="clear" w:color="000000" w:fill="FFFFFF"/>
            <w:vAlign w:val="bottom"/>
          </w:tcPr>
          <w:p w14:paraId="7A2BC14C" w14:textId="261CACA5" w:rsidR="00CA176D" w:rsidRPr="00921B5D" w:rsidRDefault="00CA176D" w:rsidP="00CA176D">
            <w:pPr>
              <w:spacing w:before="0" w:after="0" w:line="240" w:lineRule="auto"/>
              <w:rPr>
                <w:rFonts w:eastAsia="Times New Roman"/>
                <w:sz w:val="22"/>
                <w:szCs w:val="22"/>
              </w:rPr>
            </w:pPr>
            <w:r w:rsidRPr="00921B5D">
              <w:rPr>
                <w:sz w:val="22"/>
                <w:szCs w:val="22"/>
              </w:rPr>
              <w:t>SANTA CRUZ-WATSONVILLE</w:t>
            </w:r>
          </w:p>
        </w:tc>
        <w:tc>
          <w:tcPr>
            <w:tcW w:w="990" w:type="dxa"/>
            <w:tcBorders>
              <w:top w:val="nil"/>
              <w:left w:val="nil"/>
              <w:bottom w:val="single" w:sz="4" w:space="0" w:color="000000"/>
              <w:right w:val="single" w:sz="4" w:space="0" w:color="000000"/>
            </w:tcBorders>
            <w:shd w:val="clear" w:color="000000" w:fill="FFFFFF"/>
            <w:vAlign w:val="bottom"/>
          </w:tcPr>
          <w:p w14:paraId="7BA3835B" w14:textId="60544F7E"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990" w:type="dxa"/>
            <w:tcBorders>
              <w:top w:val="nil"/>
              <w:left w:val="nil"/>
              <w:bottom w:val="single" w:sz="4" w:space="0" w:color="000000"/>
              <w:right w:val="single" w:sz="4" w:space="0" w:color="000000"/>
            </w:tcBorders>
            <w:shd w:val="clear" w:color="000000" w:fill="FFFFFF"/>
            <w:vAlign w:val="bottom"/>
          </w:tcPr>
          <w:p w14:paraId="4AF338E9" w14:textId="7E9BBB90" w:rsidR="00CA176D" w:rsidRPr="00CA176D" w:rsidRDefault="00CA176D" w:rsidP="00CA176D">
            <w:pPr>
              <w:spacing w:before="0" w:after="0" w:line="240" w:lineRule="auto"/>
              <w:jc w:val="right"/>
              <w:rPr>
                <w:rFonts w:eastAsia="Times New Roman"/>
                <w:sz w:val="22"/>
                <w:szCs w:val="22"/>
              </w:rPr>
            </w:pPr>
            <w:r w:rsidRPr="00CA176D">
              <w:rPr>
                <w:sz w:val="22"/>
                <w:szCs w:val="22"/>
              </w:rPr>
              <w:t>1.207</w:t>
            </w:r>
          </w:p>
        </w:tc>
        <w:tc>
          <w:tcPr>
            <w:tcW w:w="900" w:type="dxa"/>
            <w:tcBorders>
              <w:top w:val="nil"/>
              <w:left w:val="nil"/>
              <w:bottom w:val="single" w:sz="4" w:space="0" w:color="000000"/>
              <w:right w:val="single" w:sz="4" w:space="0" w:color="000000"/>
            </w:tcBorders>
            <w:shd w:val="clear" w:color="000000" w:fill="FFFFFF"/>
            <w:vAlign w:val="bottom"/>
          </w:tcPr>
          <w:p w14:paraId="6FDB3069" w14:textId="7F816AB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46DD3051" w14:textId="660AC065" w:rsidR="00CA176D" w:rsidRPr="00CA176D" w:rsidRDefault="00CA176D" w:rsidP="00CA176D">
            <w:pPr>
              <w:spacing w:before="0" w:after="0" w:line="240" w:lineRule="auto"/>
              <w:jc w:val="right"/>
              <w:rPr>
                <w:rFonts w:eastAsia="Times New Roman"/>
                <w:sz w:val="22"/>
                <w:szCs w:val="22"/>
              </w:rPr>
            </w:pPr>
            <w:r w:rsidRPr="00CA176D">
              <w:rPr>
                <w:sz w:val="22"/>
                <w:szCs w:val="22"/>
              </w:rPr>
              <w:t>1.092</w:t>
            </w:r>
          </w:p>
        </w:tc>
        <w:tc>
          <w:tcPr>
            <w:tcW w:w="1170" w:type="dxa"/>
            <w:tcBorders>
              <w:top w:val="nil"/>
              <w:left w:val="nil"/>
              <w:bottom w:val="single" w:sz="4" w:space="0" w:color="000000"/>
              <w:right w:val="single" w:sz="4" w:space="0" w:color="000000"/>
            </w:tcBorders>
            <w:shd w:val="clear" w:color="000000" w:fill="FFFFFF"/>
            <w:vAlign w:val="center"/>
          </w:tcPr>
          <w:p w14:paraId="2E937D27" w14:textId="6C4E834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-1.36%</w:t>
            </w:r>
          </w:p>
        </w:tc>
        <w:tc>
          <w:tcPr>
            <w:tcW w:w="1170" w:type="dxa"/>
            <w:tcBorders>
              <w:top w:val="nil"/>
              <w:left w:val="nil"/>
              <w:bottom w:val="single" w:sz="4" w:space="0" w:color="000000"/>
              <w:right w:val="single" w:sz="4" w:space="0" w:color="000000"/>
            </w:tcBorders>
            <w:shd w:val="clear" w:color="000000" w:fill="FFFFFF"/>
            <w:vAlign w:val="center"/>
          </w:tcPr>
          <w:p w14:paraId="6B34FFF5" w14:textId="263985D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0.18%</w:t>
            </w:r>
          </w:p>
        </w:tc>
        <w:tc>
          <w:tcPr>
            <w:tcW w:w="1170" w:type="dxa"/>
            <w:tcBorders>
              <w:top w:val="nil"/>
              <w:left w:val="nil"/>
              <w:bottom w:val="single" w:sz="4" w:space="0" w:color="000000"/>
              <w:right w:val="single" w:sz="4" w:space="0" w:color="000000"/>
            </w:tcBorders>
            <w:shd w:val="clear" w:color="000000" w:fill="FFFFFF"/>
            <w:vAlign w:val="center"/>
          </w:tcPr>
          <w:p w14:paraId="6B4C3C15" w14:textId="71178F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6A9E8FD" w14:textId="4B16D7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-0.47%</w:t>
            </w:r>
          </w:p>
        </w:tc>
      </w:tr>
      <w:tr w:rsidR="00CA176D" w:rsidRPr="00C06D7B" w14:paraId="57DFD70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B46BEE3" w14:textId="169D575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415CEB9" w14:textId="2D2CC1E2" w:rsidR="00CA176D" w:rsidRPr="00921B5D" w:rsidRDefault="00CA176D" w:rsidP="00CA176D">
            <w:pPr>
              <w:spacing w:before="0" w:after="0" w:line="240" w:lineRule="auto"/>
              <w:jc w:val="center"/>
              <w:rPr>
                <w:rFonts w:eastAsia="Times New Roman"/>
                <w:sz w:val="22"/>
                <w:szCs w:val="22"/>
              </w:rPr>
            </w:pPr>
            <w:r w:rsidRPr="00921B5D">
              <w:rPr>
                <w:sz w:val="22"/>
                <w:szCs w:val="22"/>
              </w:rPr>
              <w:t>67</w:t>
            </w:r>
          </w:p>
        </w:tc>
        <w:tc>
          <w:tcPr>
            <w:tcW w:w="2700" w:type="dxa"/>
            <w:tcBorders>
              <w:top w:val="nil"/>
              <w:left w:val="nil"/>
              <w:bottom w:val="single" w:sz="4" w:space="0" w:color="000000"/>
              <w:right w:val="single" w:sz="4" w:space="0" w:color="000000"/>
            </w:tcBorders>
            <w:shd w:val="clear" w:color="000000" w:fill="FFFFFF"/>
            <w:vAlign w:val="bottom"/>
          </w:tcPr>
          <w:p w14:paraId="63A87B40" w14:textId="1A41E9D6" w:rsidR="00CA176D" w:rsidRPr="00921B5D" w:rsidRDefault="003E1C07" w:rsidP="00CA176D">
            <w:pPr>
              <w:spacing w:before="0" w:after="0" w:line="240" w:lineRule="auto"/>
              <w:rPr>
                <w:rFonts w:eastAsia="Times New Roman"/>
                <w:sz w:val="22"/>
                <w:szCs w:val="22"/>
              </w:rPr>
            </w:pPr>
            <w:r>
              <w:rPr>
                <w:sz w:val="22"/>
                <w:szCs w:val="22"/>
              </w:rPr>
              <w:t>SANTA ROSA-PETALUMA</w:t>
            </w:r>
          </w:p>
        </w:tc>
        <w:tc>
          <w:tcPr>
            <w:tcW w:w="990" w:type="dxa"/>
            <w:tcBorders>
              <w:top w:val="nil"/>
              <w:left w:val="nil"/>
              <w:bottom w:val="single" w:sz="4" w:space="0" w:color="000000"/>
              <w:right w:val="single" w:sz="4" w:space="0" w:color="000000"/>
            </w:tcBorders>
            <w:shd w:val="clear" w:color="000000" w:fill="FFFFFF"/>
            <w:vAlign w:val="bottom"/>
          </w:tcPr>
          <w:p w14:paraId="518D439B" w14:textId="3CD2DD4C"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336766BA" w14:textId="5B5FB638" w:rsidR="00CA176D" w:rsidRPr="00CA176D" w:rsidRDefault="00CA176D" w:rsidP="00CA176D">
            <w:pPr>
              <w:spacing w:before="0" w:after="0" w:line="240" w:lineRule="auto"/>
              <w:jc w:val="right"/>
              <w:rPr>
                <w:rFonts w:eastAsia="Times New Roman"/>
                <w:sz w:val="22"/>
                <w:szCs w:val="22"/>
              </w:rPr>
            </w:pPr>
            <w:r w:rsidRPr="00CA176D">
              <w:rPr>
                <w:sz w:val="22"/>
                <w:szCs w:val="22"/>
              </w:rPr>
              <w:t>1.205</w:t>
            </w:r>
          </w:p>
        </w:tc>
        <w:tc>
          <w:tcPr>
            <w:tcW w:w="900" w:type="dxa"/>
            <w:tcBorders>
              <w:top w:val="nil"/>
              <w:left w:val="nil"/>
              <w:bottom w:val="single" w:sz="4" w:space="0" w:color="000000"/>
              <w:right w:val="single" w:sz="4" w:space="0" w:color="000000"/>
            </w:tcBorders>
            <w:shd w:val="clear" w:color="000000" w:fill="FFFFFF"/>
            <w:vAlign w:val="bottom"/>
          </w:tcPr>
          <w:p w14:paraId="20DCCA1C" w14:textId="4BCDE55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1425429" w14:textId="29A4281D" w:rsidR="00CA176D" w:rsidRPr="00CA176D" w:rsidRDefault="00CA176D" w:rsidP="00CA176D">
            <w:pPr>
              <w:spacing w:before="0" w:after="0" w:line="240" w:lineRule="auto"/>
              <w:jc w:val="right"/>
              <w:rPr>
                <w:rFonts w:eastAsia="Times New Roman"/>
                <w:sz w:val="22"/>
                <w:szCs w:val="22"/>
              </w:rPr>
            </w:pPr>
            <w:r w:rsidRPr="00CA176D">
              <w:rPr>
                <w:sz w:val="22"/>
                <w:szCs w:val="22"/>
              </w:rPr>
              <w:t>1.094</w:t>
            </w:r>
          </w:p>
        </w:tc>
        <w:tc>
          <w:tcPr>
            <w:tcW w:w="1170" w:type="dxa"/>
            <w:tcBorders>
              <w:top w:val="nil"/>
              <w:left w:val="nil"/>
              <w:bottom w:val="single" w:sz="4" w:space="0" w:color="000000"/>
              <w:right w:val="single" w:sz="4" w:space="0" w:color="000000"/>
            </w:tcBorders>
            <w:shd w:val="clear" w:color="000000" w:fill="FFFFFF"/>
            <w:vAlign w:val="center"/>
          </w:tcPr>
          <w:p w14:paraId="78A38760" w14:textId="355D92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348D6FF4" w14:textId="78740A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2.31%</w:t>
            </w:r>
          </w:p>
        </w:tc>
        <w:tc>
          <w:tcPr>
            <w:tcW w:w="1170" w:type="dxa"/>
            <w:tcBorders>
              <w:top w:val="nil"/>
              <w:left w:val="nil"/>
              <w:bottom w:val="single" w:sz="4" w:space="0" w:color="000000"/>
              <w:right w:val="single" w:sz="4" w:space="0" w:color="000000"/>
            </w:tcBorders>
            <w:shd w:val="clear" w:color="000000" w:fill="FFFFFF"/>
            <w:vAlign w:val="center"/>
          </w:tcPr>
          <w:p w14:paraId="310CA3B5" w14:textId="73D6E0E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4CF115D8" w14:textId="6B8D946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0.81%</w:t>
            </w:r>
          </w:p>
        </w:tc>
      </w:tr>
      <w:tr w:rsidR="00CA176D" w:rsidRPr="00C06D7B" w14:paraId="670073E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14A4140" w14:textId="6BECC9A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8B6162E" w14:textId="76007796" w:rsidR="00CA176D" w:rsidRPr="00921B5D" w:rsidRDefault="00CA176D" w:rsidP="00CA176D">
            <w:pPr>
              <w:spacing w:before="0" w:after="0" w:line="240" w:lineRule="auto"/>
              <w:jc w:val="center"/>
              <w:rPr>
                <w:rFonts w:eastAsia="Times New Roman"/>
                <w:sz w:val="22"/>
                <w:szCs w:val="22"/>
              </w:rPr>
            </w:pPr>
            <w:r w:rsidRPr="00921B5D">
              <w:rPr>
                <w:sz w:val="22"/>
                <w:szCs w:val="22"/>
              </w:rPr>
              <w:t>68</w:t>
            </w:r>
          </w:p>
        </w:tc>
        <w:tc>
          <w:tcPr>
            <w:tcW w:w="2700" w:type="dxa"/>
            <w:tcBorders>
              <w:top w:val="nil"/>
              <w:left w:val="nil"/>
              <w:bottom w:val="single" w:sz="4" w:space="0" w:color="000000"/>
              <w:right w:val="single" w:sz="4" w:space="0" w:color="000000"/>
            </w:tcBorders>
            <w:shd w:val="clear" w:color="000000" w:fill="FFFFFF"/>
            <w:vAlign w:val="bottom"/>
          </w:tcPr>
          <w:p w14:paraId="5C7DCC0F" w14:textId="00CB0195" w:rsidR="00CA176D" w:rsidRPr="00921B5D" w:rsidRDefault="003E1C07" w:rsidP="00CA176D">
            <w:pPr>
              <w:spacing w:before="0" w:after="0" w:line="240" w:lineRule="auto"/>
              <w:rPr>
                <w:rFonts w:eastAsia="Times New Roman"/>
                <w:sz w:val="22"/>
                <w:szCs w:val="22"/>
              </w:rPr>
            </w:pPr>
            <w:r>
              <w:rPr>
                <w:sz w:val="22"/>
                <w:szCs w:val="22"/>
              </w:rPr>
              <w:t>STOCKTON</w:t>
            </w:r>
          </w:p>
        </w:tc>
        <w:tc>
          <w:tcPr>
            <w:tcW w:w="990" w:type="dxa"/>
            <w:tcBorders>
              <w:top w:val="nil"/>
              <w:left w:val="nil"/>
              <w:bottom w:val="single" w:sz="4" w:space="0" w:color="000000"/>
              <w:right w:val="single" w:sz="4" w:space="0" w:color="000000"/>
            </w:tcBorders>
            <w:shd w:val="clear" w:color="000000" w:fill="FFFFFF"/>
            <w:vAlign w:val="bottom"/>
          </w:tcPr>
          <w:p w14:paraId="610A441F" w14:textId="39E07A1B"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61E44FF2" w14:textId="22E954DE"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0EDBEC54" w14:textId="28EAC559"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6061E32" w14:textId="4074C098"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53C1292C" w14:textId="4EF806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345561FD" w14:textId="7EEB04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A9CFB0E" w14:textId="3D62FC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3582141" w14:textId="3C505C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1175722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76C6FF1" w14:textId="3B532D4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60F3B68" w14:textId="00FBEF08" w:rsidR="00CA176D" w:rsidRPr="00921B5D" w:rsidRDefault="00CA176D" w:rsidP="00CA176D">
            <w:pPr>
              <w:spacing w:before="0" w:after="0" w:line="240" w:lineRule="auto"/>
              <w:jc w:val="center"/>
              <w:rPr>
                <w:rFonts w:eastAsia="Times New Roman"/>
                <w:sz w:val="22"/>
                <w:szCs w:val="22"/>
              </w:rPr>
            </w:pPr>
            <w:r w:rsidRPr="00921B5D">
              <w:rPr>
                <w:sz w:val="22"/>
                <w:szCs w:val="22"/>
              </w:rPr>
              <w:t>69</w:t>
            </w:r>
          </w:p>
        </w:tc>
        <w:tc>
          <w:tcPr>
            <w:tcW w:w="2700" w:type="dxa"/>
            <w:tcBorders>
              <w:top w:val="nil"/>
              <w:left w:val="nil"/>
              <w:bottom w:val="single" w:sz="4" w:space="0" w:color="000000"/>
              <w:right w:val="single" w:sz="4" w:space="0" w:color="000000"/>
            </w:tcBorders>
            <w:shd w:val="clear" w:color="000000" w:fill="FFFFFF"/>
            <w:vAlign w:val="bottom"/>
          </w:tcPr>
          <w:p w14:paraId="0166C9DF" w14:textId="4F43D285" w:rsidR="00CA176D" w:rsidRPr="00921B5D" w:rsidRDefault="003E1C07" w:rsidP="00CA176D">
            <w:pPr>
              <w:spacing w:before="0" w:after="0" w:line="240" w:lineRule="auto"/>
              <w:rPr>
                <w:rFonts w:eastAsia="Times New Roman"/>
                <w:sz w:val="22"/>
                <w:szCs w:val="22"/>
              </w:rPr>
            </w:pPr>
            <w:r>
              <w:rPr>
                <w:sz w:val="22"/>
                <w:szCs w:val="22"/>
              </w:rPr>
              <w:t>VISALIA</w:t>
            </w:r>
          </w:p>
        </w:tc>
        <w:tc>
          <w:tcPr>
            <w:tcW w:w="990" w:type="dxa"/>
            <w:tcBorders>
              <w:top w:val="nil"/>
              <w:left w:val="nil"/>
              <w:bottom w:val="single" w:sz="4" w:space="0" w:color="000000"/>
              <w:right w:val="single" w:sz="4" w:space="0" w:color="000000"/>
            </w:tcBorders>
            <w:shd w:val="clear" w:color="000000" w:fill="FFFFFF"/>
            <w:vAlign w:val="bottom"/>
          </w:tcPr>
          <w:p w14:paraId="5F5B0F41" w14:textId="0C99CBF2"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43652700" w14:textId="274593F2"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1A961002" w14:textId="2682484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09F0CA83" w14:textId="0908D89E"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7595B663" w14:textId="2695C9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B82FA04" w14:textId="51DD13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ABE1D48" w14:textId="2D1EC7A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A7624FB" w14:textId="3AF4F55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498C26A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1A8E1C9" w14:textId="0DA5C48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6EACEE3" w14:textId="2B717E28" w:rsidR="00CA176D" w:rsidRPr="00921B5D" w:rsidRDefault="00CA176D" w:rsidP="00CA176D">
            <w:pPr>
              <w:spacing w:before="0" w:after="0" w:line="240" w:lineRule="auto"/>
              <w:jc w:val="center"/>
              <w:rPr>
                <w:rFonts w:eastAsia="Times New Roman"/>
                <w:sz w:val="22"/>
                <w:szCs w:val="22"/>
              </w:rPr>
            </w:pPr>
            <w:r w:rsidRPr="00921B5D">
              <w:rPr>
                <w:sz w:val="22"/>
                <w:szCs w:val="22"/>
              </w:rPr>
              <w:t>70</w:t>
            </w:r>
          </w:p>
        </w:tc>
        <w:tc>
          <w:tcPr>
            <w:tcW w:w="2700" w:type="dxa"/>
            <w:tcBorders>
              <w:top w:val="nil"/>
              <w:left w:val="nil"/>
              <w:bottom w:val="single" w:sz="4" w:space="0" w:color="000000"/>
              <w:right w:val="single" w:sz="4" w:space="0" w:color="000000"/>
            </w:tcBorders>
            <w:shd w:val="clear" w:color="000000" w:fill="FFFFFF"/>
            <w:vAlign w:val="bottom"/>
          </w:tcPr>
          <w:p w14:paraId="190F9F67" w14:textId="3C019BD3" w:rsidR="00CA176D" w:rsidRPr="00921B5D" w:rsidRDefault="00CA176D" w:rsidP="00CA176D">
            <w:pPr>
              <w:spacing w:before="0" w:after="0" w:line="240" w:lineRule="auto"/>
              <w:rPr>
                <w:rFonts w:eastAsia="Times New Roman"/>
                <w:sz w:val="22"/>
                <w:szCs w:val="22"/>
              </w:rPr>
            </w:pPr>
            <w:r w:rsidRPr="00921B5D">
              <w:rPr>
                <w:sz w:val="22"/>
                <w:szCs w:val="22"/>
              </w:rPr>
              <w:t>YUBA CITY</w:t>
            </w:r>
          </w:p>
        </w:tc>
        <w:tc>
          <w:tcPr>
            <w:tcW w:w="990" w:type="dxa"/>
            <w:tcBorders>
              <w:top w:val="nil"/>
              <w:left w:val="nil"/>
              <w:bottom w:val="single" w:sz="4" w:space="0" w:color="000000"/>
              <w:right w:val="single" w:sz="4" w:space="0" w:color="000000"/>
            </w:tcBorders>
            <w:shd w:val="clear" w:color="000000" w:fill="FFFFFF"/>
            <w:vAlign w:val="bottom"/>
          </w:tcPr>
          <w:p w14:paraId="0762EA18" w14:textId="2073DAB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8BB4C9E" w14:textId="0FEBFEE1"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477488D" w14:textId="1A6DEA9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F272C81" w14:textId="62DD9384"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CE31E31" w14:textId="3253CF6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00A02AA" w14:textId="283F420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B14E477" w14:textId="16589B0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B8D5F42" w14:textId="22D55F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6F1F238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0B430BC" w14:textId="6A1AA8A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BBE6221" w14:textId="1BC46E60" w:rsidR="00CA176D" w:rsidRPr="00921B5D" w:rsidRDefault="00CA176D" w:rsidP="00CA176D">
            <w:pPr>
              <w:spacing w:before="0" w:after="0" w:line="240" w:lineRule="auto"/>
              <w:jc w:val="center"/>
              <w:rPr>
                <w:rFonts w:eastAsia="Times New Roman"/>
                <w:sz w:val="22"/>
                <w:szCs w:val="22"/>
              </w:rPr>
            </w:pPr>
            <w:r w:rsidRPr="00921B5D">
              <w:rPr>
                <w:sz w:val="22"/>
                <w:szCs w:val="22"/>
              </w:rPr>
              <w:t>71</w:t>
            </w:r>
          </w:p>
        </w:tc>
        <w:tc>
          <w:tcPr>
            <w:tcW w:w="2700" w:type="dxa"/>
            <w:tcBorders>
              <w:top w:val="nil"/>
              <w:left w:val="nil"/>
              <w:bottom w:val="single" w:sz="4" w:space="0" w:color="000000"/>
              <w:right w:val="single" w:sz="4" w:space="0" w:color="000000"/>
            </w:tcBorders>
            <w:shd w:val="clear" w:color="000000" w:fill="FFFFFF"/>
            <w:vAlign w:val="bottom"/>
          </w:tcPr>
          <w:p w14:paraId="11C770EB" w14:textId="59CB27B3" w:rsidR="00CA176D" w:rsidRPr="00921B5D" w:rsidRDefault="00CA176D" w:rsidP="00CA176D">
            <w:pPr>
              <w:spacing w:before="0" w:after="0" w:line="240" w:lineRule="auto"/>
              <w:rPr>
                <w:rFonts w:eastAsia="Times New Roman"/>
                <w:sz w:val="22"/>
                <w:szCs w:val="22"/>
              </w:rPr>
            </w:pPr>
            <w:r w:rsidRPr="00921B5D">
              <w:rPr>
                <w:sz w:val="22"/>
                <w:szCs w:val="22"/>
              </w:rPr>
              <w:t>EL CENTRO</w:t>
            </w:r>
          </w:p>
        </w:tc>
        <w:tc>
          <w:tcPr>
            <w:tcW w:w="990" w:type="dxa"/>
            <w:tcBorders>
              <w:top w:val="nil"/>
              <w:left w:val="nil"/>
              <w:bottom w:val="single" w:sz="4" w:space="0" w:color="000000"/>
              <w:right w:val="single" w:sz="4" w:space="0" w:color="000000"/>
            </w:tcBorders>
            <w:shd w:val="clear" w:color="000000" w:fill="FFFFFF"/>
            <w:vAlign w:val="bottom"/>
          </w:tcPr>
          <w:p w14:paraId="2B43B48C" w14:textId="4376F09E"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5F723C25" w14:textId="3A33F9A0"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3C7A36C0" w14:textId="49372A01" w:rsidR="00CA176D" w:rsidRPr="00CA176D" w:rsidRDefault="00CA176D" w:rsidP="00CA176D">
            <w:pPr>
              <w:spacing w:before="0" w:after="0" w:line="240" w:lineRule="auto"/>
              <w:jc w:val="right"/>
              <w:rPr>
                <w:rFonts w:eastAsia="Times New Roman"/>
                <w:sz w:val="22"/>
                <w:szCs w:val="22"/>
              </w:rPr>
            </w:pPr>
            <w:r w:rsidRPr="00CA176D">
              <w:rPr>
                <w:sz w:val="22"/>
                <w:szCs w:val="22"/>
              </w:rPr>
              <w:t>0.595</w:t>
            </w:r>
          </w:p>
        </w:tc>
        <w:tc>
          <w:tcPr>
            <w:tcW w:w="720" w:type="dxa"/>
            <w:tcBorders>
              <w:top w:val="nil"/>
              <w:left w:val="nil"/>
              <w:bottom w:val="single" w:sz="4" w:space="0" w:color="000000"/>
              <w:right w:val="single" w:sz="4" w:space="0" w:color="000000"/>
            </w:tcBorders>
            <w:shd w:val="clear" w:color="000000" w:fill="FFFFFF"/>
            <w:vAlign w:val="bottom"/>
          </w:tcPr>
          <w:p w14:paraId="37933F63" w14:textId="68679ED6" w:rsidR="00CA176D" w:rsidRPr="00CA176D" w:rsidRDefault="00CA176D" w:rsidP="00CA176D">
            <w:pPr>
              <w:spacing w:before="0" w:after="0" w:line="240" w:lineRule="auto"/>
              <w:jc w:val="right"/>
              <w:rPr>
                <w:rFonts w:eastAsia="Times New Roman"/>
                <w:sz w:val="22"/>
                <w:szCs w:val="22"/>
              </w:rPr>
            </w:pPr>
            <w:r w:rsidRPr="00CA176D">
              <w:rPr>
                <w:sz w:val="22"/>
                <w:szCs w:val="22"/>
              </w:rPr>
              <w:t>1.030</w:t>
            </w:r>
          </w:p>
        </w:tc>
        <w:tc>
          <w:tcPr>
            <w:tcW w:w="1170" w:type="dxa"/>
            <w:tcBorders>
              <w:top w:val="nil"/>
              <w:left w:val="nil"/>
              <w:bottom w:val="single" w:sz="4" w:space="0" w:color="000000"/>
              <w:right w:val="single" w:sz="4" w:space="0" w:color="000000"/>
            </w:tcBorders>
            <w:shd w:val="clear" w:color="000000" w:fill="FFFFFF"/>
            <w:vAlign w:val="center"/>
          </w:tcPr>
          <w:p w14:paraId="26F3986D" w14:textId="054E19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A2B50CE" w14:textId="7CD5B5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AC7EC6B" w14:textId="70476C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-4.02%</w:t>
            </w:r>
          </w:p>
        </w:tc>
        <w:tc>
          <w:tcPr>
            <w:tcW w:w="1530" w:type="dxa"/>
            <w:tcBorders>
              <w:top w:val="nil"/>
              <w:left w:val="nil"/>
              <w:bottom w:val="single" w:sz="4" w:space="0" w:color="000000"/>
              <w:right w:val="single" w:sz="4" w:space="0" w:color="000000"/>
            </w:tcBorders>
            <w:shd w:val="clear" w:color="000000" w:fill="FFFFFF"/>
            <w:vAlign w:val="center"/>
          </w:tcPr>
          <w:p w14:paraId="02C588D6" w14:textId="24A3D3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3172CC4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8A3BFB4" w14:textId="53C558C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CFE20F3" w14:textId="54EC5290" w:rsidR="00CA176D" w:rsidRPr="00921B5D" w:rsidRDefault="00CA176D" w:rsidP="00CA176D">
            <w:pPr>
              <w:spacing w:before="0" w:after="0" w:line="240" w:lineRule="auto"/>
              <w:jc w:val="center"/>
              <w:rPr>
                <w:rFonts w:eastAsia="Times New Roman"/>
                <w:sz w:val="22"/>
                <w:szCs w:val="22"/>
              </w:rPr>
            </w:pPr>
            <w:r w:rsidRPr="00921B5D">
              <w:rPr>
                <w:sz w:val="22"/>
                <w:szCs w:val="22"/>
              </w:rPr>
              <w:t>72</w:t>
            </w:r>
          </w:p>
        </w:tc>
        <w:tc>
          <w:tcPr>
            <w:tcW w:w="2700" w:type="dxa"/>
            <w:tcBorders>
              <w:top w:val="nil"/>
              <w:left w:val="nil"/>
              <w:bottom w:val="single" w:sz="4" w:space="0" w:color="000000"/>
              <w:right w:val="single" w:sz="4" w:space="0" w:color="000000"/>
            </w:tcBorders>
            <w:shd w:val="clear" w:color="000000" w:fill="FFFFFF"/>
            <w:vAlign w:val="bottom"/>
          </w:tcPr>
          <w:p w14:paraId="1C42EBD6" w14:textId="38633F9E" w:rsidR="00CA176D" w:rsidRPr="00D82947" w:rsidRDefault="00D82947" w:rsidP="00CA176D">
            <w:pPr>
              <w:spacing w:before="0" w:after="0" w:line="240" w:lineRule="auto"/>
              <w:rPr>
                <w:rFonts w:eastAsia="Times New Roman"/>
                <w:sz w:val="22"/>
                <w:szCs w:val="22"/>
                <w:lang w:val="es-PR"/>
              </w:rPr>
            </w:pPr>
            <w:r w:rsidRPr="00D82947">
              <w:rPr>
                <w:sz w:val="22"/>
                <w:szCs w:val="22"/>
                <w:lang w:val="es-PR"/>
              </w:rPr>
              <w:t>SAN DIEGO-CHULA VISTA-CARLSBAD</w:t>
            </w:r>
          </w:p>
        </w:tc>
        <w:tc>
          <w:tcPr>
            <w:tcW w:w="990" w:type="dxa"/>
            <w:tcBorders>
              <w:top w:val="nil"/>
              <w:left w:val="nil"/>
              <w:bottom w:val="single" w:sz="4" w:space="0" w:color="000000"/>
              <w:right w:val="single" w:sz="4" w:space="0" w:color="000000"/>
            </w:tcBorders>
            <w:shd w:val="clear" w:color="000000" w:fill="FFFFFF"/>
            <w:vAlign w:val="bottom"/>
          </w:tcPr>
          <w:p w14:paraId="4E5E3740" w14:textId="08B163CE" w:rsidR="00CA176D" w:rsidRPr="00CA176D" w:rsidRDefault="00CA176D" w:rsidP="00CA176D">
            <w:pPr>
              <w:spacing w:before="0" w:after="0" w:line="240" w:lineRule="auto"/>
              <w:jc w:val="right"/>
              <w:rPr>
                <w:rFonts w:eastAsia="Times New Roman"/>
                <w:sz w:val="22"/>
                <w:szCs w:val="22"/>
              </w:rPr>
            </w:pPr>
            <w:r w:rsidRPr="00CA176D">
              <w:rPr>
                <w:sz w:val="22"/>
                <w:szCs w:val="22"/>
              </w:rPr>
              <w:t>1.032</w:t>
            </w:r>
          </w:p>
        </w:tc>
        <w:tc>
          <w:tcPr>
            <w:tcW w:w="990" w:type="dxa"/>
            <w:tcBorders>
              <w:top w:val="nil"/>
              <w:left w:val="nil"/>
              <w:bottom w:val="single" w:sz="4" w:space="0" w:color="000000"/>
              <w:right w:val="single" w:sz="4" w:space="0" w:color="000000"/>
            </w:tcBorders>
            <w:shd w:val="clear" w:color="000000" w:fill="FFFFFF"/>
            <w:vAlign w:val="bottom"/>
          </w:tcPr>
          <w:p w14:paraId="0F7A692C" w14:textId="17FC537A" w:rsidR="00CA176D" w:rsidRPr="00CA176D" w:rsidRDefault="00CA176D" w:rsidP="00CA176D">
            <w:pPr>
              <w:spacing w:before="0" w:after="0" w:line="240" w:lineRule="auto"/>
              <w:jc w:val="right"/>
              <w:rPr>
                <w:rFonts w:eastAsia="Times New Roman"/>
                <w:sz w:val="22"/>
                <w:szCs w:val="22"/>
              </w:rPr>
            </w:pPr>
            <w:r w:rsidRPr="00CA176D">
              <w:rPr>
                <w:sz w:val="22"/>
                <w:szCs w:val="22"/>
              </w:rPr>
              <w:t>1.176</w:t>
            </w:r>
          </w:p>
        </w:tc>
        <w:tc>
          <w:tcPr>
            <w:tcW w:w="900" w:type="dxa"/>
            <w:tcBorders>
              <w:top w:val="nil"/>
              <w:left w:val="nil"/>
              <w:bottom w:val="single" w:sz="4" w:space="0" w:color="000000"/>
              <w:right w:val="single" w:sz="4" w:space="0" w:color="000000"/>
            </w:tcBorders>
            <w:shd w:val="clear" w:color="000000" w:fill="FFFFFF"/>
            <w:vAlign w:val="bottom"/>
          </w:tcPr>
          <w:p w14:paraId="66216512" w14:textId="1E850A92" w:rsidR="00CA176D" w:rsidRPr="00CA176D" w:rsidRDefault="00CA176D" w:rsidP="00CA176D">
            <w:pPr>
              <w:spacing w:before="0" w:after="0" w:line="240" w:lineRule="auto"/>
              <w:jc w:val="right"/>
              <w:rPr>
                <w:rFonts w:eastAsia="Times New Roman"/>
                <w:sz w:val="22"/>
                <w:szCs w:val="22"/>
              </w:rPr>
            </w:pPr>
            <w:r w:rsidRPr="00CA176D">
              <w:rPr>
                <w:sz w:val="22"/>
                <w:szCs w:val="22"/>
              </w:rPr>
              <w:t>0.596</w:t>
            </w:r>
          </w:p>
        </w:tc>
        <w:tc>
          <w:tcPr>
            <w:tcW w:w="720" w:type="dxa"/>
            <w:tcBorders>
              <w:top w:val="nil"/>
              <w:left w:val="nil"/>
              <w:bottom w:val="single" w:sz="4" w:space="0" w:color="000000"/>
              <w:right w:val="single" w:sz="4" w:space="0" w:color="000000"/>
            </w:tcBorders>
            <w:shd w:val="clear" w:color="000000" w:fill="FFFFFF"/>
            <w:vAlign w:val="bottom"/>
          </w:tcPr>
          <w:p w14:paraId="2A2F4433" w14:textId="401459E1"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1170" w:type="dxa"/>
            <w:tcBorders>
              <w:top w:val="nil"/>
              <w:left w:val="nil"/>
              <w:bottom w:val="single" w:sz="4" w:space="0" w:color="000000"/>
              <w:right w:val="single" w:sz="4" w:space="0" w:color="000000"/>
            </w:tcBorders>
            <w:shd w:val="clear" w:color="000000" w:fill="FFFFFF"/>
            <w:vAlign w:val="center"/>
          </w:tcPr>
          <w:p w14:paraId="72581824" w14:textId="22E07A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c>
          <w:tcPr>
            <w:tcW w:w="1170" w:type="dxa"/>
            <w:tcBorders>
              <w:top w:val="nil"/>
              <w:left w:val="nil"/>
              <w:bottom w:val="single" w:sz="4" w:space="0" w:color="000000"/>
              <w:right w:val="single" w:sz="4" w:space="0" w:color="000000"/>
            </w:tcBorders>
            <w:shd w:val="clear" w:color="000000" w:fill="FFFFFF"/>
            <w:vAlign w:val="center"/>
          </w:tcPr>
          <w:p w14:paraId="38A2FF16" w14:textId="282679B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6020B8F2" w14:textId="01CBBE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-3.84%</w:t>
            </w:r>
          </w:p>
        </w:tc>
        <w:tc>
          <w:tcPr>
            <w:tcW w:w="1530" w:type="dxa"/>
            <w:tcBorders>
              <w:top w:val="nil"/>
              <w:left w:val="nil"/>
              <w:bottom w:val="single" w:sz="4" w:space="0" w:color="000000"/>
              <w:right w:val="single" w:sz="4" w:space="0" w:color="000000"/>
            </w:tcBorders>
            <w:shd w:val="clear" w:color="000000" w:fill="FFFFFF"/>
            <w:vAlign w:val="center"/>
          </w:tcPr>
          <w:p w14:paraId="62640077" w14:textId="136408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r>
      <w:tr w:rsidR="00CA176D" w:rsidRPr="00C06D7B" w14:paraId="34CA8E7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C1424C7" w14:textId="639D8BFC"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BD39D5D" w14:textId="2E102D05" w:rsidR="00CA176D" w:rsidRPr="00921B5D" w:rsidRDefault="00CA176D" w:rsidP="00CA176D">
            <w:pPr>
              <w:spacing w:before="0" w:after="0" w:line="240" w:lineRule="auto"/>
              <w:jc w:val="center"/>
              <w:rPr>
                <w:rFonts w:eastAsia="Times New Roman"/>
                <w:sz w:val="22"/>
                <w:szCs w:val="22"/>
              </w:rPr>
            </w:pPr>
            <w:r w:rsidRPr="00921B5D">
              <w:rPr>
                <w:sz w:val="22"/>
                <w:szCs w:val="22"/>
              </w:rPr>
              <w:t>73</w:t>
            </w:r>
          </w:p>
        </w:tc>
        <w:tc>
          <w:tcPr>
            <w:tcW w:w="2700" w:type="dxa"/>
            <w:tcBorders>
              <w:top w:val="nil"/>
              <w:left w:val="nil"/>
              <w:bottom w:val="single" w:sz="4" w:space="0" w:color="000000"/>
              <w:right w:val="single" w:sz="4" w:space="0" w:color="000000"/>
            </w:tcBorders>
            <w:shd w:val="clear" w:color="000000" w:fill="FFFFFF"/>
            <w:vAlign w:val="bottom"/>
          </w:tcPr>
          <w:p w14:paraId="1048E609" w14:textId="4F81033C" w:rsidR="00CA176D" w:rsidRPr="00B0672A" w:rsidRDefault="00D82947" w:rsidP="00CA176D">
            <w:pPr>
              <w:spacing w:before="0" w:after="0" w:line="240" w:lineRule="auto"/>
              <w:rPr>
                <w:rFonts w:eastAsia="Times New Roman"/>
                <w:sz w:val="22"/>
                <w:szCs w:val="22"/>
                <w:lang w:val="es-PR"/>
              </w:rPr>
            </w:pPr>
            <w:r>
              <w:rPr>
                <w:sz w:val="22"/>
                <w:szCs w:val="22"/>
                <w:lang w:val="es-PR"/>
              </w:rPr>
              <w:t>SAN LUIS OBISPO-PASO ROBLES</w:t>
            </w:r>
          </w:p>
        </w:tc>
        <w:tc>
          <w:tcPr>
            <w:tcW w:w="990" w:type="dxa"/>
            <w:tcBorders>
              <w:top w:val="nil"/>
              <w:left w:val="nil"/>
              <w:bottom w:val="single" w:sz="4" w:space="0" w:color="000000"/>
              <w:right w:val="single" w:sz="4" w:space="0" w:color="000000"/>
            </w:tcBorders>
            <w:shd w:val="clear" w:color="000000" w:fill="FFFFFF"/>
            <w:vAlign w:val="bottom"/>
          </w:tcPr>
          <w:p w14:paraId="57AD944D" w14:textId="1E901114"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91F2E2E" w14:textId="4FC24462" w:rsidR="00CA176D" w:rsidRPr="00CA176D" w:rsidRDefault="00CA176D" w:rsidP="00CA176D">
            <w:pPr>
              <w:spacing w:before="0" w:after="0" w:line="240" w:lineRule="auto"/>
              <w:jc w:val="right"/>
              <w:rPr>
                <w:rFonts w:eastAsia="Times New Roman"/>
                <w:sz w:val="22"/>
                <w:szCs w:val="22"/>
              </w:rPr>
            </w:pPr>
            <w:r w:rsidRPr="00CA176D">
              <w:rPr>
                <w:sz w:val="22"/>
                <w:szCs w:val="22"/>
              </w:rPr>
              <w:t>1.111</w:t>
            </w:r>
          </w:p>
        </w:tc>
        <w:tc>
          <w:tcPr>
            <w:tcW w:w="900" w:type="dxa"/>
            <w:tcBorders>
              <w:top w:val="nil"/>
              <w:left w:val="nil"/>
              <w:bottom w:val="single" w:sz="4" w:space="0" w:color="000000"/>
              <w:right w:val="single" w:sz="4" w:space="0" w:color="000000"/>
            </w:tcBorders>
            <w:shd w:val="clear" w:color="000000" w:fill="FFFFFF"/>
            <w:vAlign w:val="bottom"/>
          </w:tcPr>
          <w:p w14:paraId="7C3B7D3D" w14:textId="53A598E9"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114087E5" w14:textId="68F0712A" w:rsidR="00CA176D" w:rsidRPr="00CA176D" w:rsidRDefault="00CA176D" w:rsidP="00CA176D">
            <w:pPr>
              <w:spacing w:before="0" w:after="0" w:line="240" w:lineRule="auto"/>
              <w:jc w:val="right"/>
              <w:rPr>
                <w:rFonts w:eastAsia="Times New Roman"/>
                <w:sz w:val="22"/>
                <w:szCs w:val="22"/>
              </w:rPr>
            </w:pPr>
            <w:r w:rsidRPr="00CA176D">
              <w:rPr>
                <w:sz w:val="22"/>
                <w:szCs w:val="22"/>
              </w:rPr>
              <w:t>1.043</w:t>
            </w:r>
          </w:p>
        </w:tc>
        <w:tc>
          <w:tcPr>
            <w:tcW w:w="1170" w:type="dxa"/>
            <w:tcBorders>
              <w:top w:val="nil"/>
              <w:left w:val="nil"/>
              <w:bottom w:val="single" w:sz="4" w:space="0" w:color="000000"/>
              <w:right w:val="single" w:sz="4" w:space="0" w:color="000000"/>
            </w:tcBorders>
            <w:shd w:val="clear" w:color="000000" w:fill="FFFFFF"/>
            <w:vAlign w:val="center"/>
          </w:tcPr>
          <w:p w14:paraId="73AA240B" w14:textId="03BDCC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135C19D" w14:textId="389EE6A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1.96%</w:t>
            </w:r>
          </w:p>
        </w:tc>
        <w:tc>
          <w:tcPr>
            <w:tcW w:w="1170" w:type="dxa"/>
            <w:tcBorders>
              <w:top w:val="nil"/>
              <w:left w:val="nil"/>
              <w:bottom w:val="single" w:sz="4" w:space="0" w:color="000000"/>
              <w:right w:val="single" w:sz="4" w:space="0" w:color="000000"/>
            </w:tcBorders>
            <w:shd w:val="clear" w:color="000000" w:fill="FFFFFF"/>
            <w:vAlign w:val="center"/>
          </w:tcPr>
          <w:p w14:paraId="66519B8B" w14:textId="1C9E42A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3C918D5" w14:textId="27EFD2E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r>
      <w:tr w:rsidR="00CA176D" w:rsidRPr="00C06D7B" w14:paraId="6E5687E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9C7C145" w14:textId="2A8017CF"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F4E58B2" w14:textId="0F1E1B19" w:rsidR="00CA176D" w:rsidRPr="00921B5D" w:rsidRDefault="00CA176D" w:rsidP="00CA176D">
            <w:pPr>
              <w:spacing w:before="0" w:after="0" w:line="240" w:lineRule="auto"/>
              <w:jc w:val="center"/>
              <w:rPr>
                <w:rFonts w:eastAsia="Times New Roman"/>
                <w:sz w:val="22"/>
                <w:szCs w:val="22"/>
              </w:rPr>
            </w:pPr>
            <w:r w:rsidRPr="00921B5D">
              <w:rPr>
                <w:sz w:val="22"/>
                <w:szCs w:val="22"/>
              </w:rPr>
              <w:t>74</w:t>
            </w:r>
          </w:p>
        </w:tc>
        <w:tc>
          <w:tcPr>
            <w:tcW w:w="2700" w:type="dxa"/>
            <w:tcBorders>
              <w:top w:val="nil"/>
              <w:left w:val="nil"/>
              <w:bottom w:val="single" w:sz="4" w:space="0" w:color="000000"/>
              <w:right w:val="single" w:sz="4" w:space="0" w:color="000000"/>
            </w:tcBorders>
            <w:shd w:val="clear" w:color="000000" w:fill="FFFFFF"/>
            <w:vAlign w:val="bottom"/>
          </w:tcPr>
          <w:p w14:paraId="5BAD7C54" w14:textId="110238B8" w:rsidR="00CA176D" w:rsidRPr="00921B5D" w:rsidRDefault="00CA176D" w:rsidP="00CA176D">
            <w:pPr>
              <w:spacing w:before="0" w:after="0" w:line="240" w:lineRule="auto"/>
              <w:rPr>
                <w:rFonts w:eastAsia="Times New Roman"/>
                <w:sz w:val="22"/>
                <w:szCs w:val="22"/>
              </w:rPr>
            </w:pPr>
            <w:r w:rsidRPr="00921B5D">
              <w:rPr>
                <w:sz w:val="22"/>
                <w:szCs w:val="22"/>
              </w:rPr>
              <w:t>SANTA MARIA-SANTA BARBARA</w:t>
            </w:r>
          </w:p>
        </w:tc>
        <w:tc>
          <w:tcPr>
            <w:tcW w:w="990" w:type="dxa"/>
            <w:tcBorders>
              <w:top w:val="nil"/>
              <w:left w:val="nil"/>
              <w:bottom w:val="single" w:sz="4" w:space="0" w:color="000000"/>
              <w:right w:val="single" w:sz="4" w:space="0" w:color="000000"/>
            </w:tcBorders>
            <w:shd w:val="clear" w:color="000000" w:fill="FFFFFF"/>
            <w:vAlign w:val="bottom"/>
          </w:tcPr>
          <w:p w14:paraId="2987904A" w14:textId="439854D2"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990" w:type="dxa"/>
            <w:tcBorders>
              <w:top w:val="nil"/>
              <w:left w:val="nil"/>
              <w:bottom w:val="single" w:sz="4" w:space="0" w:color="000000"/>
              <w:right w:val="single" w:sz="4" w:space="0" w:color="000000"/>
            </w:tcBorders>
            <w:shd w:val="clear" w:color="000000" w:fill="FFFFFF"/>
            <w:vAlign w:val="bottom"/>
          </w:tcPr>
          <w:p w14:paraId="50B71E54" w14:textId="442633F4" w:rsidR="00CA176D" w:rsidRPr="00CA176D" w:rsidRDefault="00CA176D" w:rsidP="00CA176D">
            <w:pPr>
              <w:spacing w:before="0" w:after="0" w:line="240" w:lineRule="auto"/>
              <w:jc w:val="right"/>
              <w:rPr>
                <w:rFonts w:eastAsia="Times New Roman"/>
                <w:sz w:val="22"/>
                <w:szCs w:val="22"/>
              </w:rPr>
            </w:pPr>
            <w:r w:rsidRPr="00CA176D">
              <w:rPr>
                <w:sz w:val="22"/>
                <w:szCs w:val="22"/>
              </w:rPr>
              <w:t>1.175</w:t>
            </w:r>
          </w:p>
        </w:tc>
        <w:tc>
          <w:tcPr>
            <w:tcW w:w="900" w:type="dxa"/>
            <w:tcBorders>
              <w:top w:val="nil"/>
              <w:left w:val="nil"/>
              <w:bottom w:val="single" w:sz="4" w:space="0" w:color="000000"/>
              <w:right w:val="single" w:sz="4" w:space="0" w:color="000000"/>
            </w:tcBorders>
            <w:shd w:val="clear" w:color="000000" w:fill="FFFFFF"/>
            <w:vAlign w:val="bottom"/>
          </w:tcPr>
          <w:p w14:paraId="1C13663E" w14:textId="122967BE"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F461751" w14:textId="419A21A3" w:rsidR="00CA176D" w:rsidRPr="00CA176D" w:rsidRDefault="00CA176D" w:rsidP="00CA176D">
            <w:pPr>
              <w:spacing w:before="0" w:after="0" w:line="240" w:lineRule="auto"/>
              <w:jc w:val="right"/>
              <w:rPr>
                <w:rFonts w:eastAsia="Times New Roman"/>
                <w:sz w:val="22"/>
                <w:szCs w:val="22"/>
              </w:rPr>
            </w:pPr>
            <w:r w:rsidRPr="00CA176D">
              <w:rPr>
                <w:sz w:val="22"/>
                <w:szCs w:val="22"/>
              </w:rPr>
              <w:t>1.078</w:t>
            </w:r>
          </w:p>
        </w:tc>
        <w:tc>
          <w:tcPr>
            <w:tcW w:w="1170" w:type="dxa"/>
            <w:tcBorders>
              <w:top w:val="nil"/>
              <w:left w:val="nil"/>
              <w:bottom w:val="single" w:sz="4" w:space="0" w:color="000000"/>
              <w:right w:val="single" w:sz="4" w:space="0" w:color="000000"/>
            </w:tcBorders>
            <w:shd w:val="clear" w:color="000000" w:fill="FFFFFF"/>
            <w:vAlign w:val="center"/>
          </w:tcPr>
          <w:p w14:paraId="2EF93A25" w14:textId="6D9586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170" w:type="dxa"/>
            <w:tcBorders>
              <w:top w:val="nil"/>
              <w:left w:val="nil"/>
              <w:bottom w:val="single" w:sz="4" w:space="0" w:color="000000"/>
              <w:right w:val="single" w:sz="4" w:space="0" w:color="000000"/>
            </w:tcBorders>
            <w:shd w:val="clear" w:color="000000" w:fill="FFFFFF"/>
            <w:vAlign w:val="center"/>
          </w:tcPr>
          <w:p w14:paraId="2A386E5E" w14:textId="46EA254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170" w:type="dxa"/>
            <w:tcBorders>
              <w:top w:val="nil"/>
              <w:left w:val="nil"/>
              <w:bottom w:val="single" w:sz="4" w:space="0" w:color="000000"/>
              <w:right w:val="single" w:sz="4" w:space="0" w:color="000000"/>
            </w:tcBorders>
            <w:shd w:val="clear" w:color="000000" w:fill="FFFFFF"/>
            <w:vAlign w:val="center"/>
          </w:tcPr>
          <w:p w14:paraId="51EEC638" w14:textId="7834BE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5037236A" w14:textId="1A9835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-0.37%</w:t>
            </w:r>
          </w:p>
        </w:tc>
      </w:tr>
      <w:tr w:rsidR="00CA176D" w:rsidRPr="00C06D7B" w14:paraId="7D6098A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A78B93" w14:textId="1F3FBF25"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1EA228CC" w14:textId="6B94B88B" w:rsidR="00CA176D" w:rsidRPr="00921B5D" w:rsidRDefault="00CA176D" w:rsidP="00CA176D">
            <w:pPr>
              <w:spacing w:before="0" w:after="0" w:line="240" w:lineRule="auto"/>
              <w:jc w:val="center"/>
              <w:rPr>
                <w:rFonts w:eastAsia="Times New Roman"/>
                <w:sz w:val="22"/>
                <w:szCs w:val="22"/>
              </w:rPr>
            </w:pPr>
            <w:r w:rsidRPr="00921B5D">
              <w:rPr>
                <w:sz w:val="22"/>
                <w:szCs w:val="22"/>
              </w:rPr>
              <w:t>75</w:t>
            </w:r>
          </w:p>
        </w:tc>
        <w:tc>
          <w:tcPr>
            <w:tcW w:w="2700" w:type="dxa"/>
            <w:tcBorders>
              <w:top w:val="nil"/>
              <w:left w:val="nil"/>
              <w:bottom w:val="single" w:sz="4" w:space="0" w:color="000000"/>
              <w:right w:val="single" w:sz="4" w:space="0" w:color="000000"/>
            </w:tcBorders>
            <w:shd w:val="clear" w:color="000000" w:fill="FFFFFF"/>
            <w:vAlign w:val="bottom"/>
          </w:tcPr>
          <w:p w14:paraId="4E03DBE5" w14:textId="43789EFD" w:rsidR="00CA176D" w:rsidRPr="00921B5D" w:rsidRDefault="00CA176D" w:rsidP="00CA176D">
            <w:pPr>
              <w:spacing w:before="0" w:after="0" w:line="240" w:lineRule="auto"/>
              <w:rPr>
                <w:rFonts w:eastAsia="Times New Roman"/>
                <w:sz w:val="22"/>
                <w:szCs w:val="22"/>
              </w:rPr>
            </w:pPr>
            <w:r w:rsidRPr="00921B5D">
              <w:rPr>
                <w:sz w:val="22"/>
                <w:szCs w:val="22"/>
              </w:rPr>
              <w:t>REST OF CALIFORNIA</w:t>
            </w:r>
          </w:p>
        </w:tc>
        <w:tc>
          <w:tcPr>
            <w:tcW w:w="990" w:type="dxa"/>
            <w:tcBorders>
              <w:top w:val="nil"/>
              <w:left w:val="nil"/>
              <w:bottom w:val="single" w:sz="4" w:space="0" w:color="000000"/>
              <w:right w:val="single" w:sz="4" w:space="0" w:color="000000"/>
            </w:tcBorders>
            <w:shd w:val="clear" w:color="000000" w:fill="FFFFFF"/>
            <w:vAlign w:val="bottom"/>
          </w:tcPr>
          <w:p w14:paraId="0517CC77" w14:textId="72C36AEC"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D0BB6C3" w14:textId="1C38DA4A"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56F4642" w14:textId="457DA27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8E72FB6" w14:textId="5D0CB2C7"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81E3BE0" w14:textId="0F41FC9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AEBC348" w14:textId="53A7BE6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1AFA93A" w14:textId="62777B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AFBEA85" w14:textId="644DB25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F6C09F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DCC27AF" w14:textId="39CD080F" w:rsidR="00CA176D" w:rsidRPr="00921B5D" w:rsidRDefault="00CA176D" w:rsidP="00CA176D">
            <w:pPr>
              <w:spacing w:before="0" w:after="0" w:line="240" w:lineRule="auto"/>
              <w:jc w:val="center"/>
              <w:rPr>
                <w:rFonts w:eastAsia="Times New Roman"/>
                <w:sz w:val="22"/>
                <w:szCs w:val="22"/>
              </w:rPr>
            </w:pPr>
            <w:r w:rsidRPr="00921B5D">
              <w:rPr>
                <w:sz w:val="22"/>
                <w:szCs w:val="22"/>
              </w:rPr>
              <w:t>CO</w:t>
            </w:r>
          </w:p>
        </w:tc>
        <w:tc>
          <w:tcPr>
            <w:tcW w:w="900" w:type="dxa"/>
            <w:tcBorders>
              <w:top w:val="nil"/>
              <w:left w:val="nil"/>
              <w:bottom w:val="single" w:sz="4" w:space="0" w:color="000000"/>
              <w:right w:val="single" w:sz="4" w:space="0" w:color="000000"/>
            </w:tcBorders>
            <w:shd w:val="clear" w:color="000000" w:fill="FFFFFF"/>
            <w:vAlign w:val="bottom"/>
          </w:tcPr>
          <w:p w14:paraId="1C1B64A1" w14:textId="09BB0929"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1F0384C" w14:textId="675B2EFA" w:rsidR="00CA176D" w:rsidRPr="00921B5D" w:rsidRDefault="00CA176D" w:rsidP="00CA176D">
            <w:pPr>
              <w:spacing w:before="0" w:after="0" w:line="240" w:lineRule="auto"/>
              <w:rPr>
                <w:rFonts w:eastAsia="Times New Roman"/>
                <w:sz w:val="22"/>
                <w:szCs w:val="22"/>
              </w:rPr>
            </w:pPr>
            <w:r w:rsidRPr="00921B5D">
              <w:rPr>
                <w:sz w:val="22"/>
                <w:szCs w:val="22"/>
              </w:rPr>
              <w:t>COLORADO</w:t>
            </w:r>
          </w:p>
        </w:tc>
        <w:tc>
          <w:tcPr>
            <w:tcW w:w="990" w:type="dxa"/>
            <w:tcBorders>
              <w:top w:val="nil"/>
              <w:left w:val="nil"/>
              <w:bottom w:val="single" w:sz="4" w:space="0" w:color="000000"/>
              <w:right w:val="single" w:sz="4" w:space="0" w:color="000000"/>
            </w:tcBorders>
            <w:shd w:val="clear" w:color="000000" w:fill="FFFFFF"/>
            <w:vAlign w:val="bottom"/>
          </w:tcPr>
          <w:p w14:paraId="57ACA435" w14:textId="50C5F304"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990" w:type="dxa"/>
            <w:tcBorders>
              <w:top w:val="nil"/>
              <w:left w:val="nil"/>
              <w:bottom w:val="single" w:sz="4" w:space="0" w:color="000000"/>
              <w:right w:val="single" w:sz="4" w:space="0" w:color="000000"/>
            </w:tcBorders>
            <w:shd w:val="clear" w:color="000000" w:fill="FFFFFF"/>
            <w:vAlign w:val="bottom"/>
          </w:tcPr>
          <w:p w14:paraId="152474FA" w14:textId="4A5B66DE"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900" w:type="dxa"/>
            <w:tcBorders>
              <w:top w:val="nil"/>
              <w:left w:val="nil"/>
              <w:bottom w:val="single" w:sz="4" w:space="0" w:color="000000"/>
              <w:right w:val="single" w:sz="4" w:space="0" w:color="000000"/>
            </w:tcBorders>
            <w:shd w:val="clear" w:color="000000" w:fill="FFFFFF"/>
            <w:vAlign w:val="bottom"/>
          </w:tcPr>
          <w:p w14:paraId="32A847A1" w14:textId="48FE0DBD" w:rsidR="00CA176D" w:rsidRPr="00CA176D" w:rsidRDefault="00CA176D" w:rsidP="00CA176D">
            <w:pPr>
              <w:spacing w:before="0" w:after="0" w:line="240" w:lineRule="auto"/>
              <w:jc w:val="right"/>
              <w:rPr>
                <w:rFonts w:eastAsia="Times New Roman"/>
                <w:sz w:val="22"/>
                <w:szCs w:val="22"/>
              </w:rPr>
            </w:pPr>
            <w:r w:rsidRPr="00CA176D">
              <w:rPr>
                <w:sz w:val="22"/>
                <w:szCs w:val="22"/>
              </w:rPr>
              <w:t>0.797</w:t>
            </w:r>
          </w:p>
        </w:tc>
        <w:tc>
          <w:tcPr>
            <w:tcW w:w="720" w:type="dxa"/>
            <w:tcBorders>
              <w:top w:val="nil"/>
              <w:left w:val="nil"/>
              <w:bottom w:val="single" w:sz="4" w:space="0" w:color="000000"/>
              <w:right w:val="single" w:sz="4" w:space="0" w:color="000000"/>
            </w:tcBorders>
            <w:shd w:val="clear" w:color="000000" w:fill="FFFFFF"/>
            <w:vAlign w:val="bottom"/>
          </w:tcPr>
          <w:p w14:paraId="7CD0B6CA" w14:textId="26D97ABE"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1170" w:type="dxa"/>
            <w:tcBorders>
              <w:top w:val="nil"/>
              <w:left w:val="nil"/>
              <w:bottom w:val="single" w:sz="4" w:space="0" w:color="000000"/>
              <w:right w:val="single" w:sz="4" w:space="0" w:color="000000"/>
            </w:tcBorders>
            <w:shd w:val="clear" w:color="000000" w:fill="FFFFFF"/>
            <w:vAlign w:val="center"/>
          </w:tcPr>
          <w:p w14:paraId="6E015246" w14:textId="30D3881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c>
          <w:tcPr>
            <w:tcW w:w="1170" w:type="dxa"/>
            <w:tcBorders>
              <w:top w:val="nil"/>
              <w:left w:val="nil"/>
              <w:bottom w:val="single" w:sz="4" w:space="0" w:color="000000"/>
              <w:right w:val="single" w:sz="4" w:space="0" w:color="000000"/>
            </w:tcBorders>
            <w:shd w:val="clear" w:color="000000" w:fill="FFFFFF"/>
            <w:vAlign w:val="center"/>
          </w:tcPr>
          <w:p w14:paraId="43BE410A" w14:textId="5CF823D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c>
          <w:tcPr>
            <w:tcW w:w="1170" w:type="dxa"/>
            <w:tcBorders>
              <w:top w:val="nil"/>
              <w:left w:val="nil"/>
              <w:bottom w:val="single" w:sz="4" w:space="0" w:color="000000"/>
              <w:right w:val="single" w:sz="4" w:space="0" w:color="000000"/>
            </w:tcBorders>
            <w:shd w:val="clear" w:color="000000" w:fill="FFFFFF"/>
            <w:vAlign w:val="center"/>
          </w:tcPr>
          <w:p w14:paraId="74D1EEFA" w14:textId="5311EF9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3.92%</w:t>
            </w:r>
          </w:p>
        </w:tc>
        <w:tc>
          <w:tcPr>
            <w:tcW w:w="1530" w:type="dxa"/>
            <w:tcBorders>
              <w:top w:val="nil"/>
              <w:left w:val="nil"/>
              <w:bottom w:val="single" w:sz="4" w:space="0" w:color="000000"/>
              <w:right w:val="single" w:sz="4" w:space="0" w:color="000000"/>
            </w:tcBorders>
            <w:shd w:val="clear" w:color="000000" w:fill="FFFFFF"/>
            <w:vAlign w:val="center"/>
          </w:tcPr>
          <w:p w14:paraId="34C9DE90" w14:textId="16C7CF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2B462E9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EC6FF6E" w14:textId="1E984015" w:rsidR="00CA176D" w:rsidRPr="00921B5D" w:rsidRDefault="00CA176D" w:rsidP="00CA176D">
            <w:pPr>
              <w:spacing w:before="0" w:after="0" w:line="240" w:lineRule="auto"/>
              <w:jc w:val="center"/>
              <w:rPr>
                <w:rFonts w:eastAsia="Times New Roman"/>
                <w:sz w:val="22"/>
                <w:szCs w:val="22"/>
              </w:rPr>
            </w:pPr>
            <w:r w:rsidRPr="00921B5D">
              <w:rPr>
                <w:sz w:val="22"/>
                <w:szCs w:val="22"/>
              </w:rPr>
              <w:t>CT</w:t>
            </w:r>
          </w:p>
        </w:tc>
        <w:tc>
          <w:tcPr>
            <w:tcW w:w="900" w:type="dxa"/>
            <w:tcBorders>
              <w:top w:val="nil"/>
              <w:left w:val="nil"/>
              <w:bottom w:val="single" w:sz="4" w:space="0" w:color="000000"/>
              <w:right w:val="single" w:sz="4" w:space="0" w:color="000000"/>
            </w:tcBorders>
            <w:shd w:val="clear" w:color="000000" w:fill="FFFFFF"/>
            <w:vAlign w:val="bottom"/>
          </w:tcPr>
          <w:p w14:paraId="2341E95E" w14:textId="51DF34AD"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2A27CC9" w14:textId="7AF4C2E3" w:rsidR="00CA176D" w:rsidRPr="00921B5D" w:rsidRDefault="00CA176D" w:rsidP="00CA176D">
            <w:pPr>
              <w:spacing w:before="0" w:after="0" w:line="240" w:lineRule="auto"/>
              <w:rPr>
                <w:rFonts w:eastAsia="Times New Roman"/>
                <w:sz w:val="22"/>
                <w:szCs w:val="22"/>
              </w:rPr>
            </w:pPr>
            <w:r w:rsidRPr="00921B5D">
              <w:rPr>
                <w:sz w:val="22"/>
                <w:szCs w:val="22"/>
              </w:rPr>
              <w:t>CONNECTICUT</w:t>
            </w:r>
          </w:p>
        </w:tc>
        <w:tc>
          <w:tcPr>
            <w:tcW w:w="990" w:type="dxa"/>
            <w:tcBorders>
              <w:top w:val="nil"/>
              <w:left w:val="nil"/>
              <w:bottom w:val="single" w:sz="4" w:space="0" w:color="000000"/>
              <w:right w:val="single" w:sz="4" w:space="0" w:color="000000"/>
            </w:tcBorders>
            <w:shd w:val="clear" w:color="000000" w:fill="FFFFFF"/>
            <w:vAlign w:val="bottom"/>
          </w:tcPr>
          <w:p w14:paraId="1E9A095B" w14:textId="06D59B08" w:rsidR="00CA176D" w:rsidRPr="00CA176D" w:rsidRDefault="00CA176D" w:rsidP="00CA176D">
            <w:pPr>
              <w:spacing w:before="0" w:after="0" w:line="240" w:lineRule="auto"/>
              <w:jc w:val="right"/>
              <w:rPr>
                <w:rFonts w:eastAsia="Times New Roman"/>
                <w:sz w:val="22"/>
                <w:szCs w:val="22"/>
              </w:rPr>
            </w:pPr>
            <w:r w:rsidRPr="00CA176D">
              <w:rPr>
                <w:sz w:val="22"/>
                <w:szCs w:val="22"/>
              </w:rPr>
              <w:t>1.030</w:t>
            </w:r>
          </w:p>
        </w:tc>
        <w:tc>
          <w:tcPr>
            <w:tcW w:w="990" w:type="dxa"/>
            <w:tcBorders>
              <w:top w:val="nil"/>
              <w:left w:val="nil"/>
              <w:bottom w:val="single" w:sz="4" w:space="0" w:color="000000"/>
              <w:right w:val="single" w:sz="4" w:space="0" w:color="000000"/>
            </w:tcBorders>
            <w:shd w:val="clear" w:color="000000" w:fill="FFFFFF"/>
            <w:vAlign w:val="bottom"/>
          </w:tcPr>
          <w:p w14:paraId="1665B5D6" w14:textId="37436D53" w:rsidR="00CA176D" w:rsidRPr="00CA176D" w:rsidRDefault="00CA176D" w:rsidP="00CA176D">
            <w:pPr>
              <w:spacing w:before="0" w:after="0" w:line="240" w:lineRule="auto"/>
              <w:jc w:val="right"/>
              <w:rPr>
                <w:rFonts w:eastAsia="Times New Roman"/>
                <w:sz w:val="22"/>
                <w:szCs w:val="22"/>
              </w:rPr>
            </w:pPr>
            <w:r w:rsidRPr="00CA176D">
              <w:rPr>
                <w:sz w:val="22"/>
                <w:szCs w:val="22"/>
              </w:rPr>
              <w:t>1.102</w:t>
            </w:r>
          </w:p>
        </w:tc>
        <w:tc>
          <w:tcPr>
            <w:tcW w:w="900" w:type="dxa"/>
            <w:tcBorders>
              <w:top w:val="nil"/>
              <w:left w:val="nil"/>
              <w:bottom w:val="single" w:sz="4" w:space="0" w:color="000000"/>
              <w:right w:val="single" w:sz="4" w:space="0" w:color="000000"/>
            </w:tcBorders>
            <w:shd w:val="clear" w:color="000000" w:fill="FFFFFF"/>
            <w:vAlign w:val="bottom"/>
          </w:tcPr>
          <w:p w14:paraId="56FD9B0C" w14:textId="3040975D" w:rsidR="00CA176D" w:rsidRPr="00CA176D" w:rsidRDefault="00CA176D" w:rsidP="00CA176D">
            <w:pPr>
              <w:spacing w:before="0" w:after="0" w:line="240" w:lineRule="auto"/>
              <w:jc w:val="right"/>
              <w:rPr>
                <w:rFonts w:eastAsia="Times New Roman"/>
                <w:sz w:val="22"/>
                <w:szCs w:val="22"/>
              </w:rPr>
            </w:pPr>
            <w:r w:rsidRPr="00CA176D">
              <w:rPr>
                <w:sz w:val="22"/>
                <w:szCs w:val="22"/>
              </w:rPr>
              <w:t>1.070</w:t>
            </w:r>
          </w:p>
        </w:tc>
        <w:tc>
          <w:tcPr>
            <w:tcW w:w="720" w:type="dxa"/>
            <w:tcBorders>
              <w:top w:val="nil"/>
              <w:left w:val="nil"/>
              <w:bottom w:val="single" w:sz="4" w:space="0" w:color="000000"/>
              <w:right w:val="single" w:sz="4" w:space="0" w:color="000000"/>
            </w:tcBorders>
            <w:shd w:val="clear" w:color="000000" w:fill="FFFFFF"/>
            <w:vAlign w:val="bottom"/>
          </w:tcPr>
          <w:p w14:paraId="5A320010" w14:textId="2788AF94" w:rsidR="00CA176D" w:rsidRPr="00CA176D" w:rsidRDefault="00CA176D" w:rsidP="00CA176D">
            <w:pPr>
              <w:spacing w:before="0" w:after="0" w:line="240" w:lineRule="auto"/>
              <w:jc w:val="right"/>
              <w:rPr>
                <w:rFonts w:eastAsia="Times New Roman"/>
                <w:sz w:val="22"/>
                <w:szCs w:val="22"/>
              </w:rPr>
            </w:pPr>
            <w:r w:rsidRPr="00CA176D">
              <w:rPr>
                <w:sz w:val="22"/>
                <w:szCs w:val="22"/>
              </w:rPr>
              <w:t>1.065</w:t>
            </w:r>
          </w:p>
        </w:tc>
        <w:tc>
          <w:tcPr>
            <w:tcW w:w="1170" w:type="dxa"/>
            <w:tcBorders>
              <w:top w:val="nil"/>
              <w:left w:val="nil"/>
              <w:bottom w:val="single" w:sz="4" w:space="0" w:color="000000"/>
              <w:right w:val="single" w:sz="4" w:space="0" w:color="000000"/>
            </w:tcBorders>
            <w:shd w:val="clear" w:color="000000" w:fill="FFFFFF"/>
            <w:vAlign w:val="center"/>
          </w:tcPr>
          <w:p w14:paraId="4B394472" w14:textId="293639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-0.70%</w:t>
            </w:r>
          </w:p>
        </w:tc>
        <w:tc>
          <w:tcPr>
            <w:tcW w:w="1170" w:type="dxa"/>
            <w:tcBorders>
              <w:top w:val="nil"/>
              <w:left w:val="nil"/>
              <w:bottom w:val="single" w:sz="4" w:space="0" w:color="000000"/>
              <w:right w:val="single" w:sz="4" w:space="0" w:color="000000"/>
            </w:tcBorders>
            <w:shd w:val="clear" w:color="000000" w:fill="FFFFFF"/>
            <w:vAlign w:val="center"/>
          </w:tcPr>
          <w:p w14:paraId="6F03B30F" w14:textId="6F3CFA8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w:t>
            </w:r>
          </w:p>
        </w:tc>
        <w:tc>
          <w:tcPr>
            <w:tcW w:w="1170" w:type="dxa"/>
            <w:tcBorders>
              <w:top w:val="nil"/>
              <w:left w:val="nil"/>
              <w:bottom w:val="single" w:sz="4" w:space="0" w:color="000000"/>
              <w:right w:val="single" w:sz="4" w:space="0" w:color="000000"/>
            </w:tcBorders>
            <w:shd w:val="clear" w:color="000000" w:fill="FFFFFF"/>
            <w:vAlign w:val="center"/>
          </w:tcPr>
          <w:p w14:paraId="7BF94AFE" w14:textId="58E9A5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14.64%</w:t>
            </w:r>
          </w:p>
        </w:tc>
        <w:tc>
          <w:tcPr>
            <w:tcW w:w="1530" w:type="dxa"/>
            <w:tcBorders>
              <w:top w:val="nil"/>
              <w:left w:val="nil"/>
              <w:bottom w:val="single" w:sz="4" w:space="0" w:color="000000"/>
              <w:right w:val="single" w:sz="4" w:space="0" w:color="000000"/>
            </w:tcBorders>
            <w:shd w:val="clear" w:color="000000" w:fill="FFFFFF"/>
            <w:vAlign w:val="center"/>
          </w:tcPr>
          <w:p w14:paraId="25BEFEEA" w14:textId="6D23AEB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r>
      <w:tr w:rsidR="00CA176D" w:rsidRPr="00C06D7B" w14:paraId="6C32BC0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E768A62" w14:textId="0814688F" w:rsidR="00CA176D" w:rsidRPr="00921B5D" w:rsidRDefault="00CA176D" w:rsidP="00CA176D">
            <w:pPr>
              <w:spacing w:before="0" w:after="0" w:line="240" w:lineRule="auto"/>
              <w:jc w:val="center"/>
              <w:rPr>
                <w:rFonts w:eastAsia="Times New Roman"/>
                <w:sz w:val="22"/>
                <w:szCs w:val="22"/>
              </w:rPr>
            </w:pPr>
            <w:r w:rsidRPr="00921B5D">
              <w:rPr>
                <w:sz w:val="22"/>
                <w:szCs w:val="22"/>
              </w:rPr>
              <w:t>DE</w:t>
            </w:r>
          </w:p>
        </w:tc>
        <w:tc>
          <w:tcPr>
            <w:tcW w:w="900" w:type="dxa"/>
            <w:tcBorders>
              <w:top w:val="nil"/>
              <w:left w:val="nil"/>
              <w:bottom w:val="single" w:sz="4" w:space="0" w:color="000000"/>
              <w:right w:val="single" w:sz="4" w:space="0" w:color="000000"/>
            </w:tcBorders>
            <w:shd w:val="clear" w:color="000000" w:fill="FFFFFF"/>
            <w:vAlign w:val="bottom"/>
          </w:tcPr>
          <w:p w14:paraId="64A7B388" w14:textId="11FBFA4A"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109F51C2" w14:textId="0ABDA62B" w:rsidR="00CA176D" w:rsidRPr="00921B5D" w:rsidRDefault="00CA176D" w:rsidP="00CA176D">
            <w:pPr>
              <w:spacing w:before="0" w:after="0" w:line="240" w:lineRule="auto"/>
              <w:rPr>
                <w:rFonts w:eastAsia="Times New Roman"/>
                <w:sz w:val="22"/>
                <w:szCs w:val="22"/>
              </w:rPr>
            </w:pPr>
            <w:r w:rsidRPr="00921B5D">
              <w:rPr>
                <w:sz w:val="22"/>
                <w:szCs w:val="22"/>
              </w:rPr>
              <w:t>DELAWARE</w:t>
            </w:r>
          </w:p>
        </w:tc>
        <w:tc>
          <w:tcPr>
            <w:tcW w:w="990" w:type="dxa"/>
            <w:tcBorders>
              <w:top w:val="nil"/>
              <w:left w:val="nil"/>
              <w:bottom w:val="single" w:sz="4" w:space="0" w:color="000000"/>
              <w:right w:val="single" w:sz="4" w:space="0" w:color="000000"/>
            </w:tcBorders>
            <w:shd w:val="clear" w:color="000000" w:fill="FFFFFF"/>
            <w:vAlign w:val="bottom"/>
          </w:tcPr>
          <w:p w14:paraId="4B1041CA" w14:textId="2B111524"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90" w:type="dxa"/>
            <w:tcBorders>
              <w:top w:val="nil"/>
              <w:left w:val="nil"/>
              <w:bottom w:val="single" w:sz="4" w:space="0" w:color="000000"/>
              <w:right w:val="single" w:sz="4" w:space="0" w:color="000000"/>
            </w:tcBorders>
            <w:shd w:val="clear" w:color="000000" w:fill="FFFFFF"/>
            <w:vAlign w:val="bottom"/>
          </w:tcPr>
          <w:p w14:paraId="49B8B2B5" w14:textId="39F859B2"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00" w:type="dxa"/>
            <w:tcBorders>
              <w:top w:val="nil"/>
              <w:left w:val="nil"/>
              <w:bottom w:val="single" w:sz="4" w:space="0" w:color="000000"/>
              <w:right w:val="single" w:sz="4" w:space="0" w:color="000000"/>
            </w:tcBorders>
            <w:shd w:val="clear" w:color="000000" w:fill="FFFFFF"/>
            <w:vAlign w:val="bottom"/>
          </w:tcPr>
          <w:p w14:paraId="4DAC98CE" w14:textId="1A8B9B9E" w:rsidR="00CA176D" w:rsidRPr="00CA176D" w:rsidRDefault="00CA176D" w:rsidP="00CA176D">
            <w:pPr>
              <w:spacing w:before="0" w:after="0" w:line="240" w:lineRule="auto"/>
              <w:jc w:val="right"/>
              <w:rPr>
                <w:rFonts w:eastAsia="Times New Roman"/>
                <w:sz w:val="22"/>
                <w:szCs w:val="22"/>
              </w:rPr>
            </w:pPr>
            <w:r w:rsidRPr="00CA176D">
              <w:rPr>
                <w:sz w:val="22"/>
                <w:szCs w:val="22"/>
              </w:rPr>
              <w:t>0.938</w:t>
            </w:r>
          </w:p>
        </w:tc>
        <w:tc>
          <w:tcPr>
            <w:tcW w:w="720" w:type="dxa"/>
            <w:tcBorders>
              <w:top w:val="nil"/>
              <w:left w:val="nil"/>
              <w:bottom w:val="single" w:sz="4" w:space="0" w:color="000000"/>
              <w:right w:val="single" w:sz="4" w:space="0" w:color="000000"/>
            </w:tcBorders>
            <w:shd w:val="clear" w:color="000000" w:fill="FFFFFF"/>
            <w:vAlign w:val="bottom"/>
          </w:tcPr>
          <w:p w14:paraId="716EE283" w14:textId="6BE79396"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45F4A6F6" w14:textId="18357E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c>
          <w:tcPr>
            <w:tcW w:w="1170" w:type="dxa"/>
            <w:tcBorders>
              <w:top w:val="nil"/>
              <w:left w:val="nil"/>
              <w:bottom w:val="single" w:sz="4" w:space="0" w:color="000000"/>
              <w:right w:val="single" w:sz="4" w:space="0" w:color="000000"/>
            </w:tcBorders>
            <w:shd w:val="clear" w:color="000000" w:fill="FFFFFF"/>
            <w:vAlign w:val="center"/>
          </w:tcPr>
          <w:p w14:paraId="55B61072" w14:textId="4B29F8B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w:t>
            </w:r>
          </w:p>
        </w:tc>
        <w:tc>
          <w:tcPr>
            <w:tcW w:w="1170" w:type="dxa"/>
            <w:tcBorders>
              <w:top w:val="nil"/>
              <w:left w:val="nil"/>
              <w:bottom w:val="single" w:sz="4" w:space="0" w:color="000000"/>
              <w:right w:val="single" w:sz="4" w:space="0" w:color="000000"/>
            </w:tcBorders>
            <w:shd w:val="clear" w:color="000000" w:fill="FFFFFF"/>
            <w:vAlign w:val="center"/>
          </w:tcPr>
          <w:p w14:paraId="44A1C087" w14:textId="5E96AA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1.17%</w:t>
            </w:r>
          </w:p>
        </w:tc>
        <w:tc>
          <w:tcPr>
            <w:tcW w:w="1530" w:type="dxa"/>
            <w:tcBorders>
              <w:top w:val="nil"/>
              <w:left w:val="nil"/>
              <w:bottom w:val="single" w:sz="4" w:space="0" w:color="000000"/>
              <w:right w:val="single" w:sz="4" w:space="0" w:color="000000"/>
            </w:tcBorders>
            <w:shd w:val="clear" w:color="000000" w:fill="FFFFFF"/>
            <w:vAlign w:val="center"/>
          </w:tcPr>
          <w:p w14:paraId="0C63D017" w14:textId="18DECF2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-0.50%</w:t>
            </w:r>
          </w:p>
        </w:tc>
      </w:tr>
      <w:tr w:rsidR="00CA176D" w:rsidRPr="00C06D7B" w14:paraId="5B40E35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1651350" w14:textId="741EE89D" w:rsidR="00CA176D" w:rsidRPr="00921B5D" w:rsidRDefault="00CA176D" w:rsidP="00CA176D">
            <w:pPr>
              <w:spacing w:before="0" w:after="0" w:line="240" w:lineRule="auto"/>
              <w:jc w:val="center"/>
              <w:rPr>
                <w:rFonts w:eastAsia="Times New Roman"/>
                <w:sz w:val="22"/>
                <w:szCs w:val="22"/>
              </w:rPr>
            </w:pPr>
            <w:r w:rsidRPr="00921B5D">
              <w:rPr>
                <w:sz w:val="22"/>
                <w:szCs w:val="22"/>
              </w:rPr>
              <w:t>DC</w:t>
            </w:r>
          </w:p>
        </w:tc>
        <w:tc>
          <w:tcPr>
            <w:tcW w:w="900" w:type="dxa"/>
            <w:tcBorders>
              <w:top w:val="nil"/>
              <w:left w:val="nil"/>
              <w:bottom w:val="single" w:sz="4" w:space="0" w:color="000000"/>
              <w:right w:val="single" w:sz="4" w:space="0" w:color="000000"/>
            </w:tcBorders>
            <w:shd w:val="clear" w:color="000000" w:fill="FFFFFF"/>
            <w:vAlign w:val="bottom"/>
          </w:tcPr>
          <w:p w14:paraId="4DA2E71D" w14:textId="60CECC77"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7D891188" w14:textId="7886CDC4" w:rsidR="00CA176D" w:rsidRPr="00921B5D" w:rsidRDefault="00CA176D" w:rsidP="00CA176D">
            <w:pPr>
              <w:spacing w:before="0" w:after="0" w:line="240" w:lineRule="auto"/>
              <w:rPr>
                <w:rFonts w:eastAsia="Times New Roman"/>
                <w:sz w:val="22"/>
                <w:szCs w:val="22"/>
              </w:rPr>
            </w:pPr>
            <w:r w:rsidRPr="00921B5D">
              <w:rPr>
                <w:sz w:val="22"/>
                <w:szCs w:val="22"/>
              </w:rPr>
              <w:t>DC + MD/VA SUBURBS</w:t>
            </w:r>
          </w:p>
        </w:tc>
        <w:tc>
          <w:tcPr>
            <w:tcW w:w="990" w:type="dxa"/>
            <w:tcBorders>
              <w:top w:val="nil"/>
              <w:left w:val="nil"/>
              <w:bottom w:val="single" w:sz="4" w:space="0" w:color="000000"/>
              <w:right w:val="single" w:sz="4" w:space="0" w:color="000000"/>
            </w:tcBorders>
            <w:shd w:val="clear" w:color="000000" w:fill="FFFFFF"/>
            <w:vAlign w:val="bottom"/>
          </w:tcPr>
          <w:p w14:paraId="0E7291FC" w14:textId="3AFF5A07"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5C572286" w14:textId="7CC01ED5" w:rsidR="00CA176D" w:rsidRPr="00CA176D" w:rsidRDefault="00CA176D" w:rsidP="00CA176D">
            <w:pPr>
              <w:spacing w:before="0" w:after="0" w:line="240" w:lineRule="auto"/>
              <w:jc w:val="right"/>
              <w:rPr>
                <w:rFonts w:eastAsia="Times New Roman"/>
                <w:sz w:val="22"/>
                <w:szCs w:val="22"/>
              </w:rPr>
            </w:pPr>
            <w:r w:rsidRPr="00CA176D">
              <w:rPr>
                <w:sz w:val="22"/>
                <w:szCs w:val="22"/>
              </w:rPr>
              <w:t>1.214</w:t>
            </w:r>
          </w:p>
        </w:tc>
        <w:tc>
          <w:tcPr>
            <w:tcW w:w="900" w:type="dxa"/>
            <w:tcBorders>
              <w:top w:val="nil"/>
              <w:left w:val="nil"/>
              <w:bottom w:val="single" w:sz="4" w:space="0" w:color="000000"/>
              <w:right w:val="single" w:sz="4" w:space="0" w:color="000000"/>
            </w:tcBorders>
            <w:shd w:val="clear" w:color="000000" w:fill="FFFFFF"/>
            <w:vAlign w:val="bottom"/>
          </w:tcPr>
          <w:p w14:paraId="15D44E71" w14:textId="4E152CBE" w:rsidR="00CA176D" w:rsidRPr="00CA176D" w:rsidRDefault="00CA176D" w:rsidP="00CA176D">
            <w:pPr>
              <w:spacing w:before="0" w:after="0" w:line="240" w:lineRule="auto"/>
              <w:jc w:val="right"/>
              <w:rPr>
                <w:rFonts w:eastAsia="Times New Roman"/>
                <w:sz w:val="22"/>
                <w:szCs w:val="22"/>
              </w:rPr>
            </w:pPr>
            <w:r w:rsidRPr="00CA176D">
              <w:rPr>
                <w:sz w:val="22"/>
                <w:szCs w:val="22"/>
              </w:rPr>
              <w:t>1.231</w:t>
            </w:r>
          </w:p>
        </w:tc>
        <w:tc>
          <w:tcPr>
            <w:tcW w:w="720" w:type="dxa"/>
            <w:tcBorders>
              <w:top w:val="nil"/>
              <w:left w:val="nil"/>
              <w:bottom w:val="single" w:sz="4" w:space="0" w:color="000000"/>
              <w:right w:val="single" w:sz="4" w:space="0" w:color="000000"/>
            </w:tcBorders>
            <w:shd w:val="clear" w:color="000000" w:fill="FFFFFF"/>
            <w:vAlign w:val="bottom"/>
          </w:tcPr>
          <w:p w14:paraId="0CD1FDC6" w14:textId="5D7E5CB8" w:rsidR="00CA176D" w:rsidRPr="00CA176D" w:rsidRDefault="00CA176D" w:rsidP="00CA176D">
            <w:pPr>
              <w:spacing w:before="0" w:after="0" w:line="240" w:lineRule="auto"/>
              <w:jc w:val="right"/>
              <w:rPr>
                <w:rFonts w:eastAsia="Times New Roman"/>
                <w:sz w:val="22"/>
                <w:szCs w:val="22"/>
              </w:rPr>
            </w:pPr>
            <w:r w:rsidRPr="00CA176D">
              <w:rPr>
                <w:sz w:val="22"/>
                <w:szCs w:val="22"/>
              </w:rPr>
              <w:t>1.135</w:t>
            </w:r>
          </w:p>
        </w:tc>
        <w:tc>
          <w:tcPr>
            <w:tcW w:w="1170" w:type="dxa"/>
            <w:tcBorders>
              <w:top w:val="nil"/>
              <w:left w:val="nil"/>
              <w:bottom w:val="single" w:sz="4" w:space="0" w:color="000000"/>
              <w:right w:val="single" w:sz="4" w:space="0" w:color="000000"/>
            </w:tcBorders>
            <w:shd w:val="clear" w:color="000000" w:fill="FFFFFF"/>
            <w:vAlign w:val="center"/>
          </w:tcPr>
          <w:p w14:paraId="6F015BA9" w14:textId="4E654A3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2264E38" w14:textId="3431441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-1.80%</w:t>
            </w:r>
          </w:p>
        </w:tc>
        <w:tc>
          <w:tcPr>
            <w:tcW w:w="1170" w:type="dxa"/>
            <w:tcBorders>
              <w:top w:val="nil"/>
              <w:left w:val="nil"/>
              <w:bottom w:val="single" w:sz="4" w:space="0" w:color="000000"/>
              <w:right w:val="single" w:sz="4" w:space="0" w:color="000000"/>
            </w:tcBorders>
            <w:shd w:val="clear" w:color="000000" w:fill="FFFFFF"/>
            <w:vAlign w:val="center"/>
          </w:tcPr>
          <w:p w14:paraId="32937C82" w14:textId="520FF6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-4.85%</w:t>
            </w:r>
          </w:p>
        </w:tc>
        <w:tc>
          <w:tcPr>
            <w:tcW w:w="1530" w:type="dxa"/>
            <w:tcBorders>
              <w:top w:val="nil"/>
              <w:left w:val="nil"/>
              <w:bottom w:val="single" w:sz="4" w:space="0" w:color="000000"/>
              <w:right w:val="single" w:sz="4" w:space="0" w:color="000000"/>
            </w:tcBorders>
            <w:shd w:val="clear" w:color="000000" w:fill="FFFFFF"/>
            <w:vAlign w:val="center"/>
          </w:tcPr>
          <w:p w14:paraId="5F1C499D" w14:textId="7D147AE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-0.94%</w:t>
            </w:r>
          </w:p>
        </w:tc>
      </w:tr>
      <w:tr w:rsidR="00CA176D" w:rsidRPr="00C06D7B" w14:paraId="57AFA4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35DD871" w14:textId="3AD0476D"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22455978" w14:textId="6350FB09"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59861214" w14:textId="34BB6B53" w:rsidR="00CA176D" w:rsidRPr="00921B5D" w:rsidRDefault="00CA176D" w:rsidP="00CA176D">
            <w:pPr>
              <w:spacing w:before="0" w:after="0" w:line="240" w:lineRule="auto"/>
              <w:rPr>
                <w:rFonts w:eastAsia="Times New Roman"/>
                <w:sz w:val="22"/>
                <w:szCs w:val="22"/>
              </w:rPr>
            </w:pPr>
            <w:r w:rsidRPr="00921B5D">
              <w:rPr>
                <w:sz w:val="22"/>
                <w:szCs w:val="22"/>
              </w:rPr>
              <w:t>FORT LAUDERDALE</w:t>
            </w:r>
          </w:p>
        </w:tc>
        <w:tc>
          <w:tcPr>
            <w:tcW w:w="990" w:type="dxa"/>
            <w:tcBorders>
              <w:top w:val="nil"/>
              <w:left w:val="nil"/>
              <w:bottom w:val="single" w:sz="4" w:space="0" w:color="000000"/>
              <w:right w:val="single" w:sz="4" w:space="0" w:color="000000"/>
            </w:tcBorders>
            <w:shd w:val="clear" w:color="000000" w:fill="FFFFFF"/>
            <w:vAlign w:val="bottom"/>
          </w:tcPr>
          <w:p w14:paraId="07708008" w14:textId="70F2E886"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1EC6291" w14:textId="7BCEF466" w:rsidR="00CA176D" w:rsidRPr="00CA176D" w:rsidRDefault="00CA176D" w:rsidP="00CA176D">
            <w:pPr>
              <w:spacing w:before="0" w:after="0" w:line="240" w:lineRule="auto"/>
              <w:jc w:val="right"/>
              <w:rPr>
                <w:rFonts w:eastAsia="Times New Roman"/>
                <w:sz w:val="22"/>
                <w:szCs w:val="22"/>
              </w:rPr>
            </w:pPr>
            <w:r w:rsidRPr="00CA176D">
              <w:rPr>
                <w:sz w:val="22"/>
                <w:szCs w:val="22"/>
              </w:rPr>
              <w:t>0.999</w:t>
            </w:r>
          </w:p>
        </w:tc>
        <w:tc>
          <w:tcPr>
            <w:tcW w:w="900" w:type="dxa"/>
            <w:tcBorders>
              <w:top w:val="nil"/>
              <w:left w:val="nil"/>
              <w:bottom w:val="single" w:sz="4" w:space="0" w:color="000000"/>
              <w:right w:val="single" w:sz="4" w:space="0" w:color="000000"/>
            </w:tcBorders>
            <w:shd w:val="clear" w:color="000000" w:fill="FFFFFF"/>
            <w:vAlign w:val="bottom"/>
          </w:tcPr>
          <w:p w14:paraId="648DF5DE" w14:textId="320E77B9" w:rsidR="00CA176D" w:rsidRPr="00CA176D" w:rsidRDefault="00CA176D" w:rsidP="00CA176D">
            <w:pPr>
              <w:spacing w:before="0" w:after="0" w:line="240" w:lineRule="auto"/>
              <w:jc w:val="right"/>
              <w:rPr>
                <w:rFonts w:eastAsia="Times New Roman"/>
                <w:sz w:val="22"/>
                <w:szCs w:val="22"/>
              </w:rPr>
            </w:pPr>
            <w:r w:rsidRPr="00CA176D">
              <w:rPr>
                <w:sz w:val="22"/>
                <w:szCs w:val="22"/>
              </w:rPr>
              <w:t>1.815</w:t>
            </w:r>
          </w:p>
        </w:tc>
        <w:tc>
          <w:tcPr>
            <w:tcW w:w="720" w:type="dxa"/>
            <w:tcBorders>
              <w:top w:val="nil"/>
              <w:left w:val="nil"/>
              <w:bottom w:val="single" w:sz="4" w:space="0" w:color="000000"/>
              <w:right w:val="single" w:sz="4" w:space="0" w:color="000000"/>
            </w:tcBorders>
            <w:shd w:val="clear" w:color="000000" w:fill="FFFFFF"/>
            <w:vAlign w:val="bottom"/>
          </w:tcPr>
          <w:p w14:paraId="351E3166" w14:textId="4178A3AE" w:rsidR="00CA176D" w:rsidRPr="00CA176D" w:rsidRDefault="00CA176D" w:rsidP="00CA176D">
            <w:pPr>
              <w:spacing w:before="0" w:after="0" w:line="240" w:lineRule="auto"/>
              <w:jc w:val="right"/>
              <w:rPr>
                <w:rFonts w:eastAsia="Times New Roman"/>
                <w:sz w:val="22"/>
                <w:szCs w:val="22"/>
              </w:rPr>
            </w:pPr>
            <w:r w:rsidRPr="00CA176D">
              <w:rPr>
                <w:sz w:val="22"/>
                <w:szCs w:val="22"/>
              </w:rPr>
              <w:t>1.034</w:t>
            </w:r>
          </w:p>
        </w:tc>
        <w:tc>
          <w:tcPr>
            <w:tcW w:w="1170" w:type="dxa"/>
            <w:tcBorders>
              <w:top w:val="nil"/>
              <w:left w:val="nil"/>
              <w:bottom w:val="single" w:sz="4" w:space="0" w:color="000000"/>
              <w:right w:val="single" w:sz="4" w:space="0" w:color="000000"/>
            </w:tcBorders>
            <w:shd w:val="clear" w:color="000000" w:fill="FFFFFF"/>
            <w:vAlign w:val="center"/>
          </w:tcPr>
          <w:p w14:paraId="6259E82D" w14:textId="545E992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E2CE32F" w14:textId="0E2136A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-0.16%</w:t>
            </w:r>
          </w:p>
        </w:tc>
        <w:tc>
          <w:tcPr>
            <w:tcW w:w="1170" w:type="dxa"/>
            <w:tcBorders>
              <w:top w:val="nil"/>
              <w:left w:val="nil"/>
              <w:bottom w:val="single" w:sz="4" w:space="0" w:color="000000"/>
              <w:right w:val="single" w:sz="4" w:space="0" w:color="000000"/>
            </w:tcBorders>
            <w:shd w:val="clear" w:color="000000" w:fill="FFFFFF"/>
            <w:vAlign w:val="center"/>
          </w:tcPr>
          <w:p w14:paraId="0B145DF1" w14:textId="68234F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-2.41%</w:t>
            </w:r>
          </w:p>
        </w:tc>
        <w:tc>
          <w:tcPr>
            <w:tcW w:w="1530" w:type="dxa"/>
            <w:tcBorders>
              <w:top w:val="nil"/>
              <w:left w:val="nil"/>
              <w:bottom w:val="single" w:sz="4" w:space="0" w:color="000000"/>
              <w:right w:val="single" w:sz="4" w:space="0" w:color="000000"/>
            </w:tcBorders>
            <w:shd w:val="clear" w:color="000000" w:fill="FFFFFF"/>
            <w:vAlign w:val="center"/>
          </w:tcPr>
          <w:p w14:paraId="27648E31" w14:textId="11D117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0580696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4C4CA6" w14:textId="72AFFAB1"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722535B2" w14:textId="643149F7" w:rsidR="00CA176D" w:rsidRPr="00921B5D" w:rsidRDefault="00CA176D" w:rsidP="00CA176D">
            <w:pPr>
              <w:spacing w:before="0" w:after="0" w:line="240" w:lineRule="auto"/>
              <w:jc w:val="center"/>
              <w:rPr>
                <w:rFonts w:eastAsia="Times New Roman"/>
                <w:sz w:val="22"/>
                <w:szCs w:val="22"/>
              </w:rPr>
            </w:pPr>
            <w:r w:rsidRPr="00921B5D">
              <w:rPr>
                <w:sz w:val="22"/>
                <w:szCs w:val="22"/>
              </w:rPr>
              <w:t>04</w:t>
            </w:r>
          </w:p>
        </w:tc>
        <w:tc>
          <w:tcPr>
            <w:tcW w:w="2700" w:type="dxa"/>
            <w:tcBorders>
              <w:top w:val="nil"/>
              <w:left w:val="nil"/>
              <w:bottom w:val="single" w:sz="4" w:space="0" w:color="000000"/>
              <w:right w:val="single" w:sz="4" w:space="0" w:color="000000"/>
            </w:tcBorders>
            <w:shd w:val="clear" w:color="000000" w:fill="FFFFFF"/>
            <w:vAlign w:val="bottom"/>
          </w:tcPr>
          <w:p w14:paraId="1889F31D" w14:textId="51EF77B3" w:rsidR="00CA176D" w:rsidRPr="00921B5D" w:rsidRDefault="00CA176D" w:rsidP="00CA176D">
            <w:pPr>
              <w:spacing w:before="0" w:after="0" w:line="240" w:lineRule="auto"/>
              <w:rPr>
                <w:rFonts w:eastAsia="Times New Roman"/>
                <w:sz w:val="22"/>
                <w:szCs w:val="22"/>
              </w:rPr>
            </w:pPr>
            <w:r w:rsidRPr="00921B5D">
              <w:rPr>
                <w:sz w:val="22"/>
                <w:szCs w:val="22"/>
              </w:rPr>
              <w:t>MIAMI</w:t>
            </w:r>
          </w:p>
        </w:tc>
        <w:tc>
          <w:tcPr>
            <w:tcW w:w="990" w:type="dxa"/>
            <w:tcBorders>
              <w:top w:val="nil"/>
              <w:left w:val="nil"/>
              <w:bottom w:val="single" w:sz="4" w:space="0" w:color="000000"/>
              <w:right w:val="single" w:sz="4" w:space="0" w:color="000000"/>
            </w:tcBorders>
            <w:shd w:val="clear" w:color="000000" w:fill="FFFFFF"/>
            <w:vAlign w:val="bottom"/>
          </w:tcPr>
          <w:p w14:paraId="7F406657" w14:textId="393BDC2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4A30A65" w14:textId="1820C854" w:rsidR="00CA176D" w:rsidRPr="00CA176D" w:rsidRDefault="00CA176D" w:rsidP="00CA176D">
            <w:pPr>
              <w:spacing w:before="0" w:after="0" w:line="240" w:lineRule="auto"/>
              <w:jc w:val="right"/>
              <w:rPr>
                <w:rFonts w:eastAsia="Times New Roman"/>
                <w:sz w:val="22"/>
                <w:szCs w:val="22"/>
              </w:rPr>
            </w:pPr>
            <w:r w:rsidRPr="00CA176D">
              <w:rPr>
                <w:sz w:val="22"/>
                <w:szCs w:val="22"/>
              </w:rPr>
              <w:t>1.025</w:t>
            </w:r>
          </w:p>
        </w:tc>
        <w:tc>
          <w:tcPr>
            <w:tcW w:w="900" w:type="dxa"/>
            <w:tcBorders>
              <w:top w:val="nil"/>
              <w:left w:val="nil"/>
              <w:bottom w:val="single" w:sz="4" w:space="0" w:color="000000"/>
              <w:right w:val="single" w:sz="4" w:space="0" w:color="000000"/>
            </w:tcBorders>
            <w:shd w:val="clear" w:color="000000" w:fill="FFFFFF"/>
            <w:vAlign w:val="bottom"/>
          </w:tcPr>
          <w:p w14:paraId="5DD2A905" w14:textId="14329134" w:rsidR="00CA176D" w:rsidRPr="00CA176D" w:rsidRDefault="00CA176D" w:rsidP="00CA176D">
            <w:pPr>
              <w:spacing w:before="0" w:after="0" w:line="240" w:lineRule="auto"/>
              <w:jc w:val="right"/>
              <w:rPr>
                <w:rFonts w:eastAsia="Times New Roman"/>
                <w:sz w:val="22"/>
                <w:szCs w:val="22"/>
              </w:rPr>
            </w:pPr>
            <w:r w:rsidRPr="00CA176D">
              <w:rPr>
                <w:sz w:val="22"/>
                <w:szCs w:val="22"/>
              </w:rPr>
              <w:t>2.564</w:t>
            </w:r>
          </w:p>
        </w:tc>
        <w:tc>
          <w:tcPr>
            <w:tcW w:w="720" w:type="dxa"/>
            <w:tcBorders>
              <w:top w:val="nil"/>
              <w:left w:val="nil"/>
              <w:bottom w:val="single" w:sz="4" w:space="0" w:color="000000"/>
              <w:right w:val="single" w:sz="4" w:space="0" w:color="000000"/>
            </w:tcBorders>
            <w:shd w:val="clear" w:color="000000" w:fill="FFFFFF"/>
            <w:vAlign w:val="bottom"/>
          </w:tcPr>
          <w:p w14:paraId="75AB06F8" w14:textId="5D9F7432" w:rsidR="00CA176D" w:rsidRPr="00CA176D" w:rsidRDefault="00CA176D" w:rsidP="00CA176D">
            <w:pPr>
              <w:spacing w:before="0" w:after="0" w:line="240" w:lineRule="auto"/>
              <w:jc w:val="right"/>
              <w:rPr>
                <w:rFonts w:eastAsia="Times New Roman"/>
                <w:sz w:val="22"/>
                <w:szCs w:val="22"/>
              </w:rPr>
            </w:pPr>
            <w:r w:rsidRPr="00CA176D">
              <w:rPr>
                <w:sz w:val="22"/>
                <w:szCs w:val="22"/>
              </w:rPr>
              <w:t>1.076</w:t>
            </w:r>
          </w:p>
        </w:tc>
        <w:tc>
          <w:tcPr>
            <w:tcW w:w="1170" w:type="dxa"/>
            <w:tcBorders>
              <w:top w:val="nil"/>
              <w:left w:val="nil"/>
              <w:bottom w:val="single" w:sz="4" w:space="0" w:color="000000"/>
              <w:right w:val="single" w:sz="4" w:space="0" w:color="000000"/>
            </w:tcBorders>
            <w:shd w:val="clear" w:color="000000" w:fill="FFFFFF"/>
            <w:vAlign w:val="center"/>
          </w:tcPr>
          <w:p w14:paraId="3D375659" w14:textId="4059616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EF870B9" w14:textId="61E465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6C091B42" w14:textId="336088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-2.46%</w:t>
            </w:r>
          </w:p>
        </w:tc>
        <w:tc>
          <w:tcPr>
            <w:tcW w:w="1530" w:type="dxa"/>
            <w:tcBorders>
              <w:top w:val="nil"/>
              <w:left w:val="nil"/>
              <w:bottom w:val="single" w:sz="4" w:space="0" w:color="000000"/>
              <w:right w:val="single" w:sz="4" w:space="0" w:color="000000"/>
            </w:tcBorders>
            <w:shd w:val="clear" w:color="000000" w:fill="FFFFFF"/>
            <w:vAlign w:val="center"/>
          </w:tcPr>
          <w:p w14:paraId="346799B4" w14:textId="56D4AF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4781DB2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A596F0A" w14:textId="7CCE7462"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44059073" w14:textId="1753DEE5"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4836000" w14:textId="079AC472" w:rsidR="00CA176D" w:rsidRPr="00921B5D" w:rsidRDefault="00CA176D" w:rsidP="00CA176D">
            <w:pPr>
              <w:spacing w:before="0" w:after="0" w:line="240" w:lineRule="auto"/>
              <w:rPr>
                <w:rFonts w:eastAsia="Times New Roman"/>
                <w:sz w:val="22"/>
                <w:szCs w:val="22"/>
              </w:rPr>
            </w:pPr>
            <w:r w:rsidRPr="00921B5D">
              <w:rPr>
                <w:sz w:val="22"/>
                <w:szCs w:val="22"/>
              </w:rPr>
              <w:t>REST OF FLORIDA</w:t>
            </w:r>
          </w:p>
        </w:tc>
        <w:tc>
          <w:tcPr>
            <w:tcW w:w="990" w:type="dxa"/>
            <w:tcBorders>
              <w:top w:val="nil"/>
              <w:left w:val="nil"/>
              <w:bottom w:val="single" w:sz="4" w:space="0" w:color="000000"/>
              <w:right w:val="single" w:sz="4" w:space="0" w:color="000000"/>
            </w:tcBorders>
            <w:shd w:val="clear" w:color="000000" w:fill="FFFFFF"/>
            <w:vAlign w:val="bottom"/>
          </w:tcPr>
          <w:p w14:paraId="5F0699C5" w14:textId="28B5889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B45F622" w14:textId="17E3E387" w:rsidR="00CA176D" w:rsidRPr="00CA176D" w:rsidRDefault="00CA176D" w:rsidP="00CA176D">
            <w:pPr>
              <w:spacing w:before="0" w:after="0" w:line="240" w:lineRule="auto"/>
              <w:jc w:val="right"/>
              <w:rPr>
                <w:rFonts w:eastAsia="Times New Roman"/>
                <w:sz w:val="22"/>
                <w:szCs w:val="22"/>
              </w:rPr>
            </w:pPr>
            <w:r w:rsidRPr="00CA176D">
              <w:rPr>
                <w:sz w:val="22"/>
                <w:szCs w:val="22"/>
              </w:rPr>
              <w:t>0.940</w:t>
            </w:r>
          </w:p>
        </w:tc>
        <w:tc>
          <w:tcPr>
            <w:tcW w:w="900" w:type="dxa"/>
            <w:tcBorders>
              <w:top w:val="nil"/>
              <w:left w:val="nil"/>
              <w:bottom w:val="single" w:sz="4" w:space="0" w:color="000000"/>
              <w:right w:val="single" w:sz="4" w:space="0" w:color="000000"/>
            </w:tcBorders>
            <w:shd w:val="clear" w:color="000000" w:fill="FFFFFF"/>
            <w:vAlign w:val="bottom"/>
          </w:tcPr>
          <w:p w14:paraId="6600287A" w14:textId="367C762A" w:rsidR="00CA176D" w:rsidRPr="00CA176D" w:rsidRDefault="00CA176D" w:rsidP="00CA176D">
            <w:pPr>
              <w:spacing w:before="0" w:after="0" w:line="240" w:lineRule="auto"/>
              <w:jc w:val="right"/>
              <w:rPr>
                <w:rFonts w:eastAsia="Times New Roman"/>
                <w:sz w:val="22"/>
                <w:szCs w:val="22"/>
              </w:rPr>
            </w:pPr>
            <w:r w:rsidRPr="00CA176D">
              <w:rPr>
                <w:sz w:val="22"/>
                <w:szCs w:val="22"/>
              </w:rPr>
              <w:t>1.451</w:t>
            </w:r>
          </w:p>
        </w:tc>
        <w:tc>
          <w:tcPr>
            <w:tcW w:w="720" w:type="dxa"/>
            <w:tcBorders>
              <w:top w:val="nil"/>
              <w:left w:val="nil"/>
              <w:bottom w:val="single" w:sz="4" w:space="0" w:color="000000"/>
              <w:right w:val="single" w:sz="4" w:space="0" w:color="000000"/>
            </w:tcBorders>
            <w:shd w:val="clear" w:color="000000" w:fill="FFFFFF"/>
            <w:vAlign w:val="bottom"/>
          </w:tcPr>
          <w:p w14:paraId="2F1DBE04" w14:textId="793D9715" w:rsidR="00CA176D" w:rsidRPr="00CA176D" w:rsidRDefault="00CA176D" w:rsidP="00CA176D">
            <w:pPr>
              <w:spacing w:before="0" w:after="0" w:line="240" w:lineRule="auto"/>
              <w:jc w:val="right"/>
              <w:rPr>
                <w:rFonts w:eastAsia="Times New Roman"/>
                <w:sz w:val="22"/>
                <w:szCs w:val="22"/>
              </w:rPr>
            </w:pPr>
            <w:r w:rsidRPr="00CA176D">
              <w:rPr>
                <w:sz w:val="22"/>
                <w:szCs w:val="22"/>
              </w:rPr>
              <w:t>0.991</w:t>
            </w:r>
          </w:p>
        </w:tc>
        <w:tc>
          <w:tcPr>
            <w:tcW w:w="1170" w:type="dxa"/>
            <w:tcBorders>
              <w:top w:val="nil"/>
              <w:left w:val="nil"/>
              <w:bottom w:val="single" w:sz="4" w:space="0" w:color="000000"/>
              <w:right w:val="single" w:sz="4" w:space="0" w:color="000000"/>
            </w:tcBorders>
            <w:shd w:val="clear" w:color="000000" w:fill="FFFFFF"/>
            <w:vAlign w:val="center"/>
          </w:tcPr>
          <w:p w14:paraId="230F764C" w14:textId="2A1F28F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3A0918" w14:textId="396BF14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c>
          <w:tcPr>
            <w:tcW w:w="1170" w:type="dxa"/>
            <w:tcBorders>
              <w:top w:val="nil"/>
              <w:left w:val="nil"/>
              <w:bottom w:val="single" w:sz="4" w:space="0" w:color="000000"/>
              <w:right w:val="single" w:sz="4" w:space="0" w:color="000000"/>
            </w:tcBorders>
            <w:shd w:val="clear" w:color="000000" w:fill="FFFFFF"/>
            <w:vAlign w:val="center"/>
          </w:tcPr>
          <w:p w14:paraId="047B9C23" w14:textId="0C82C2F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1.13%</w:t>
            </w:r>
          </w:p>
        </w:tc>
        <w:tc>
          <w:tcPr>
            <w:tcW w:w="1530" w:type="dxa"/>
            <w:tcBorders>
              <w:top w:val="nil"/>
              <w:left w:val="nil"/>
              <w:bottom w:val="single" w:sz="4" w:space="0" w:color="000000"/>
              <w:right w:val="single" w:sz="4" w:space="0" w:color="000000"/>
            </w:tcBorders>
            <w:shd w:val="clear" w:color="000000" w:fill="FFFFFF"/>
            <w:vAlign w:val="center"/>
          </w:tcPr>
          <w:p w14:paraId="1521A9F5" w14:textId="0438F9E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r>
      <w:tr w:rsidR="00CA176D" w:rsidRPr="00C06D7B" w14:paraId="200A871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BC1DF2E" w14:textId="588DCD15" w:rsidR="00CA176D" w:rsidRPr="00921B5D" w:rsidRDefault="00CA176D" w:rsidP="00CA176D">
            <w:pPr>
              <w:spacing w:before="0" w:after="0" w:line="240" w:lineRule="auto"/>
              <w:jc w:val="center"/>
              <w:rPr>
                <w:rFonts w:eastAsia="Times New Roman"/>
                <w:sz w:val="22"/>
                <w:szCs w:val="22"/>
              </w:rPr>
            </w:pPr>
            <w:r w:rsidRPr="00921B5D">
              <w:rPr>
                <w:sz w:val="22"/>
                <w:szCs w:val="22"/>
              </w:rPr>
              <w:t>GA</w:t>
            </w:r>
          </w:p>
        </w:tc>
        <w:tc>
          <w:tcPr>
            <w:tcW w:w="900" w:type="dxa"/>
            <w:tcBorders>
              <w:top w:val="nil"/>
              <w:left w:val="nil"/>
              <w:bottom w:val="single" w:sz="4" w:space="0" w:color="000000"/>
              <w:right w:val="single" w:sz="4" w:space="0" w:color="000000"/>
            </w:tcBorders>
            <w:shd w:val="clear" w:color="000000" w:fill="FFFFFF"/>
            <w:vAlign w:val="bottom"/>
          </w:tcPr>
          <w:p w14:paraId="379BCA64" w14:textId="530178FE"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EB040A2" w14:textId="7A8B8FD2" w:rsidR="00CA176D" w:rsidRPr="00921B5D" w:rsidRDefault="00CA176D" w:rsidP="00CA176D">
            <w:pPr>
              <w:spacing w:before="0" w:after="0" w:line="240" w:lineRule="auto"/>
              <w:rPr>
                <w:rFonts w:eastAsia="Times New Roman"/>
                <w:sz w:val="22"/>
                <w:szCs w:val="22"/>
              </w:rPr>
            </w:pPr>
            <w:r w:rsidRPr="00921B5D">
              <w:rPr>
                <w:sz w:val="22"/>
                <w:szCs w:val="22"/>
              </w:rPr>
              <w:t>ATLANTA</w:t>
            </w:r>
          </w:p>
        </w:tc>
        <w:tc>
          <w:tcPr>
            <w:tcW w:w="990" w:type="dxa"/>
            <w:tcBorders>
              <w:top w:val="nil"/>
              <w:left w:val="nil"/>
              <w:bottom w:val="single" w:sz="4" w:space="0" w:color="000000"/>
              <w:right w:val="single" w:sz="4" w:space="0" w:color="000000"/>
            </w:tcBorders>
            <w:shd w:val="clear" w:color="000000" w:fill="FFFFFF"/>
            <w:vAlign w:val="bottom"/>
          </w:tcPr>
          <w:p w14:paraId="7AAC6CAD" w14:textId="369004D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3D2235B" w14:textId="57B79A8B" w:rsidR="00CA176D" w:rsidRPr="00CA176D" w:rsidRDefault="00CA176D" w:rsidP="00CA176D">
            <w:pPr>
              <w:spacing w:before="0" w:after="0" w:line="240" w:lineRule="auto"/>
              <w:jc w:val="right"/>
              <w:rPr>
                <w:rFonts w:eastAsia="Times New Roman"/>
                <w:sz w:val="22"/>
                <w:szCs w:val="22"/>
              </w:rPr>
            </w:pPr>
            <w:r w:rsidRPr="00CA176D">
              <w:rPr>
                <w:sz w:val="22"/>
                <w:szCs w:val="22"/>
              </w:rPr>
              <w:t>0.998</w:t>
            </w:r>
          </w:p>
        </w:tc>
        <w:tc>
          <w:tcPr>
            <w:tcW w:w="900" w:type="dxa"/>
            <w:tcBorders>
              <w:top w:val="nil"/>
              <w:left w:val="nil"/>
              <w:bottom w:val="single" w:sz="4" w:space="0" w:color="000000"/>
              <w:right w:val="single" w:sz="4" w:space="0" w:color="000000"/>
            </w:tcBorders>
            <w:shd w:val="clear" w:color="000000" w:fill="FFFFFF"/>
            <w:vAlign w:val="bottom"/>
          </w:tcPr>
          <w:p w14:paraId="6FA3334C" w14:textId="4701208E" w:rsidR="00CA176D" w:rsidRPr="00CA176D" w:rsidRDefault="00CA176D" w:rsidP="00CA176D">
            <w:pPr>
              <w:spacing w:before="0" w:after="0" w:line="240" w:lineRule="auto"/>
              <w:jc w:val="right"/>
              <w:rPr>
                <w:rFonts w:eastAsia="Times New Roman"/>
                <w:sz w:val="22"/>
                <w:szCs w:val="22"/>
              </w:rPr>
            </w:pPr>
            <w:r w:rsidRPr="00CA176D">
              <w:rPr>
                <w:sz w:val="22"/>
                <w:szCs w:val="22"/>
              </w:rPr>
              <w:t>1.016</w:t>
            </w:r>
          </w:p>
        </w:tc>
        <w:tc>
          <w:tcPr>
            <w:tcW w:w="720" w:type="dxa"/>
            <w:tcBorders>
              <w:top w:val="nil"/>
              <w:left w:val="nil"/>
              <w:bottom w:val="single" w:sz="4" w:space="0" w:color="000000"/>
              <w:right w:val="single" w:sz="4" w:space="0" w:color="000000"/>
            </w:tcBorders>
            <w:shd w:val="clear" w:color="000000" w:fill="FFFFFF"/>
            <w:vAlign w:val="bottom"/>
          </w:tcPr>
          <w:p w14:paraId="62F3D142" w14:textId="79F15B0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3EAFCB7C" w14:textId="5820071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91E2D35" w14:textId="12AB7D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c>
          <w:tcPr>
            <w:tcW w:w="1170" w:type="dxa"/>
            <w:tcBorders>
              <w:top w:val="nil"/>
              <w:left w:val="nil"/>
              <w:bottom w:val="single" w:sz="4" w:space="0" w:color="000000"/>
              <w:right w:val="single" w:sz="4" w:space="0" w:color="000000"/>
            </w:tcBorders>
            <w:shd w:val="clear" w:color="000000" w:fill="FFFFFF"/>
            <w:vAlign w:val="center"/>
          </w:tcPr>
          <w:p w14:paraId="15B9504E" w14:textId="6E1CA3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12.36%</w:t>
            </w:r>
          </w:p>
        </w:tc>
        <w:tc>
          <w:tcPr>
            <w:tcW w:w="1530" w:type="dxa"/>
            <w:tcBorders>
              <w:top w:val="nil"/>
              <w:left w:val="nil"/>
              <w:bottom w:val="single" w:sz="4" w:space="0" w:color="000000"/>
              <w:right w:val="single" w:sz="4" w:space="0" w:color="000000"/>
            </w:tcBorders>
            <w:shd w:val="clear" w:color="000000" w:fill="FFFFFF"/>
            <w:vAlign w:val="center"/>
          </w:tcPr>
          <w:p w14:paraId="014A722B" w14:textId="7CDEAB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r>
      <w:tr w:rsidR="00CA176D" w:rsidRPr="00C06D7B" w14:paraId="5800C5D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EECF198" w14:textId="271CE932" w:rsidR="00CA176D" w:rsidRPr="00921B5D" w:rsidRDefault="00CA176D" w:rsidP="00CA176D">
            <w:pPr>
              <w:spacing w:before="0" w:after="0" w:line="240" w:lineRule="auto"/>
              <w:jc w:val="center"/>
              <w:rPr>
                <w:rFonts w:eastAsia="Times New Roman"/>
                <w:sz w:val="22"/>
                <w:szCs w:val="22"/>
              </w:rPr>
            </w:pPr>
            <w:r w:rsidRPr="00921B5D">
              <w:rPr>
                <w:sz w:val="22"/>
                <w:szCs w:val="22"/>
              </w:rPr>
              <w:t>GA</w:t>
            </w:r>
          </w:p>
        </w:tc>
        <w:tc>
          <w:tcPr>
            <w:tcW w:w="900" w:type="dxa"/>
            <w:tcBorders>
              <w:top w:val="nil"/>
              <w:left w:val="nil"/>
              <w:bottom w:val="single" w:sz="4" w:space="0" w:color="000000"/>
              <w:right w:val="single" w:sz="4" w:space="0" w:color="000000"/>
            </w:tcBorders>
            <w:shd w:val="clear" w:color="000000" w:fill="FFFFFF"/>
            <w:vAlign w:val="bottom"/>
          </w:tcPr>
          <w:p w14:paraId="72FD25B3" w14:textId="1B2AE3E8"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749C4580" w14:textId="5775EC5C" w:rsidR="00CA176D" w:rsidRPr="00921B5D" w:rsidRDefault="00CA176D" w:rsidP="00CA176D">
            <w:pPr>
              <w:spacing w:before="0" w:after="0" w:line="240" w:lineRule="auto"/>
              <w:rPr>
                <w:rFonts w:eastAsia="Times New Roman"/>
                <w:sz w:val="22"/>
                <w:szCs w:val="22"/>
              </w:rPr>
            </w:pPr>
            <w:r w:rsidRPr="00921B5D">
              <w:rPr>
                <w:sz w:val="22"/>
                <w:szCs w:val="22"/>
              </w:rPr>
              <w:t>REST OF GEORGIA</w:t>
            </w:r>
          </w:p>
        </w:tc>
        <w:tc>
          <w:tcPr>
            <w:tcW w:w="990" w:type="dxa"/>
            <w:tcBorders>
              <w:top w:val="nil"/>
              <w:left w:val="nil"/>
              <w:bottom w:val="single" w:sz="4" w:space="0" w:color="000000"/>
              <w:right w:val="single" w:sz="4" w:space="0" w:color="000000"/>
            </w:tcBorders>
            <w:shd w:val="clear" w:color="000000" w:fill="FFFFFF"/>
            <w:vAlign w:val="bottom"/>
          </w:tcPr>
          <w:p w14:paraId="2A233AE9" w14:textId="0B600D3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497B66B" w14:textId="1B99989D" w:rsidR="00CA176D" w:rsidRPr="00CA176D" w:rsidRDefault="00CA176D" w:rsidP="00CA176D">
            <w:pPr>
              <w:spacing w:before="0" w:after="0" w:line="240" w:lineRule="auto"/>
              <w:jc w:val="right"/>
              <w:rPr>
                <w:rFonts w:eastAsia="Times New Roman"/>
                <w:sz w:val="22"/>
                <w:szCs w:val="22"/>
              </w:rPr>
            </w:pPr>
            <w:r w:rsidRPr="00CA176D">
              <w:rPr>
                <w:sz w:val="22"/>
                <w:szCs w:val="22"/>
              </w:rPr>
              <w:t>0.881</w:t>
            </w:r>
          </w:p>
        </w:tc>
        <w:tc>
          <w:tcPr>
            <w:tcW w:w="900" w:type="dxa"/>
            <w:tcBorders>
              <w:top w:val="nil"/>
              <w:left w:val="nil"/>
              <w:bottom w:val="single" w:sz="4" w:space="0" w:color="000000"/>
              <w:right w:val="single" w:sz="4" w:space="0" w:color="000000"/>
            </w:tcBorders>
            <w:shd w:val="clear" w:color="000000" w:fill="FFFFFF"/>
            <w:vAlign w:val="bottom"/>
          </w:tcPr>
          <w:p w14:paraId="6B3DDC11" w14:textId="534AFF84" w:rsidR="00CA176D" w:rsidRPr="00CA176D" w:rsidRDefault="00CA176D" w:rsidP="00CA176D">
            <w:pPr>
              <w:spacing w:before="0" w:after="0" w:line="240" w:lineRule="auto"/>
              <w:jc w:val="right"/>
              <w:rPr>
                <w:rFonts w:eastAsia="Times New Roman"/>
                <w:sz w:val="22"/>
                <w:szCs w:val="22"/>
              </w:rPr>
            </w:pPr>
            <w:r w:rsidRPr="00CA176D">
              <w:rPr>
                <w:sz w:val="22"/>
                <w:szCs w:val="22"/>
              </w:rPr>
              <w:t>1.015</w:t>
            </w:r>
          </w:p>
        </w:tc>
        <w:tc>
          <w:tcPr>
            <w:tcW w:w="720" w:type="dxa"/>
            <w:tcBorders>
              <w:top w:val="nil"/>
              <w:left w:val="nil"/>
              <w:bottom w:val="single" w:sz="4" w:space="0" w:color="000000"/>
              <w:right w:val="single" w:sz="4" w:space="0" w:color="000000"/>
            </w:tcBorders>
            <w:shd w:val="clear" w:color="000000" w:fill="FFFFFF"/>
            <w:vAlign w:val="bottom"/>
          </w:tcPr>
          <w:p w14:paraId="3F307708" w14:textId="54AEDECB" w:rsidR="00CA176D" w:rsidRPr="00CA176D" w:rsidRDefault="00CA176D" w:rsidP="00CA176D">
            <w:pPr>
              <w:spacing w:before="0" w:after="0" w:line="240" w:lineRule="auto"/>
              <w:jc w:val="right"/>
              <w:rPr>
                <w:rFonts w:eastAsia="Times New Roman"/>
                <w:sz w:val="22"/>
                <w:szCs w:val="22"/>
              </w:rPr>
            </w:pPr>
            <w:r w:rsidRPr="00CA176D">
              <w:rPr>
                <w:sz w:val="22"/>
                <w:szCs w:val="22"/>
              </w:rPr>
              <w:t>0.946</w:t>
            </w:r>
          </w:p>
        </w:tc>
        <w:tc>
          <w:tcPr>
            <w:tcW w:w="1170" w:type="dxa"/>
            <w:tcBorders>
              <w:top w:val="nil"/>
              <w:left w:val="nil"/>
              <w:bottom w:val="single" w:sz="4" w:space="0" w:color="000000"/>
              <w:right w:val="single" w:sz="4" w:space="0" w:color="000000"/>
            </w:tcBorders>
            <w:shd w:val="clear" w:color="000000" w:fill="FFFFFF"/>
            <w:vAlign w:val="center"/>
          </w:tcPr>
          <w:p w14:paraId="41533550" w14:textId="224E088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0311BE0" w14:textId="40FDFBD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c>
          <w:tcPr>
            <w:tcW w:w="1170" w:type="dxa"/>
            <w:tcBorders>
              <w:top w:val="nil"/>
              <w:left w:val="nil"/>
              <w:bottom w:val="single" w:sz="4" w:space="0" w:color="000000"/>
              <w:right w:val="single" w:sz="4" w:space="0" w:color="000000"/>
            </w:tcBorders>
            <w:shd w:val="clear" w:color="000000" w:fill="FFFFFF"/>
            <w:vAlign w:val="center"/>
          </w:tcPr>
          <w:p w14:paraId="670723BC" w14:textId="27FB41C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12.21%</w:t>
            </w:r>
          </w:p>
        </w:tc>
        <w:tc>
          <w:tcPr>
            <w:tcW w:w="1530" w:type="dxa"/>
            <w:tcBorders>
              <w:top w:val="nil"/>
              <w:left w:val="nil"/>
              <w:bottom w:val="single" w:sz="4" w:space="0" w:color="000000"/>
              <w:right w:val="single" w:sz="4" w:space="0" w:color="000000"/>
            </w:tcBorders>
            <w:shd w:val="clear" w:color="000000" w:fill="FFFFFF"/>
            <w:vAlign w:val="center"/>
          </w:tcPr>
          <w:p w14:paraId="17F2C874" w14:textId="4FA8D21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4571649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0B359D8" w14:textId="6119F414" w:rsidR="00CA176D" w:rsidRPr="00921B5D" w:rsidRDefault="00CA176D" w:rsidP="00CA176D">
            <w:pPr>
              <w:spacing w:before="0" w:after="0" w:line="240" w:lineRule="auto"/>
              <w:jc w:val="center"/>
              <w:rPr>
                <w:rFonts w:eastAsia="Times New Roman"/>
                <w:sz w:val="22"/>
                <w:szCs w:val="22"/>
              </w:rPr>
            </w:pPr>
            <w:r w:rsidRPr="00921B5D">
              <w:rPr>
                <w:sz w:val="22"/>
                <w:szCs w:val="22"/>
              </w:rPr>
              <w:t>HI</w:t>
            </w:r>
          </w:p>
        </w:tc>
        <w:tc>
          <w:tcPr>
            <w:tcW w:w="900" w:type="dxa"/>
            <w:tcBorders>
              <w:top w:val="nil"/>
              <w:left w:val="nil"/>
              <w:bottom w:val="single" w:sz="4" w:space="0" w:color="000000"/>
              <w:right w:val="single" w:sz="4" w:space="0" w:color="000000"/>
            </w:tcBorders>
            <w:shd w:val="clear" w:color="000000" w:fill="FFFFFF"/>
            <w:vAlign w:val="bottom"/>
          </w:tcPr>
          <w:p w14:paraId="6B8A93E6" w14:textId="3BB58E6A"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3E58D5FE" w14:textId="3F25489B" w:rsidR="00CA176D" w:rsidRPr="00921B5D" w:rsidRDefault="00CA176D" w:rsidP="00CA176D">
            <w:pPr>
              <w:spacing w:before="0" w:after="0" w:line="240" w:lineRule="auto"/>
              <w:rPr>
                <w:rFonts w:eastAsia="Times New Roman"/>
                <w:sz w:val="22"/>
                <w:szCs w:val="22"/>
              </w:rPr>
            </w:pPr>
            <w:r w:rsidRPr="00921B5D">
              <w:rPr>
                <w:sz w:val="22"/>
                <w:szCs w:val="22"/>
              </w:rPr>
              <w:t>HAWAII</w:t>
            </w:r>
          </w:p>
        </w:tc>
        <w:tc>
          <w:tcPr>
            <w:tcW w:w="990" w:type="dxa"/>
            <w:tcBorders>
              <w:top w:val="nil"/>
              <w:left w:val="nil"/>
              <w:bottom w:val="single" w:sz="4" w:space="0" w:color="000000"/>
              <w:right w:val="single" w:sz="4" w:space="0" w:color="000000"/>
            </w:tcBorders>
            <w:shd w:val="clear" w:color="000000" w:fill="FFFFFF"/>
            <w:vAlign w:val="bottom"/>
          </w:tcPr>
          <w:p w14:paraId="7116396D" w14:textId="4A0F7C54" w:rsidR="00CA176D" w:rsidRPr="00CA176D" w:rsidRDefault="00CA176D" w:rsidP="00CA176D">
            <w:pPr>
              <w:spacing w:before="0" w:after="0" w:line="240" w:lineRule="auto"/>
              <w:jc w:val="right"/>
              <w:rPr>
                <w:rFonts w:eastAsia="Times New Roman"/>
                <w:sz w:val="22"/>
                <w:szCs w:val="22"/>
              </w:rPr>
            </w:pPr>
            <w:r w:rsidRPr="00CA176D">
              <w:rPr>
                <w:sz w:val="22"/>
                <w:szCs w:val="22"/>
              </w:rPr>
              <w:t>1.003</w:t>
            </w:r>
          </w:p>
        </w:tc>
        <w:tc>
          <w:tcPr>
            <w:tcW w:w="990" w:type="dxa"/>
            <w:tcBorders>
              <w:top w:val="nil"/>
              <w:left w:val="nil"/>
              <w:bottom w:val="single" w:sz="4" w:space="0" w:color="000000"/>
              <w:right w:val="single" w:sz="4" w:space="0" w:color="000000"/>
            </w:tcBorders>
            <w:shd w:val="clear" w:color="000000" w:fill="FFFFFF"/>
            <w:vAlign w:val="bottom"/>
          </w:tcPr>
          <w:p w14:paraId="7CA607B9" w14:textId="5278C30F" w:rsidR="00CA176D" w:rsidRPr="00CA176D" w:rsidRDefault="00CA176D" w:rsidP="00CA176D">
            <w:pPr>
              <w:spacing w:before="0" w:after="0" w:line="240" w:lineRule="auto"/>
              <w:jc w:val="right"/>
              <w:rPr>
                <w:rFonts w:eastAsia="Times New Roman"/>
                <w:sz w:val="22"/>
                <w:szCs w:val="22"/>
              </w:rPr>
            </w:pPr>
            <w:r w:rsidRPr="00CA176D">
              <w:rPr>
                <w:sz w:val="22"/>
                <w:szCs w:val="22"/>
              </w:rPr>
              <w:t>1.146</w:t>
            </w:r>
          </w:p>
        </w:tc>
        <w:tc>
          <w:tcPr>
            <w:tcW w:w="900" w:type="dxa"/>
            <w:tcBorders>
              <w:top w:val="nil"/>
              <w:left w:val="nil"/>
              <w:bottom w:val="single" w:sz="4" w:space="0" w:color="000000"/>
              <w:right w:val="single" w:sz="4" w:space="0" w:color="000000"/>
            </w:tcBorders>
            <w:shd w:val="clear" w:color="000000" w:fill="FFFFFF"/>
            <w:vAlign w:val="bottom"/>
          </w:tcPr>
          <w:p w14:paraId="0883519A" w14:textId="129F1DBB" w:rsidR="00CA176D" w:rsidRPr="00CA176D" w:rsidRDefault="00CA176D" w:rsidP="00CA176D">
            <w:pPr>
              <w:spacing w:before="0" w:after="0" w:line="240" w:lineRule="auto"/>
              <w:jc w:val="right"/>
              <w:rPr>
                <w:rFonts w:eastAsia="Times New Roman"/>
                <w:sz w:val="22"/>
                <w:szCs w:val="22"/>
              </w:rPr>
            </w:pPr>
            <w:r w:rsidRPr="00CA176D">
              <w:rPr>
                <w:sz w:val="22"/>
                <w:szCs w:val="22"/>
              </w:rPr>
              <w:t>0.618</w:t>
            </w:r>
          </w:p>
        </w:tc>
        <w:tc>
          <w:tcPr>
            <w:tcW w:w="720" w:type="dxa"/>
            <w:tcBorders>
              <w:top w:val="nil"/>
              <w:left w:val="nil"/>
              <w:bottom w:val="single" w:sz="4" w:space="0" w:color="000000"/>
              <w:right w:val="single" w:sz="4" w:space="0" w:color="000000"/>
            </w:tcBorders>
            <w:shd w:val="clear" w:color="000000" w:fill="FFFFFF"/>
            <w:vAlign w:val="bottom"/>
          </w:tcPr>
          <w:p w14:paraId="30DE2B22" w14:textId="405DF4AD" w:rsidR="00CA176D" w:rsidRPr="00CA176D" w:rsidRDefault="00CA176D" w:rsidP="00CA176D">
            <w:pPr>
              <w:spacing w:before="0" w:after="0" w:line="240" w:lineRule="auto"/>
              <w:jc w:val="right"/>
              <w:rPr>
                <w:rFonts w:eastAsia="Times New Roman"/>
                <w:sz w:val="22"/>
                <w:szCs w:val="22"/>
              </w:rPr>
            </w:pPr>
            <w:r w:rsidRPr="00CA176D">
              <w:rPr>
                <w:sz w:val="22"/>
                <w:szCs w:val="22"/>
              </w:rPr>
              <w:t>1.052</w:t>
            </w:r>
          </w:p>
        </w:tc>
        <w:tc>
          <w:tcPr>
            <w:tcW w:w="1170" w:type="dxa"/>
            <w:tcBorders>
              <w:top w:val="nil"/>
              <w:left w:val="nil"/>
              <w:bottom w:val="single" w:sz="4" w:space="0" w:color="000000"/>
              <w:right w:val="single" w:sz="4" w:space="0" w:color="000000"/>
            </w:tcBorders>
            <w:shd w:val="clear" w:color="000000" w:fill="FFFFFF"/>
            <w:vAlign w:val="center"/>
          </w:tcPr>
          <w:p w14:paraId="562974F1" w14:textId="2D13AD6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-0.73%</w:t>
            </w:r>
          </w:p>
        </w:tc>
        <w:tc>
          <w:tcPr>
            <w:tcW w:w="1170" w:type="dxa"/>
            <w:tcBorders>
              <w:top w:val="nil"/>
              <w:left w:val="nil"/>
              <w:bottom w:val="single" w:sz="4" w:space="0" w:color="000000"/>
              <w:right w:val="single" w:sz="4" w:space="0" w:color="000000"/>
            </w:tcBorders>
            <w:shd w:val="clear" w:color="000000" w:fill="FFFFFF"/>
            <w:vAlign w:val="center"/>
          </w:tcPr>
          <w:p w14:paraId="0F78273B" w14:textId="246D9A8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c>
          <w:tcPr>
            <w:tcW w:w="1170" w:type="dxa"/>
            <w:tcBorders>
              <w:top w:val="nil"/>
              <w:left w:val="nil"/>
              <w:bottom w:val="single" w:sz="4" w:space="0" w:color="000000"/>
              <w:right w:val="single" w:sz="4" w:space="0" w:color="000000"/>
            </w:tcBorders>
            <w:shd w:val="clear" w:color="000000" w:fill="FFFFFF"/>
            <w:vAlign w:val="center"/>
          </w:tcPr>
          <w:p w14:paraId="0F85C892" w14:textId="32FD25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-8.45%</w:t>
            </w:r>
          </w:p>
        </w:tc>
        <w:tc>
          <w:tcPr>
            <w:tcW w:w="1530" w:type="dxa"/>
            <w:tcBorders>
              <w:top w:val="nil"/>
              <w:left w:val="nil"/>
              <w:bottom w:val="single" w:sz="4" w:space="0" w:color="000000"/>
              <w:right w:val="single" w:sz="4" w:space="0" w:color="000000"/>
            </w:tcBorders>
            <w:shd w:val="clear" w:color="000000" w:fill="FFFFFF"/>
            <w:vAlign w:val="center"/>
          </w:tcPr>
          <w:p w14:paraId="1A6C3D1E" w14:textId="4C222FF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3344400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A2CD3A4" w14:textId="14318C55" w:rsidR="00CA176D" w:rsidRPr="00921B5D" w:rsidRDefault="00CA176D" w:rsidP="00CA176D">
            <w:pPr>
              <w:spacing w:before="0" w:after="0" w:line="240" w:lineRule="auto"/>
              <w:jc w:val="center"/>
              <w:rPr>
                <w:rFonts w:eastAsia="Times New Roman"/>
                <w:sz w:val="22"/>
                <w:szCs w:val="22"/>
              </w:rPr>
            </w:pPr>
            <w:r w:rsidRPr="00921B5D">
              <w:rPr>
                <w:sz w:val="22"/>
                <w:szCs w:val="22"/>
              </w:rPr>
              <w:t>ID</w:t>
            </w:r>
          </w:p>
        </w:tc>
        <w:tc>
          <w:tcPr>
            <w:tcW w:w="900" w:type="dxa"/>
            <w:tcBorders>
              <w:top w:val="nil"/>
              <w:left w:val="nil"/>
              <w:bottom w:val="single" w:sz="4" w:space="0" w:color="000000"/>
              <w:right w:val="single" w:sz="4" w:space="0" w:color="000000"/>
            </w:tcBorders>
            <w:shd w:val="clear" w:color="000000" w:fill="FFFFFF"/>
            <w:vAlign w:val="bottom"/>
          </w:tcPr>
          <w:p w14:paraId="14C00BCE" w14:textId="4BE1598B"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6918D6B" w14:textId="1F34F9F9" w:rsidR="00CA176D" w:rsidRPr="00921B5D" w:rsidRDefault="00CA176D" w:rsidP="00CA176D">
            <w:pPr>
              <w:spacing w:before="0" w:after="0" w:line="240" w:lineRule="auto"/>
              <w:rPr>
                <w:rFonts w:eastAsia="Times New Roman"/>
                <w:sz w:val="22"/>
                <w:szCs w:val="22"/>
              </w:rPr>
            </w:pPr>
            <w:r w:rsidRPr="00921B5D">
              <w:rPr>
                <w:sz w:val="22"/>
                <w:szCs w:val="22"/>
              </w:rPr>
              <w:t>IDAHO</w:t>
            </w:r>
          </w:p>
        </w:tc>
        <w:tc>
          <w:tcPr>
            <w:tcW w:w="990" w:type="dxa"/>
            <w:tcBorders>
              <w:top w:val="nil"/>
              <w:left w:val="nil"/>
              <w:bottom w:val="single" w:sz="4" w:space="0" w:color="000000"/>
              <w:right w:val="single" w:sz="4" w:space="0" w:color="000000"/>
            </w:tcBorders>
            <w:shd w:val="clear" w:color="000000" w:fill="FFFFFF"/>
            <w:vAlign w:val="bottom"/>
          </w:tcPr>
          <w:p w14:paraId="38EB0276" w14:textId="78109D4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ACA3260" w14:textId="1DED270C" w:rsidR="00CA176D" w:rsidRPr="00CA176D" w:rsidRDefault="00CA176D" w:rsidP="00CA176D">
            <w:pPr>
              <w:spacing w:before="0" w:after="0" w:line="240" w:lineRule="auto"/>
              <w:jc w:val="right"/>
              <w:rPr>
                <w:rFonts w:eastAsia="Times New Roman"/>
                <w:sz w:val="22"/>
                <w:szCs w:val="22"/>
              </w:rPr>
            </w:pPr>
            <w:r w:rsidRPr="00CA176D">
              <w:rPr>
                <w:sz w:val="22"/>
                <w:szCs w:val="22"/>
              </w:rPr>
              <w:t>0.893</w:t>
            </w:r>
          </w:p>
        </w:tc>
        <w:tc>
          <w:tcPr>
            <w:tcW w:w="900" w:type="dxa"/>
            <w:tcBorders>
              <w:top w:val="nil"/>
              <w:left w:val="nil"/>
              <w:bottom w:val="single" w:sz="4" w:space="0" w:color="000000"/>
              <w:right w:val="single" w:sz="4" w:space="0" w:color="000000"/>
            </w:tcBorders>
            <w:shd w:val="clear" w:color="000000" w:fill="FFFFFF"/>
            <w:vAlign w:val="bottom"/>
          </w:tcPr>
          <w:p w14:paraId="29FB479F" w14:textId="440D4821" w:rsidR="00CA176D" w:rsidRPr="00CA176D" w:rsidRDefault="00CA176D" w:rsidP="00CA176D">
            <w:pPr>
              <w:spacing w:before="0" w:after="0" w:line="240" w:lineRule="auto"/>
              <w:jc w:val="right"/>
              <w:rPr>
                <w:rFonts w:eastAsia="Times New Roman"/>
                <w:sz w:val="22"/>
                <w:szCs w:val="22"/>
              </w:rPr>
            </w:pPr>
            <w:r w:rsidRPr="00CA176D">
              <w:rPr>
                <w:sz w:val="22"/>
                <w:szCs w:val="22"/>
              </w:rPr>
              <w:t>0.439</w:t>
            </w:r>
          </w:p>
        </w:tc>
        <w:tc>
          <w:tcPr>
            <w:tcW w:w="720" w:type="dxa"/>
            <w:tcBorders>
              <w:top w:val="nil"/>
              <w:left w:val="nil"/>
              <w:bottom w:val="single" w:sz="4" w:space="0" w:color="000000"/>
              <w:right w:val="single" w:sz="4" w:space="0" w:color="000000"/>
            </w:tcBorders>
            <w:shd w:val="clear" w:color="000000" w:fill="FFFFFF"/>
            <w:vAlign w:val="bottom"/>
          </w:tcPr>
          <w:p w14:paraId="27F761D3" w14:textId="0AC22D86" w:rsidR="00CA176D" w:rsidRPr="00CA176D" w:rsidRDefault="00CA176D" w:rsidP="00CA176D">
            <w:pPr>
              <w:spacing w:before="0" w:after="0" w:line="240" w:lineRule="auto"/>
              <w:jc w:val="right"/>
              <w:rPr>
                <w:rFonts w:eastAsia="Times New Roman"/>
                <w:sz w:val="22"/>
                <w:szCs w:val="22"/>
              </w:rPr>
            </w:pPr>
            <w:r w:rsidRPr="00CA176D">
              <w:rPr>
                <w:sz w:val="22"/>
                <w:szCs w:val="22"/>
              </w:rPr>
              <w:t>0.928</w:t>
            </w:r>
          </w:p>
        </w:tc>
        <w:tc>
          <w:tcPr>
            <w:tcW w:w="1170" w:type="dxa"/>
            <w:tcBorders>
              <w:top w:val="nil"/>
              <w:left w:val="nil"/>
              <w:bottom w:val="single" w:sz="4" w:space="0" w:color="000000"/>
              <w:right w:val="single" w:sz="4" w:space="0" w:color="000000"/>
            </w:tcBorders>
            <w:shd w:val="clear" w:color="000000" w:fill="FFFFFF"/>
            <w:vAlign w:val="center"/>
          </w:tcPr>
          <w:p w14:paraId="5870A4EE" w14:textId="3792C8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4743106" w14:textId="0E580B9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1.75%</w:t>
            </w:r>
          </w:p>
        </w:tc>
        <w:tc>
          <w:tcPr>
            <w:tcW w:w="1170" w:type="dxa"/>
            <w:tcBorders>
              <w:top w:val="nil"/>
              <w:left w:val="nil"/>
              <w:bottom w:val="single" w:sz="4" w:space="0" w:color="000000"/>
              <w:right w:val="single" w:sz="4" w:space="0" w:color="000000"/>
            </w:tcBorders>
            <w:shd w:val="clear" w:color="000000" w:fill="FFFFFF"/>
            <w:vAlign w:val="center"/>
          </w:tcPr>
          <w:p w14:paraId="2889A8F8" w14:textId="1E0E093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5.37%</w:t>
            </w:r>
          </w:p>
        </w:tc>
        <w:tc>
          <w:tcPr>
            <w:tcW w:w="1530" w:type="dxa"/>
            <w:tcBorders>
              <w:top w:val="nil"/>
              <w:left w:val="nil"/>
              <w:bottom w:val="single" w:sz="4" w:space="0" w:color="000000"/>
              <w:right w:val="single" w:sz="4" w:space="0" w:color="000000"/>
            </w:tcBorders>
            <w:shd w:val="clear" w:color="000000" w:fill="FFFFFF"/>
            <w:vAlign w:val="center"/>
          </w:tcPr>
          <w:p w14:paraId="4423FA40" w14:textId="130E1A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r>
      <w:tr w:rsidR="00CA176D" w:rsidRPr="00C06D7B" w14:paraId="083A238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58C054" w14:textId="2DDE0E1D"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53D73F6A" w14:textId="3AD03F62" w:rsidR="00CA176D" w:rsidRPr="00921B5D" w:rsidRDefault="00CA176D" w:rsidP="00CA176D">
            <w:pPr>
              <w:spacing w:before="0" w:after="0" w:line="240" w:lineRule="auto"/>
              <w:jc w:val="center"/>
              <w:rPr>
                <w:rFonts w:eastAsia="Times New Roman"/>
                <w:sz w:val="22"/>
                <w:szCs w:val="22"/>
              </w:rPr>
            </w:pPr>
            <w:r w:rsidRPr="00921B5D">
              <w:rPr>
                <w:sz w:val="22"/>
                <w:szCs w:val="22"/>
              </w:rPr>
              <w:t>12</w:t>
            </w:r>
          </w:p>
        </w:tc>
        <w:tc>
          <w:tcPr>
            <w:tcW w:w="2700" w:type="dxa"/>
            <w:tcBorders>
              <w:top w:val="nil"/>
              <w:left w:val="nil"/>
              <w:bottom w:val="single" w:sz="4" w:space="0" w:color="000000"/>
              <w:right w:val="single" w:sz="4" w:space="0" w:color="000000"/>
            </w:tcBorders>
            <w:shd w:val="clear" w:color="000000" w:fill="FFFFFF"/>
            <w:vAlign w:val="bottom"/>
          </w:tcPr>
          <w:p w14:paraId="03A8AABD" w14:textId="621C6C10" w:rsidR="00CA176D" w:rsidRPr="00921B5D" w:rsidRDefault="00CA176D" w:rsidP="00CA176D">
            <w:pPr>
              <w:spacing w:before="0" w:after="0" w:line="240" w:lineRule="auto"/>
              <w:rPr>
                <w:rFonts w:eastAsia="Times New Roman"/>
                <w:sz w:val="22"/>
                <w:szCs w:val="22"/>
              </w:rPr>
            </w:pPr>
            <w:r w:rsidRPr="00921B5D">
              <w:rPr>
                <w:sz w:val="22"/>
                <w:szCs w:val="22"/>
              </w:rPr>
              <w:t>EAST ST. LOUIS</w:t>
            </w:r>
          </w:p>
        </w:tc>
        <w:tc>
          <w:tcPr>
            <w:tcW w:w="990" w:type="dxa"/>
            <w:tcBorders>
              <w:top w:val="nil"/>
              <w:left w:val="nil"/>
              <w:bottom w:val="single" w:sz="4" w:space="0" w:color="000000"/>
              <w:right w:val="single" w:sz="4" w:space="0" w:color="000000"/>
            </w:tcBorders>
            <w:shd w:val="clear" w:color="000000" w:fill="FFFFFF"/>
            <w:vAlign w:val="bottom"/>
          </w:tcPr>
          <w:p w14:paraId="78AAD758" w14:textId="297581A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D143E22" w14:textId="1FF60031"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900" w:type="dxa"/>
            <w:tcBorders>
              <w:top w:val="nil"/>
              <w:left w:val="nil"/>
              <w:bottom w:val="single" w:sz="4" w:space="0" w:color="000000"/>
              <w:right w:val="single" w:sz="4" w:space="0" w:color="000000"/>
            </w:tcBorders>
            <w:shd w:val="clear" w:color="000000" w:fill="FFFFFF"/>
            <w:vAlign w:val="bottom"/>
          </w:tcPr>
          <w:p w14:paraId="1CA07F3C" w14:textId="21D10CD6" w:rsidR="00CA176D" w:rsidRPr="00CA176D" w:rsidRDefault="00CA176D" w:rsidP="00CA176D">
            <w:pPr>
              <w:spacing w:before="0" w:after="0" w:line="240" w:lineRule="auto"/>
              <w:jc w:val="right"/>
              <w:rPr>
                <w:rFonts w:eastAsia="Times New Roman"/>
                <w:sz w:val="22"/>
                <w:szCs w:val="22"/>
              </w:rPr>
            </w:pPr>
            <w:r w:rsidRPr="00CA176D">
              <w:rPr>
                <w:sz w:val="22"/>
                <w:szCs w:val="22"/>
              </w:rPr>
              <w:t>1.723</w:t>
            </w:r>
          </w:p>
        </w:tc>
        <w:tc>
          <w:tcPr>
            <w:tcW w:w="720" w:type="dxa"/>
            <w:tcBorders>
              <w:top w:val="nil"/>
              <w:left w:val="nil"/>
              <w:bottom w:val="single" w:sz="4" w:space="0" w:color="000000"/>
              <w:right w:val="single" w:sz="4" w:space="0" w:color="000000"/>
            </w:tcBorders>
            <w:shd w:val="clear" w:color="000000" w:fill="FFFFFF"/>
            <w:vAlign w:val="bottom"/>
          </w:tcPr>
          <w:p w14:paraId="543DF551" w14:textId="7A5267F2" w:rsidR="00CA176D" w:rsidRPr="00CA176D" w:rsidRDefault="00CA176D" w:rsidP="00CA176D">
            <w:pPr>
              <w:spacing w:before="0" w:after="0" w:line="240" w:lineRule="auto"/>
              <w:jc w:val="right"/>
              <w:rPr>
                <w:rFonts w:eastAsia="Times New Roman"/>
                <w:sz w:val="22"/>
                <w:szCs w:val="22"/>
              </w:rPr>
            </w:pPr>
            <w:r w:rsidRPr="00CA176D">
              <w:rPr>
                <w:sz w:val="22"/>
                <w:szCs w:val="22"/>
              </w:rPr>
              <w:t>0.998</w:t>
            </w:r>
          </w:p>
        </w:tc>
        <w:tc>
          <w:tcPr>
            <w:tcW w:w="1170" w:type="dxa"/>
            <w:tcBorders>
              <w:top w:val="nil"/>
              <w:left w:val="nil"/>
              <w:bottom w:val="single" w:sz="4" w:space="0" w:color="000000"/>
              <w:right w:val="single" w:sz="4" w:space="0" w:color="000000"/>
            </w:tcBorders>
            <w:shd w:val="clear" w:color="000000" w:fill="FFFFFF"/>
            <w:vAlign w:val="center"/>
          </w:tcPr>
          <w:p w14:paraId="67F8FA11" w14:textId="070ED52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59E4F9E" w14:textId="2C7597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-1.25%</w:t>
            </w:r>
          </w:p>
        </w:tc>
        <w:tc>
          <w:tcPr>
            <w:tcW w:w="1170" w:type="dxa"/>
            <w:tcBorders>
              <w:top w:val="nil"/>
              <w:left w:val="nil"/>
              <w:bottom w:val="single" w:sz="4" w:space="0" w:color="000000"/>
              <w:right w:val="single" w:sz="4" w:space="0" w:color="000000"/>
            </w:tcBorders>
            <w:shd w:val="clear" w:color="000000" w:fill="FFFFFF"/>
            <w:vAlign w:val="center"/>
          </w:tcPr>
          <w:p w14:paraId="35613A63" w14:textId="3E7C38A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3.70%</w:t>
            </w:r>
          </w:p>
        </w:tc>
        <w:tc>
          <w:tcPr>
            <w:tcW w:w="1530" w:type="dxa"/>
            <w:tcBorders>
              <w:top w:val="nil"/>
              <w:left w:val="nil"/>
              <w:bottom w:val="single" w:sz="4" w:space="0" w:color="000000"/>
              <w:right w:val="single" w:sz="4" w:space="0" w:color="000000"/>
            </w:tcBorders>
            <w:shd w:val="clear" w:color="000000" w:fill="FFFFFF"/>
            <w:vAlign w:val="center"/>
          </w:tcPr>
          <w:p w14:paraId="6E09C792" w14:textId="3BAB346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6E70E43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972A746" w14:textId="69B26179"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7E87F41B" w14:textId="7B524B26" w:rsidR="00CA176D" w:rsidRPr="00921B5D" w:rsidRDefault="00CA176D" w:rsidP="00CA176D">
            <w:pPr>
              <w:spacing w:before="0" w:after="0" w:line="240" w:lineRule="auto"/>
              <w:jc w:val="center"/>
              <w:rPr>
                <w:rFonts w:eastAsia="Times New Roman"/>
                <w:sz w:val="22"/>
                <w:szCs w:val="22"/>
              </w:rPr>
            </w:pPr>
            <w:r w:rsidRPr="00921B5D">
              <w:rPr>
                <w:sz w:val="22"/>
                <w:szCs w:val="22"/>
              </w:rPr>
              <w:t>15</w:t>
            </w:r>
          </w:p>
        </w:tc>
        <w:tc>
          <w:tcPr>
            <w:tcW w:w="2700" w:type="dxa"/>
            <w:tcBorders>
              <w:top w:val="nil"/>
              <w:left w:val="nil"/>
              <w:bottom w:val="single" w:sz="4" w:space="0" w:color="000000"/>
              <w:right w:val="single" w:sz="4" w:space="0" w:color="000000"/>
            </w:tcBorders>
            <w:shd w:val="clear" w:color="000000" w:fill="FFFFFF"/>
            <w:vAlign w:val="bottom"/>
          </w:tcPr>
          <w:p w14:paraId="40AC9B2E" w14:textId="1F19FC19" w:rsidR="00CA176D" w:rsidRPr="00921B5D" w:rsidRDefault="00CA176D" w:rsidP="00CA176D">
            <w:pPr>
              <w:spacing w:before="0" w:after="0" w:line="240" w:lineRule="auto"/>
              <w:rPr>
                <w:rFonts w:eastAsia="Times New Roman"/>
                <w:sz w:val="22"/>
                <w:szCs w:val="22"/>
              </w:rPr>
            </w:pPr>
            <w:r w:rsidRPr="00921B5D">
              <w:rPr>
                <w:sz w:val="22"/>
                <w:szCs w:val="22"/>
              </w:rPr>
              <w:t>SUBURBAN CHICAGO</w:t>
            </w:r>
          </w:p>
        </w:tc>
        <w:tc>
          <w:tcPr>
            <w:tcW w:w="990" w:type="dxa"/>
            <w:tcBorders>
              <w:top w:val="nil"/>
              <w:left w:val="nil"/>
              <w:bottom w:val="single" w:sz="4" w:space="0" w:color="000000"/>
              <w:right w:val="single" w:sz="4" w:space="0" w:color="000000"/>
            </w:tcBorders>
            <w:shd w:val="clear" w:color="000000" w:fill="FFFFFF"/>
            <w:vAlign w:val="bottom"/>
          </w:tcPr>
          <w:p w14:paraId="38CA18CA" w14:textId="3B80015E"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90" w:type="dxa"/>
            <w:tcBorders>
              <w:top w:val="nil"/>
              <w:left w:val="nil"/>
              <w:bottom w:val="single" w:sz="4" w:space="0" w:color="000000"/>
              <w:right w:val="single" w:sz="4" w:space="0" w:color="000000"/>
            </w:tcBorders>
            <w:shd w:val="clear" w:color="000000" w:fill="FFFFFF"/>
            <w:vAlign w:val="bottom"/>
          </w:tcPr>
          <w:p w14:paraId="3C25D87F" w14:textId="6BF26939" w:rsidR="00CA176D" w:rsidRPr="00CA176D" w:rsidRDefault="00CA176D" w:rsidP="00CA176D">
            <w:pPr>
              <w:spacing w:before="0" w:after="0" w:line="240" w:lineRule="auto"/>
              <w:jc w:val="right"/>
              <w:rPr>
                <w:rFonts w:eastAsia="Times New Roman"/>
                <w:sz w:val="22"/>
                <w:szCs w:val="22"/>
              </w:rPr>
            </w:pPr>
            <w:r w:rsidRPr="00CA176D">
              <w:rPr>
                <w:sz w:val="22"/>
                <w:szCs w:val="22"/>
              </w:rPr>
              <w:t>1.055</w:t>
            </w:r>
          </w:p>
        </w:tc>
        <w:tc>
          <w:tcPr>
            <w:tcW w:w="900" w:type="dxa"/>
            <w:tcBorders>
              <w:top w:val="nil"/>
              <w:left w:val="nil"/>
              <w:bottom w:val="single" w:sz="4" w:space="0" w:color="000000"/>
              <w:right w:val="single" w:sz="4" w:space="0" w:color="000000"/>
            </w:tcBorders>
            <w:shd w:val="clear" w:color="000000" w:fill="FFFFFF"/>
            <w:vAlign w:val="bottom"/>
          </w:tcPr>
          <w:p w14:paraId="12EF552F" w14:textId="34B72B0D" w:rsidR="00CA176D" w:rsidRPr="00CA176D" w:rsidRDefault="00CA176D" w:rsidP="00CA176D">
            <w:pPr>
              <w:spacing w:before="0" w:after="0" w:line="240" w:lineRule="auto"/>
              <w:jc w:val="right"/>
              <w:rPr>
                <w:rFonts w:eastAsia="Times New Roman"/>
                <w:sz w:val="22"/>
                <w:szCs w:val="22"/>
              </w:rPr>
            </w:pPr>
            <w:r w:rsidRPr="00CA176D">
              <w:rPr>
                <w:sz w:val="22"/>
                <w:szCs w:val="22"/>
              </w:rPr>
              <w:t>1.530</w:t>
            </w:r>
          </w:p>
        </w:tc>
        <w:tc>
          <w:tcPr>
            <w:tcW w:w="720" w:type="dxa"/>
            <w:tcBorders>
              <w:top w:val="nil"/>
              <w:left w:val="nil"/>
              <w:bottom w:val="single" w:sz="4" w:space="0" w:color="000000"/>
              <w:right w:val="single" w:sz="4" w:space="0" w:color="000000"/>
            </w:tcBorders>
            <w:shd w:val="clear" w:color="000000" w:fill="FFFFFF"/>
            <w:vAlign w:val="bottom"/>
          </w:tcPr>
          <w:p w14:paraId="02A3A5C6" w14:textId="522709D7"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1170" w:type="dxa"/>
            <w:tcBorders>
              <w:top w:val="nil"/>
              <w:left w:val="nil"/>
              <w:bottom w:val="single" w:sz="4" w:space="0" w:color="000000"/>
              <w:right w:val="single" w:sz="4" w:space="0" w:color="000000"/>
            </w:tcBorders>
            <w:shd w:val="clear" w:color="000000" w:fill="FFFFFF"/>
            <w:vAlign w:val="center"/>
          </w:tcPr>
          <w:p w14:paraId="5B1B4B29" w14:textId="37DC6B7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c>
          <w:tcPr>
            <w:tcW w:w="1170" w:type="dxa"/>
            <w:tcBorders>
              <w:top w:val="nil"/>
              <w:left w:val="nil"/>
              <w:bottom w:val="single" w:sz="4" w:space="0" w:color="000000"/>
              <w:right w:val="single" w:sz="4" w:space="0" w:color="000000"/>
            </w:tcBorders>
            <w:shd w:val="clear" w:color="000000" w:fill="FFFFFF"/>
            <w:vAlign w:val="center"/>
          </w:tcPr>
          <w:p w14:paraId="411F4082" w14:textId="1B701D3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-0.67%</w:t>
            </w:r>
          </w:p>
        </w:tc>
        <w:tc>
          <w:tcPr>
            <w:tcW w:w="1170" w:type="dxa"/>
            <w:tcBorders>
              <w:top w:val="nil"/>
              <w:left w:val="nil"/>
              <w:bottom w:val="single" w:sz="4" w:space="0" w:color="000000"/>
              <w:right w:val="single" w:sz="4" w:space="0" w:color="000000"/>
            </w:tcBorders>
            <w:shd w:val="clear" w:color="000000" w:fill="FFFFFF"/>
            <w:vAlign w:val="center"/>
          </w:tcPr>
          <w:p w14:paraId="66FA992F" w14:textId="59B4300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1.71%</w:t>
            </w:r>
          </w:p>
        </w:tc>
        <w:tc>
          <w:tcPr>
            <w:tcW w:w="1530" w:type="dxa"/>
            <w:tcBorders>
              <w:top w:val="nil"/>
              <w:left w:val="nil"/>
              <w:bottom w:val="single" w:sz="4" w:space="0" w:color="000000"/>
              <w:right w:val="single" w:sz="4" w:space="0" w:color="000000"/>
            </w:tcBorders>
            <w:shd w:val="clear" w:color="000000" w:fill="FFFFFF"/>
            <w:vAlign w:val="center"/>
          </w:tcPr>
          <w:p w14:paraId="36D397BC" w14:textId="584C63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r>
      <w:tr w:rsidR="00CA176D" w:rsidRPr="00C06D7B" w14:paraId="39955D6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BEFA815" w14:textId="26E74ED0"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34101DF3" w14:textId="12C74C0B" w:rsidR="00CA176D" w:rsidRPr="00921B5D" w:rsidRDefault="00CA176D" w:rsidP="00CA176D">
            <w:pPr>
              <w:spacing w:before="0" w:after="0" w:line="240" w:lineRule="auto"/>
              <w:jc w:val="center"/>
              <w:rPr>
                <w:rFonts w:eastAsia="Times New Roman"/>
                <w:sz w:val="22"/>
                <w:szCs w:val="22"/>
              </w:rPr>
            </w:pPr>
            <w:r w:rsidRPr="00921B5D">
              <w:rPr>
                <w:sz w:val="22"/>
                <w:szCs w:val="22"/>
              </w:rPr>
              <w:t>16</w:t>
            </w:r>
          </w:p>
        </w:tc>
        <w:tc>
          <w:tcPr>
            <w:tcW w:w="2700" w:type="dxa"/>
            <w:tcBorders>
              <w:top w:val="nil"/>
              <w:left w:val="nil"/>
              <w:bottom w:val="single" w:sz="4" w:space="0" w:color="000000"/>
              <w:right w:val="single" w:sz="4" w:space="0" w:color="000000"/>
            </w:tcBorders>
            <w:shd w:val="clear" w:color="000000" w:fill="FFFFFF"/>
            <w:vAlign w:val="bottom"/>
          </w:tcPr>
          <w:p w14:paraId="6959B18A" w14:textId="02BD0A9B" w:rsidR="00CA176D" w:rsidRPr="00921B5D" w:rsidRDefault="00CA176D" w:rsidP="00CA176D">
            <w:pPr>
              <w:spacing w:before="0" w:after="0" w:line="240" w:lineRule="auto"/>
              <w:rPr>
                <w:rFonts w:eastAsia="Times New Roman"/>
                <w:sz w:val="22"/>
                <w:szCs w:val="22"/>
              </w:rPr>
            </w:pPr>
            <w:r w:rsidRPr="00921B5D">
              <w:rPr>
                <w:sz w:val="22"/>
                <w:szCs w:val="22"/>
              </w:rPr>
              <w:t>CHICAGO</w:t>
            </w:r>
          </w:p>
        </w:tc>
        <w:tc>
          <w:tcPr>
            <w:tcW w:w="990" w:type="dxa"/>
            <w:tcBorders>
              <w:top w:val="nil"/>
              <w:left w:val="nil"/>
              <w:bottom w:val="single" w:sz="4" w:space="0" w:color="000000"/>
              <w:right w:val="single" w:sz="4" w:space="0" w:color="000000"/>
            </w:tcBorders>
            <w:shd w:val="clear" w:color="000000" w:fill="FFFFFF"/>
            <w:vAlign w:val="bottom"/>
          </w:tcPr>
          <w:p w14:paraId="30FCF92A" w14:textId="566AD3F5" w:rsidR="00CA176D" w:rsidRPr="00CA176D" w:rsidRDefault="00CA176D" w:rsidP="00CA176D">
            <w:pPr>
              <w:spacing w:before="0" w:after="0" w:line="240" w:lineRule="auto"/>
              <w:jc w:val="right"/>
              <w:rPr>
                <w:rFonts w:eastAsia="Times New Roman"/>
                <w:sz w:val="22"/>
                <w:szCs w:val="22"/>
              </w:rPr>
            </w:pPr>
            <w:r w:rsidRPr="00CA176D">
              <w:rPr>
                <w:sz w:val="22"/>
                <w:szCs w:val="22"/>
              </w:rPr>
              <w:t>1.009</w:t>
            </w:r>
          </w:p>
        </w:tc>
        <w:tc>
          <w:tcPr>
            <w:tcW w:w="990" w:type="dxa"/>
            <w:tcBorders>
              <w:top w:val="nil"/>
              <w:left w:val="nil"/>
              <w:bottom w:val="single" w:sz="4" w:space="0" w:color="000000"/>
              <w:right w:val="single" w:sz="4" w:space="0" w:color="000000"/>
            </w:tcBorders>
            <w:shd w:val="clear" w:color="000000" w:fill="FFFFFF"/>
            <w:vAlign w:val="bottom"/>
          </w:tcPr>
          <w:p w14:paraId="73EF87A9" w14:textId="7E4BD315" w:rsidR="00CA176D" w:rsidRPr="00CA176D" w:rsidRDefault="00CA176D" w:rsidP="00CA176D">
            <w:pPr>
              <w:spacing w:before="0" w:after="0" w:line="240" w:lineRule="auto"/>
              <w:jc w:val="right"/>
              <w:rPr>
                <w:rFonts w:eastAsia="Times New Roman"/>
                <w:sz w:val="22"/>
                <w:szCs w:val="22"/>
              </w:rPr>
            </w:pPr>
            <w:r w:rsidRPr="00CA176D">
              <w:rPr>
                <w:sz w:val="22"/>
                <w:szCs w:val="22"/>
              </w:rPr>
              <w:t>1.033</w:t>
            </w:r>
          </w:p>
        </w:tc>
        <w:tc>
          <w:tcPr>
            <w:tcW w:w="900" w:type="dxa"/>
            <w:tcBorders>
              <w:top w:val="nil"/>
              <w:left w:val="nil"/>
              <w:bottom w:val="single" w:sz="4" w:space="0" w:color="000000"/>
              <w:right w:val="single" w:sz="4" w:space="0" w:color="000000"/>
            </w:tcBorders>
            <w:shd w:val="clear" w:color="000000" w:fill="FFFFFF"/>
            <w:vAlign w:val="bottom"/>
          </w:tcPr>
          <w:p w14:paraId="47346291" w14:textId="66E3589B" w:rsidR="00CA176D" w:rsidRPr="00CA176D" w:rsidRDefault="00CA176D" w:rsidP="00CA176D">
            <w:pPr>
              <w:spacing w:before="0" w:after="0" w:line="240" w:lineRule="auto"/>
              <w:jc w:val="right"/>
              <w:rPr>
                <w:rFonts w:eastAsia="Times New Roman"/>
                <w:sz w:val="22"/>
                <w:szCs w:val="22"/>
              </w:rPr>
            </w:pPr>
            <w:r w:rsidRPr="00CA176D">
              <w:rPr>
                <w:sz w:val="22"/>
                <w:szCs w:val="22"/>
              </w:rPr>
              <w:t>1.945</w:t>
            </w:r>
          </w:p>
        </w:tc>
        <w:tc>
          <w:tcPr>
            <w:tcW w:w="720" w:type="dxa"/>
            <w:tcBorders>
              <w:top w:val="nil"/>
              <w:left w:val="nil"/>
              <w:bottom w:val="single" w:sz="4" w:space="0" w:color="000000"/>
              <w:right w:val="single" w:sz="4" w:space="0" w:color="000000"/>
            </w:tcBorders>
            <w:shd w:val="clear" w:color="000000" w:fill="FFFFFF"/>
            <w:vAlign w:val="bottom"/>
          </w:tcPr>
          <w:p w14:paraId="3FB63E66" w14:textId="1EDF4E77" w:rsidR="00CA176D" w:rsidRPr="00CA176D" w:rsidRDefault="00CA176D" w:rsidP="00CA176D">
            <w:pPr>
              <w:spacing w:before="0" w:after="0" w:line="240" w:lineRule="auto"/>
              <w:jc w:val="right"/>
              <w:rPr>
                <w:rFonts w:eastAsia="Times New Roman"/>
                <w:sz w:val="22"/>
                <w:szCs w:val="22"/>
              </w:rPr>
            </w:pPr>
            <w:r w:rsidRPr="00CA176D">
              <w:rPr>
                <w:sz w:val="22"/>
                <w:szCs w:val="22"/>
              </w:rPr>
              <w:t>1.059</w:t>
            </w:r>
          </w:p>
        </w:tc>
        <w:tc>
          <w:tcPr>
            <w:tcW w:w="1170" w:type="dxa"/>
            <w:tcBorders>
              <w:top w:val="nil"/>
              <w:left w:val="nil"/>
              <w:bottom w:val="single" w:sz="4" w:space="0" w:color="000000"/>
              <w:right w:val="single" w:sz="4" w:space="0" w:color="000000"/>
            </w:tcBorders>
            <w:shd w:val="clear" w:color="000000" w:fill="FFFFFF"/>
            <w:vAlign w:val="center"/>
          </w:tcPr>
          <w:p w14:paraId="4D84B435" w14:textId="4AEEE53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77023755" w14:textId="7F7E09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w:t>
            </w:r>
          </w:p>
        </w:tc>
        <w:tc>
          <w:tcPr>
            <w:tcW w:w="1170" w:type="dxa"/>
            <w:tcBorders>
              <w:top w:val="nil"/>
              <w:left w:val="nil"/>
              <w:bottom w:val="single" w:sz="4" w:space="0" w:color="000000"/>
              <w:right w:val="single" w:sz="4" w:space="0" w:color="000000"/>
            </w:tcBorders>
            <w:shd w:val="clear" w:color="000000" w:fill="FFFFFF"/>
            <w:vAlign w:val="center"/>
          </w:tcPr>
          <w:p w14:paraId="2B11AF2B" w14:textId="21D938A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3.93%</w:t>
            </w:r>
          </w:p>
        </w:tc>
        <w:tc>
          <w:tcPr>
            <w:tcW w:w="1530" w:type="dxa"/>
            <w:tcBorders>
              <w:top w:val="nil"/>
              <w:left w:val="nil"/>
              <w:bottom w:val="single" w:sz="4" w:space="0" w:color="000000"/>
              <w:right w:val="single" w:sz="4" w:space="0" w:color="000000"/>
            </w:tcBorders>
            <w:shd w:val="clear" w:color="000000" w:fill="FFFFFF"/>
            <w:vAlign w:val="center"/>
          </w:tcPr>
          <w:p w14:paraId="6079BEB0" w14:textId="57B038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4C3E727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22BF3E2" w14:textId="307CF926"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5B37EDEE" w14:textId="456EFFBF"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BAFB295" w14:textId="4E560D2A" w:rsidR="00CA176D" w:rsidRPr="00921B5D" w:rsidRDefault="00CA176D" w:rsidP="00CA176D">
            <w:pPr>
              <w:spacing w:before="0" w:after="0" w:line="240" w:lineRule="auto"/>
              <w:rPr>
                <w:rFonts w:eastAsia="Times New Roman"/>
                <w:sz w:val="22"/>
                <w:szCs w:val="22"/>
              </w:rPr>
            </w:pPr>
            <w:r w:rsidRPr="00921B5D">
              <w:rPr>
                <w:sz w:val="22"/>
                <w:szCs w:val="22"/>
              </w:rPr>
              <w:t>REST OF ILLINOIS</w:t>
            </w:r>
          </w:p>
        </w:tc>
        <w:tc>
          <w:tcPr>
            <w:tcW w:w="990" w:type="dxa"/>
            <w:tcBorders>
              <w:top w:val="nil"/>
              <w:left w:val="nil"/>
              <w:bottom w:val="single" w:sz="4" w:space="0" w:color="000000"/>
              <w:right w:val="single" w:sz="4" w:space="0" w:color="000000"/>
            </w:tcBorders>
            <w:shd w:val="clear" w:color="000000" w:fill="FFFFFF"/>
            <w:vAlign w:val="bottom"/>
          </w:tcPr>
          <w:p w14:paraId="6E62BFEA" w14:textId="441AAE6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D696047" w14:textId="033FB8E1"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900" w:type="dxa"/>
            <w:tcBorders>
              <w:top w:val="nil"/>
              <w:left w:val="nil"/>
              <w:bottom w:val="single" w:sz="4" w:space="0" w:color="000000"/>
              <w:right w:val="single" w:sz="4" w:space="0" w:color="000000"/>
            </w:tcBorders>
            <w:shd w:val="clear" w:color="000000" w:fill="FFFFFF"/>
            <w:vAlign w:val="bottom"/>
          </w:tcPr>
          <w:p w14:paraId="2E9F6FC4" w14:textId="3F7F7D79" w:rsidR="00CA176D" w:rsidRPr="00CA176D" w:rsidRDefault="00CA176D" w:rsidP="00CA176D">
            <w:pPr>
              <w:spacing w:before="0" w:after="0" w:line="240" w:lineRule="auto"/>
              <w:jc w:val="right"/>
              <w:rPr>
                <w:rFonts w:eastAsia="Times New Roman"/>
                <w:sz w:val="22"/>
                <w:szCs w:val="22"/>
              </w:rPr>
            </w:pPr>
            <w:r w:rsidRPr="00CA176D">
              <w:rPr>
                <w:sz w:val="22"/>
                <w:szCs w:val="22"/>
              </w:rPr>
              <w:t>1.282</w:t>
            </w:r>
          </w:p>
        </w:tc>
        <w:tc>
          <w:tcPr>
            <w:tcW w:w="720" w:type="dxa"/>
            <w:tcBorders>
              <w:top w:val="nil"/>
              <w:left w:val="nil"/>
              <w:bottom w:val="single" w:sz="4" w:space="0" w:color="000000"/>
              <w:right w:val="single" w:sz="4" w:space="0" w:color="000000"/>
            </w:tcBorders>
            <w:shd w:val="clear" w:color="000000" w:fill="FFFFFF"/>
            <w:vAlign w:val="bottom"/>
          </w:tcPr>
          <w:p w14:paraId="358F823A" w14:textId="4BD73A5E" w:rsidR="00CA176D" w:rsidRPr="00CA176D" w:rsidRDefault="00CA176D" w:rsidP="00CA176D">
            <w:pPr>
              <w:spacing w:before="0" w:after="0" w:line="240" w:lineRule="auto"/>
              <w:jc w:val="right"/>
              <w:rPr>
                <w:rFonts w:eastAsia="Times New Roman"/>
                <w:sz w:val="22"/>
                <w:szCs w:val="22"/>
              </w:rPr>
            </w:pPr>
            <w:r w:rsidRPr="00CA176D">
              <w:rPr>
                <w:sz w:val="22"/>
                <w:szCs w:val="22"/>
              </w:rPr>
              <w:t>0.972</w:t>
            </w:r>
          </w:p>
        </w:tc>
        <w:tc>
          <w:tcPr>
            <w:tcW w:w="1170" w:type="dxa"/>
            <w:tcBorders>
              <w:top w:val="nil"/>
              <w:left w:val="nil"/>
              <w:bottom w:val="single" w:sz="4" w:space="0" w:color="000000"/>
              <w:right w:val="single" w:sz="4" w:space="0" w:color="000000"/>
            </w:tcBorders>
            <w:shd w:val="clear" w:color="000000" w:fill="FFFFFF"/>
            <w:vAlign w:val="center"/>
          </w:tcPr>
          <w:p w14:paraId="5D83C49C" w14:textId="2C0D4F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1A70D6" w14:textId="3CA2DB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48678541" w14:textId="4D9AE3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8.42%</w:t>
            </w:r>
          </w:p>
        </w:tc>
        <w:tc>
          <w:tcPr>
            <w:tcW w:w="1530" w:type="dxa"/>
            <w:tcBorders>
              <w:top w:val="nil"/>
              <w:left w:val="nil"/>
              <w:bottom w:val="single" w:sz="4" w:space="0" w:color="000000"/>
              <w:right w:val="single" w:sz="4" w:space="0" w:color="000000"/>
            </w:tcBorders>
            <w:shd w:val="clear" w:color="000000" w:fill="FFFFFF"/>
            <w:vAlign w:val="center"/>
          </w:tcPr>
          <w:p w14:paraId="466FDB57" w14:textId="6249B2C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4B2B9D2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2B95117" w14:textId="33570171" w:rsidR="00CA176D" w:rsidRPr="00921B5D" w:rsidRDefault="00CA176D" w:rsidP="00CA176D">
            <w:pPr>
              <w:spacing w:before="0" w:after="0" w:line="240" w:lineRule="auto"/>
              <w:jc w:val="center"/>
              <w:rPr>
                <w:rFonts w:eastAsia="Times New Roman"/>
                <w:sz w:val="22"/>
                <w:szCs w:val="22"/>
              </w:rPr>
            </w:pPr>
            <w:r w:rsidRPr="00921B5D">
              <w:rPr>
                <w:sz w:val="22"/>
                <w:szCs w:val="22"/>
              </w:rPr>
              <w:t>IN</w:t>
            </w:r>
          </w:p>
        </w:tc>
        <w:tc>
          <w:tcPr>
            <w:tcW w:w="900" w:type="dxa"/>
            <w:tcBorders>
              <w:top w:val="nil"/>
              <w:left w:val="nil"/>
              <w:bottom w:val="single" w:sz="4" w:space="0" w:color="000000"/>
              <w:right w:val="single" w:sz="4" w:space="0" w:color="000000"/>
            </w:tcBorders>
            <w:shd w:val="clear" w:color="000000" w:fill="FFFFFF"/>
            <w:vAlign w:val="bottom"/>
          </w:tcPr>
          <w:p w14:paraId="6A689261" w14:textId="2BDF0A65"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8C487D4" w14:textId="269E7CF7" w:rsidR="00CA176D" w:rsidRPr="00921B5D" w:rsidRDefault="00CA176D" w:rsidP="00CA176D">
            <w:pPr>
              <w:spacing w:before="0" w:after="0" w:line="240" w:lineRule="auto"/>
              <w:rPr>
                <w:rFonts w:eastAsia="Times New Roman"/>
                <w:sz w:val="22"/>
                <w:szCs w:val="22"/>
              </w:rPr>
            </w:pPr>
            <w:r w:rsidRPr="00921B5D">
              <w:rPr>
                <w:sz w:val="22"/>
                <w:szCs w:val="22"/>
              </w:rPr>
              <w:t>INDIANA</w:t>
            </w:r>
          </w:p>
        </w:tc>
        <w:tc>
          <w:tcPr>
            <w:tcW w:w="990" w:type="dxa"/>
            <w:tcBorders>
              <w:top w:val="nil"/>
              <w:left w:val="nil"/>
              <w:bottom w:val="single" w:sz="4" w:space="0" w:color="000000"/>
              <w:right w:val="single" w:sz="4" w:space="0" w:color="000000"/>
            </w:tcBorders>
            <w:shd w:val="clear" w:color="000000" w:fill="FFFFFF"/>
            <w:vAlign w:val="bottom"/>
          </w:tcPr>
          <w:p w14:paraId="369B9BC5" w14:textId="30D16E7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B3A08C" w14:textId="2C63D021" w:rsidR="00CA176D" w:rsidRPr="00CA176D" w:rsidRDefault="00CA176D" w:rsidP="00CA176D">
            <w:pPr>
              <w:spacing w:before="0" w:after="0" w:line="240" w:lineRule="auto"/>
              <w:jc w:val="right"/>
              <w:rPr>
                <w:rFonts w:eastAsia="Times New Roman"/>
                <w:sz w:val="22"/>
                <w:szCs w:val="22"/>
              </w:rPr>
            </w:pPr>
            <w:r w:rsidRPr="00CA176D">
              <w:rPr>
                <w:sz w:val="22"/>
                <w:szCs w:val="22"/>
              </w:rPr>
              <w:t>0.911</w:t>
            </w:r>
          </w:p>
        </w:tc>
        <w:tc>
          <w:tcPr>
            <w:tcW w:w="900" w:type="dxa"/>
            <w:tcBorders>
              <w:top w:val="nil"/>
              <w:left w:val="nil"/>
              <w:bottom w:val="single" w:sz="4" w:space="0" w:color="000000"/>
              <w:right w:val="single" w:sz="4" w:space="0" w:color="000000"/>
            </w:tcBorders>
            <w:shd w:val="clear" w:color="000000" w:fill="FFFFFF"/>
            <w:vAlign w:val="bottom"/>
          </w:tcPr>
          <w:p w14:paraId="2822D561" w14:textId="4B4158E6" w:rsidR="00CA176D" w:rsidRPr="00CA176D" w:rsidRDefault="00CA176D" w:rsidP="00CA176D">
            <w:pPr>
              <w:spacing w:before="0" w:after="0" w:line="240" w:lineRule="auto"/>
              <w:jc w:val="right"/>
              <w:rPr>
                <w:rFonts w:eastAsia="Times New Roman"/>
                <w:sz w:val="22"/>
                <w:szCs w:val="22"/>
              </w:rPr>
            </w:pPr>
            <w:r w:rsidRPr="00CA176D">
              <w:rPr>
                <w:sz w:val="22"/>
                <w:szCs w:val="22"/>
              </w:rPr>
              <w:t>0.475</w:t>
            </w:r>
          </w:p>
        </w:tc>
        <w:tc>
          <w:tcPr>
            <w:tcW w:w="720" w:type="dxa"/>
            <w:tcBorders>
              <w:top w:val="nil"/>
              <w:left w:val="nil"/>
              <w:bottom w:val="single" w:sz="4" w:space="0" w:color="000000"/>
              <w:right w:val="single" w:sz="4" w:space="0" w:color="000000"/>
            </w:tcBorders>
            <w:shd w:val="clear" w:color="000000" w:fill="FFFFFF"/>
            <w:vAlign w:val="bottom"/>
          </w:tcPr>
          <w:p w14:paraId="5B60BEC2" w14:textId="00A09673" w:rsidR="00CA176D" w:rsidRPr="00CA176D" w:rsidRDefault="00CA176D" w:rsidP="00CA176D">
            <w:pPr>
              <w:spacing w:before="0" w:after="0" w:line="240" w:lineRule="auto"/>
              <w:jc w:val="right"/>
              <w:rPr>
                <w:rFonts w:eastAsia="Times New Roman"/>
                <w:sz w:val="22"/>
                <w:szCs w:val="22"/>
              </w:rPr>
            </w:pPr>
            <w:r w:rsidRPr="00CA176D">
              <w:rPr>
                <w:sz w:val="22"/>
                <w:szCs w:val="22"/>
              </w:rPr>
              <w:t>0.938</w:t>
            </w:r>
          </w:p>
        </w:tc>
        <w:tc>
          <w:tcPr>
            <w:tcW w:w="1170" w:type="dxa"/>
            <w:tcBorders>
              <w:top w:val="nil"/>
              <w:left w:val="nil"/>
              <w:bottom w:val="single" w:sz="4" w:space="0" w:color="000000"/>
              <w:right w:val="single" w:sz="4" w:space="0" w:color="000000"/>
            </w:tcBorders>
            <w:shd w:val="clear" w:color="000000" w:fill="FFFFFF"/>
            <w:vAlign w:val="center"/>
          </w:tcPr>
          <w:p w14:paraId="2982EE1F" w14:textId="5D2D29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EF5E658" w14:textId="460BE06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1.23%</w:t>
            </w:r>
          </w:p>
        </w:tc>
        <w:tc>
          <w:tcPr>
            <w:tcW w:w="1170" w:type="dxa"/>
            <w:tcBorders>
              <w:top w:val="nil"/>
              <w:left w:val="nil"/>
              <w:bottom w:val="single" w:sz="4" w:space="0" w:color="000000"/>
              <w:right w:val="single" w:sz="4" w:space="0" w:color="000000"/>
            </w:tcBorders>
            <w:shd w:val="clear" w:color="000000" w:fill="FFFFFF"/>
            <w:vAlign w:val="center"/>
          </w:tcPr>
          <w:p w14:paraId="5A927198" w14:textId="38B60B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2.15%</w:t>
            </w:r>
          </w:p>
        </w:tc>
        <w:tc>
          <w:tcPr>
            <w:tcW w:w="1530" w:type="dxa"/>
            <w:tcBorders>
              <w:top w:val="nil"/>
              <w:left w:val="nil"/>
              <w:bottom w:val="single" w:sz="4" w:space="0" w:color="000000"/>
              <w:right w:val="single" w:sz="4" w:space="0" w:color="000000"/>
            </w:tcBorders>
            <w:shd w:val="clear" w:color="000000" w:fill="FFFFFF"/>
            <w:vAlign w:val="center"/>
          </w:tcPr>
          <w:p w14:paraId="3F1CB3D4" w14:textId="776C5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r>
      <w:tr w:rsidR="00CA176D" w:rsidRPr="00C06D7B" w14:paraId="6F77C92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339233B" w14:textId="74E4A818" w:rsidR="00CA176D" w:rsidRPr="00921B5D" w:rsidRDefault="00CA176D" w:rsidP="00CA176D">
            <w:pPr>
              <w:spacing w:before="0" w:after="0" w:line="240" w:lineRule="auto"/>
              <w:jc w:val="center"/>
              <w:rPr>
                <w:rFonts w:eastAsia="Times New Roman"/>
                <w:sz w:val="22"/>
                <w:szCs w:val="22"/>
              </w:rPr>
            </w:pPr>
            <w:r w:rsidRPr="00921B5D">
              <w:rPr>
                <w:sz w:val="22"/>
                <w:szCs w:val="22"/>
              </w:rPr>
              <w:t>IA</w:t>
            </w:r>
          </w:p>
        </w:tc>
        <w:tc>
          <w:tcPr>
            <w:tcW w:w="900" w:type="dxa"/>
            <w:tcBorders>
              <w:top w:val="nil"/>
              <w:left w:val="nil"/>
              <w:bottom w:val="single" w:sz="4" w:space="0" w:color="000000"/>
              <w:right w:val="single" w:sz="4" w:space="0" w:color="000000"/>
            </w:tcBorders>
            <w:shd w:val="clear" w:color="000000" w:fill="FFFFFF"/>
            <w:vAlign w:val="bottom"/>
          </w:tcPr>
          <w:p w14:paraId="22097982" w14:textId="0311A5DF"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6087395B" w14:textId="57151555" w:rsidR="00CA176D" w:rsidRPr="00921B5D" w:rsidRDefault="00CA176D" w:rsidP="00CA176D">
            <w:pPr>
              <w:spacing w:before="0" w:after="0" w:line="240" w:lineRule="auto"/>
              <w:rPr>
                <w:rFonts w:eastAsia="Times New Roman"/>
                <w:sz w:val="22"/>
                <w:szCs w:val="22"/>
              </w:rPr>
            </w:pPr>
            <w:r w:rsidRPr="00921B5D">
              <w:rPr>
                <w:sz w:val="22"/>
                <w:szCs w:val="22"/>
              </w:rPr>
              <w:t>IOWA</w:t>
            </w:r>
          </w:p>
        </w:tc>
        <w:tc>
          <w:tcPr>
            <w:tcW w:w="990" w:type="dxa"/>
            <w:tcBorders>
              <w:top w:val="nil"/>
              <w:left w:val="nil"/>
              <w:bottom w:val="single" w:sz="4" w:space="0" w:color="000000"/>
              <w:right w:val="single" w:sz="4" w:space="0" w:color="000000"/>
            </w:tcBorders>
            <w:shd w:val="clear" w:color="000000" w:fill="FFFFFF"/>
            <w:vAlign w:val="bottom"/>
          </w:tcPr>
          <w:p w14:paraId="3EB03CB0" w14:textId="0427717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15039B" w14:textId="2B6FCDF9" w:rsidR="00CA176D" w:rsidRPr="00CA176D" w:rsidRDefault="00CA176D" w:rsidP="00CA176D">
            <w:pPr>
              <w:spacing w:before="0" w:after="0" w:line="240" w:lineRule="auto"/>
              <w:jc w:val="right"/>
              <w:rPr>
                <w:rFonts w:eastAsia="Times New Roman"/>
                <w:sz w:val="22"/>
                <w:szCs w:val="22"/>
              </w:rPr>
            </w:pPr>
            <w:r w:rsidRPr="00CA176D">
              <w:rPr>
                <w:sz w:val="22"/>
                <w:szCs w:val="22"/>
              </w:rPr>
              <w:t>0.910</w:t>
            </w:r>
          </w:p>
        </w:tc>
        <w:tc>
          <w:tcPr>
            <w:tcW w:w="900" w:type="dxa"/>
            <w:tcBorders>
              <w:top w:val="nil"/>
              <w:left w:val="nil"/>
              <w:bottom w:val="single" w:sz="4" w:space="0" w:color="000000"/>
              <w:right w:val="single" w:sz="4" w:space="0" w:color="000000"/>
            </w:tcBorders>
            <w:shd w:val="clear" w:color="000000" w:fill="FFFFFF"/>
            <w:vAlign w:val="bottom"/>
          </w:tcPr>
          <w:p w14:paraId="633818B7" w14:textId="05F0B4D2" w:rsidR="00CA176D" w:rsidRPr="00CA176D" w:rsidRDefault="00CA176D" w:rsidP="00CA176D">
            <w:pPr>
              <w:spacing w:before="0" w:after="0" w:line="240" w:lineRule="auto"/>
              <w:jc w:val="right"/>
              <w:rPr>
                <w:rFonts w:eastAsia="Times New Roman"/>
                <w:sz w:val="22"/>
                <w:szCs w:val="22"/>
              </w:rPr>
            </w:pPr>
            <w:r w:rsidRPr="00CA176D">
              <w:rPr>
                <w:sz w:val="22"/>
                <w:szCs w:val="22"/>
              </w:rPr>
              <w:t>0.441</w:t>
            </w:r>
          </w:p>
        </w:tc>
        <w:tc>
          <w:tcPr>
            <w:tcW w:w="720" w:type="dxa"/>
            <w:tcBorders>
              <w:top w:val="nil"/>
              <w:left w:val="nil"/>
              <w:bottom w:val="single" w:sz="4" w:space="0" w:color="000000"/>
              <w:right w:val="single" w:sz="4" w:space="0" w:color="000000"/>
            </w:tcBorders>
            <w:shd w:val="clear" w:color="000000" w:fill="FFFFFF"/>
            <w:vAlign w:val="bottom"/>
          </w:tcPr>
          <w:p w14:paraId="7A19024A" w14:textId="33EC1EB4" w:rsidR="00CA176D" w:rsidRPr="00CA176D" w:rsidRDefault="00CA176D" w:rsidP="00CA176D">
            <w:pPr>
              <w:spacing w:before="0" w:after="0" w:line="240" w:lineRule="auto"/>
              <w:jc w:val="right"/>
              <w:rPr>
                <w:rFonts w:eastAsia="Times New Roman"/>
                <w:sz w:val="22"/>
                <w:szCs w:val="22"/>
              </w:rPr>
            </w:pPr>
            <w:r w:rsidRPr="00CA176D">
              <w:rPr>
                <w:sz w:val="22"/>
                <w:szCs w:val="22"/>
              </w:rPr>
              <w:t>0.936</w:t>
            </w:r>
          </w:p>
        </w:tc>
        <w:tc>
          <w:tcPr>
            <w:tcW w:w="1170" w:type="dxa"/>
            <w:tcBorders>
              <w:top w:val="nil"/>
              <w:left w:val="nil"/>
              <w:bottom w:val="single" w:sz="4" w:space="0" w:color="000000"/>
              <w:right w:val="single" w:sz="4" w:space="0" w:color="000000"/>
            </w:tcBorders>
            <w:shd w:val="clear" w:color="000000" w:fill="FFFFFF"/>
            <w:vAlign w:val="center"/>
          </w:tcPr>
          <w:p w14:paraId="2C79BA9C" w14:textId="58A8724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F8B189" w14:textId="79F1121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0.29%</w:t>
            </w:r>
          </w:p>
        </w:tc>
        <w:tc>
          <w:tcPr>
            <w:tcW w:w="1170" w:type="dxa"/>
            <w:tcBorders>
              <w:top w:val="nil"/>
              <w:left w:val="nil"/>
              <w:bottom w:val="single" w:sz="4" w:space="0" w:color="000000"/>
              <w:right w:val="single" w:sz="4" w:space="0" w:color="000000"/>
            </w:tcBorders>
            <w:shd w:val="clear" w:color="000000" w:fill="FFFFFF"/>
            <w:vAlign w:val="center"/>
          </w:tcPr>
          <w:p w14:paraId="63BFBDD1" w14:textId="2F91FF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3.75%</w:t>
            </w:r>
          </w:p>
        </w:tc>
        <w:tc>
          <w:tcPr>
            <w:tcW w:w="1530" w:type="dxa"/>
            <w:tcBorders>
              <w:top w:val="nil"/>
              <w:left w:val="nil"/>
              <w:bottom w:val="single" w:sz="4" w:space="0" w:color="000000"/>
              <w:right w:val="single" w:sz="4" w:space="0" w:color="000000"/>
            </w:tcBorders>
            <w:shd w:val="clear" w:color="000000" w:fill="FFFFFF"/>
            <w:vAlign w:val="center"/>
          </w:tcPr>
          <w:p w14:paraId="4DE1EE17" w14:textId="6E6B9E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r>
      <w:tr w:rsidR="00CA176D" w:rsidRPr="00C06D7B" w14:paraId="218D251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16D1DCF" w14:textId="427CC930" w:rsidR="00CA176D" w:rsidRPr="00921B5D" w:rsidRDefault="00CA176D" w:rsidP="00CA176D">
            <w:pPr>
              <w:spacing w:before="0" w:after="0" w:line="240" w:lineRule="auto"/>
              <w:jc w:val="center"/>
              <w:rPr>
                <w:rFonts w:eastAsia="Times New Roman"/>
                <w:sz w:val="22"/>
                <w:szCs w:val="22"/>
              </w:rPr>
            </w:pPr>
            <w:r w:rsidRPr="00921B5D">
              <w:rPr>
                <w:sz w:val="22"/>
                <w:szCs w:val="22"/>
              </w:rPr>
              <w:t>KS</w:t>
            </w:r>
          </w:p>
        </w:tc>
        <w:tc>
          <w:tcPr>
            <w:tcW w:w="900" w:type="dxa"/>
            <w:tcBorders>
              <w:top w:val="nil"/>
              <w:left w:val="nil"/>
              <w:bottom w:val="single" w:sz="4" w:space="0" w:color="000000"/>
              <w:right w:val="single" w:sz="4" w:space="0" w:color="000000"/>
            </w:tcBorders>
            <w:shd w:val="clear" w:color="000000" w:fill="FFFFFF"/>
            <w:vAlign w:val="bottom"/>
          </w:tcPr>
          <w:p w14:paraId="321D680A" w14:textId="483EFE85"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D2D194E" w14:textId="33B71B1E" w:rsidR="00CA176D" w:rsidRPr="00921B5D" w:rsidRDefault="00CA176D" w:rsidP="00CA176D">
            <w:pPr>
              <w:spacing w:before="0" w:after="0" w:line="240" w:lineRule="auto"/>
              <w:rPr>
                <w:rFonts w:eastAsia="Times New Roman"/>
                <w:sz w:val="22"/>
                <w:szCs w:val="22"/>
              </w:rPr>
            </w:pPr>
            <w:r w:rsidRPr="00921B5D">
              <w:rPr>
                <w:sz w:val="22"/>
                <w:szCs w:val="22"/>
              </w:rPr>
              <w:t>KANSAS</w:t>
            </w:r>
          </w:p>
        </w:tc>
        <w:tc>
          <w:tcPr>
            <w:tcW w:w="990" w:type="dxa"/>
            <w:tcBorders>
              <w:top w:val="nil"/>
              <w:left w:val="nil"/>
              <w:bottom w:val="single" w:sz="4" w:space="0" w:color="000000"/>
              <w:right w:val="single" w:sz="4" w:space="0" w:color="000000"/>
            </w:tcBorders>
            <w:shd w:val="clear" w:color="000000" w:fill="FFFFFF"/>
            <w:vAlign w:val="bottom"/>
          </w:tcPr>
          <w:p w14:paraId="36309EBA" w14:textId="21C70BB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24613CD" w14:textId="7B017C89" w:rsidR="00CA176D" w:rsidRPr="00CA176D" w:rsidRDefault="00CA176D" w:rsidP="00CA176D">
            <w:pPr>
              <w:spacing w:before="0" w:after="0" w:line="240" w:lineRule="auto"/>
              <w:jc w:val="right"/>
              <w:rPr>
                <w:rFonts w:eastAsia="Times New Roman"/>
                <w:sz w:val="22"/>
                <w:szCs w:val="22"/>
              </w:rPr>
            </w:pPr>
            <w:r w:rsidRPr="00CA176D">
              <w:rPr>
                <w:sz w:val="22"/>
                <w:szCs w:val="22"/>
              </w:rPr>
              <w:t>0.907</w:t>
            </w:r>
          </w:p>
        </w:tc>
        <w:tc>
          <w:tcPr>
            <w:tcW w:w="900" w:type="dxa"/>
            <w:tcBorders>
              <w:top w:val="nil"/>
              <w:left w:val="nil"/>
              <w:bottom w:val="single" w:sz="4" w:space="0" w:color="000000"/>
              <w:right w:val="single" w:sz="4" w:space="0" w:color="000000"/>
            </w:tcBorders>
            <w:shd w:val="clear" w:color="000000" w:fill="FFFFFF"/>
            <w:vAlign w:val="bottom"/>
          </w:tcPr>
          <w:p w14:paraId="557244DC" w14:textId="2079D0B5" w:rsidR="00CA176D" w:rsidRPr="00CA176D" w:rsidRDefault="00CA176D" w:rsidP="00CA176D">
            <w:pPr>
              <w:spacing w:before="0" w:after="0" w:line="240" w:lineRule="auto"/>
              <w:jc w:val="right"/>
              <w:rPr>
                <w:rFonts w:eastAsia="Times New Roman"/>
                <w:sz w:val="22"/>
                <w:szCs w:val="22"/>
              </w:rPr>
            </w:pPr>
            <w:r w:rsidRPr="00CA176D">
              <w:rPr>
                <w:sz w:val="22"/>
                <w:szCs w:val="22"/>
              </w:rPr>
              <w:t>0.499</w:t>
            </w:r>
          </w:p>
        </w:tc>
        <w:tc>
          <w:tcPr>
            <w:tcW w:w="720" w:type="dxa"/>
            <w:tcBorders>
              <w:top w:val="nil"/>
              <w:left w:val="nil"/>
              <w:bottom w:val="single" w:sz="4" w:space="0" w:color="000000"/>
              <w:right w:val="single" w:sz="4" w:space="0" w:color="000000"/>
            </w:tcBorders>
            <w:shd w:val="clear" w:color="000000" w:fill="FFFFFF"/>
            <w:vAlign w:val="bottom"/>
          </w:tcPr>
          <w:p w14:paraId="1BC89E44" w14:textId="0260FC9A" w:rsidR="00CA176D" w:rsidRPr="00CA176D" w:rsidRDefault="00CA176D" w:rsidP="00CA176D">
            <w:pPr>
              <w:spacing w:before="0" w:after="0" w:line="240" w:lineRule="auto"/>
              <w:jc w:val="right"/>
              <w:rPr>
                <w:rFonts w:eastAsia="Times New Roman"/>
                <w:sz w:val="22"/>
                <w:szCs w:val="22"/>
              </w:rPr>
            </w:pPr>
            <w:r w:rsidRPr="00CA176D">
              <w:rPr>
                <w:sz w:val="22"/>
                <w:szCs w:val="22"/>
              </w:rPr>
              <w:t>0.937</w:t>
            </w:r>
          </w:p>
        </w:tc>
        <w:tc>
          <w:tcPr>
            <w:tcW w:w="1170" w:type="dxa"/>
            <w:tcBorders>
              <w:top w:val="nil"/>
              <w:left w:val="nil"/>
              <w:bottom w:val="single" w:sz="4" w:space="0" w:color="000000"/>
              <w:right w:val="single" w:sz="4" w:space="0" w:color="000000"/>
            </w:tcBorders>
            <w:shd w:val="clear" w:color="000000" w:fill="FFFFFF"/>
            <w:vAlign w:val="center"/>
          </w:tcPr>
          <w:p w14:paraId="7A6C6839" w14:textId="4151397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BE74486" w14:textId="792A196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-0.11%</w:t>
            </w:r>
          </w:p>
        </w:tc>
        <w:tc>
          <w:tcPr>
            <w:tcW w:w="1170" w:type="dxa"/>
            <w:tcBorders>
              <w:top w:val="nil"/>
              <w:left w:val="nil"/>
              <w:bottom w:val="single" w:sz="4" w:space="0" w:color="000000"/>
              <w:right w:val="single" w:sz="4" w:space="0" w:color="000000"/>
            </w:tcBorders>
            <w:shd w:val="clear" w:color="000000" w:fill="FFFFFF"/>
            <w:vAlign w:val="center"/>
          </w:tcPr>
          <w:p w14:paraId="623C9F38" w14:textId="2DC023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9.03%</w:t>
            </w:r>
          </w:p>
        </w:tc>
        <w:tc>
          <w:tcPr>
            <w:tcW w:w="1530" w:type="dxa"/>
            <w:tcBorders>
              <w:top w:val="nil"/>
              <w:left w:val="nil"/>
              <w:bottom w:val="single" w:sz="4" w:space="0" w:color="000000"/>
              <w:right w:val="single" w:sz="4" w:space="0" w:color="000000"/>
            </w:tcBorders>
            <w:shd w:val="clear" w:color="000000" w:fill="FFFFFF"/>
            <w:vAlign w:val="center"/>
          </w:tcPr>
          <w:p w14:paraId="4AB51FAE" w14:textId="5EE38BC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0.14%</w:t>
            </w:r>
          </w:p>
        </w:tc>
      </w:tr>
      <w:tr w:rsidR="00CA176D" w:rsidRPr="00C06D7B" w14:paraId="68C2027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ED58747" w14:textId="448F6F5C" w:rsidR="00CA176D" w:rsidRPr="00921B5D" w:rsidRDefault="00CA176D" w:rsidP="00CA176D">
            <w:pPr>
              <w:spacing w:before="0" w:after="0" w:line="240" w:lineRule="auto"/>
              <w:jc w:val="center"/>
              <w:rPr>
                <w:rFonts w:eastAsia="Times New Roman"/>
                <w:sz w:val="22"/>
                <w:szCs w:val="22"/>
              </w:rPr>
            </w:pPr>
            <w:r w:rsidRPr="00921B5D">
              <w:rPr>
                <w:sz w:val="22"/>
                <w:szCs w:val="22"/>
              </w:rPr>
              <w:t>KY</w:t>
            </w:r>
          </w:p>
        </w:tc>
        <w:tc>
          <w:tcPr>
            <w:tcW w:w="900" w:type="dxa"/>
            <w:tcBorders>
              <w:top w:val="nil"/>
              <w:left w:val="nil"/>
              <w:bottom w:val="single" w:sz="4" w:space="0" w:color="000000"/>
              <w:right w:val="single" w:sz="4" w:space="0" w:color="000000"/>
            </w:tcBorders>
            <w:shd w:val="clear" w:color="000000" w:fill="FFFFFF"/>
            <w:vAlign w:val="bottom"/>
          </w:tcPr>
          <w:p w14:paraId="20B37C0C" w14:textId="4DAFF776"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0AA9641" w14:textId="72B537F1" w:rsidR="00CA176D" w:rsidRPr="00921B5D" w:rsidRDefault="00CA176D" w:rsidP="00CA176D">
            <w:pPr>
              <w:spacing w:before="0" w:after="0" w:line="240" w:lineRule="auto"/>
              <w:rPr>
                <w:rFonts w:eastAsia="Times New Roman"/>
                <w:sz w:val="22"/>
                <w:szCs w:val="22"/>
              </w:rPr>
            </w:pPr>
            <w:r w:rsidRPr="00921B5D">
              <w:rPr>
                <w:sz w:val="22"/>
                <w:szCs w:val="22"/>
              </w:rPr>
              <w:t>KENTUCKY</w:t>
            </w:r>
          </w:p>
        </w:tc>
        <w:tc>
          <w:tcPr>
            <w:tcW w:w="990" w:type="dxa"/>
            <w:tcBorders>
              <w:top w:val="nil"/>
              <w:left w:val="nil"/>
              <w:bottom w:val="single" w:sz="4" w:space="0" w:color="000000"/>
              <w:right w:val="single" w:sz="4" w:space="0" w:color="000000"/>
            </w:tcBorders>
            <w:shd w:val="clear" w:color="000000" w:fill="FFFFFF"/>
            <w:vAlign w:val="bottom"/>
          </w:tcPr>
          <w:p w14:paraId="4B52F070" w14:textId="08E79DE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7DED4B3" w14:textId="0D66A913" w:rsidR="00CA176D" w:rsidRPr="00CA176D" w:rsidRDefault="00CA176D" w:rsidP="00CA176D">
            <w:pPr>
              <w:spacing w:before="0" w:after="0" w:line="240" w:lineRule="auto"/>
              <w:jc w:val="right"/>
              <w:rPr>
                <w:rFonts w:eastAsia="Times New Roman"/>
                <w:sz w:val="22"/>
                <w:szCs w:val="22"/>
              </w:rPr>
            </w:pPr>
            <w:r w:rsidRPr="00CA176D">
              <w:rPr>
                <w:sz w:val="22"/>
                <w:szCs w:val="22"/>
              </w:rPr>
              <w:t>0.873</w:t>
            </w:r>
          </w:p>
        </w:tc>
        <w:tc>
          <w:tcPr>
            <w:tcW w:w="900" w:type="dxa"/>
            <w:tcBorders>
              <w:top w:val="nil"/>
              <w:left w:val="nil"/>
              <w:bottom w:val="single" w:sz="4" w:space="0" w:color="000000"/>
              <w:right w:val="single" w:sz="4" w:space="0" w:color="000000"/>
            </w:tcBorders>
            <w:shd w:val="clear" w:color="000000" w:fill="FFFFFF"/>
            <w:vAlign w:val="bottom"/>
          </w:tcPr>
          <w:p w14:paraId="4A92B2F7" w14:textId="27A0B420" w:rsidR="00CA176D" w:rsidRPr="00CA176D" w:rsidRDefault="00CA176D" w:rsidP="00CA176D">
            <w:pPr>
              <w:spacing w:before="0" w:after="0" w:line="240" w:lineRule="auto"/>
              <w:jc w:val="right"/>
              <w:rPr>
                <w:rFonts w:eastAsia="Times New Roman"/>
                <w:sz w:val="22"/>
                <w:szCs w:val="22"/>
              </w:rPr>
            </w:pPr>
            <w:r w:rsidRPr="00CA176D">
              <w:rPr>
                <w:sz w:val="22"/>
                <w:szCs w:val="22"/>
              </w:rPr>
              <w:t>0.870</w:t>
            </w:r>
          </w:p>
        </w:tc>
        <w:tc>
          <w:tcPr>
            <w:tcW w:w="720" w:type="dxa"/>
            <w:tcBorders>
              <w:top w:val="nil"/>
              <w:left w:val="nil"/>
              <w:bottom w:val="single" w:sz="4" w:space="0" w:color="000000"/>
              <w:right w:val="single" w:sz="4" w:space="0" w:color="000000"/>
            </w:tcBorders>
            <w:shd w:val="clear" w:color="000000" w:fill="FFFFFF"/>
            <w:vAlign w:val="bottom"/>
          </w:tcPr>
          <w:p w14:paraId="78E882B2" w14:textId="1A84A985" w:rsidR="00CA176D" w:rsidRPr="00CA176D" w:rsidRDefault="00CA176D" w:rsidP="00CA176D">
            <w:pPr>
              <w:spacing w:before="0" w:after="0" w:line="240" w:lineRule="auto"/>
              <w:jc w:val="right"/>
              <w:rPr>
                <w:rFonts w:eastAsia="Times New Roman"/>
                <w:sz w:val="22"/>
                <w:szCs w:val="22"/>
              </w:rPr>
            </w:pPr>
            <w:r w:rsidRPr="00CA176D">
              <w:rPr>
                <w:sz w:val="22"/>
                <w:szCs w:val="22"/>
              </w:rPr>
              <w:t>0.937</w:t>
            </w:r>
          </w:p>
        </w:tc>
        <w:tc>
          <w:tcPr>
            <w:tcW w:w="1170" w:type="dxa"/>
            <w:tcBorders>
              <w:top w:val="nil"/>
              <w:left w:val="nil"/>
              <w:bottom w:val="single" w:sz="4" w:space="0" w:color="000000"/>
              <w:right w:val="single" w:sz="4" w:space="0" w:color="000000"/>
            </w:tcBorders>
            <w:shd w:val="clear" w:color="000000" w:fill="FFFFFF"/>
            <w:vAlign w:val="center"/>
          </w:tcPr>
          <w:p w14:paraId="0AEAE61F" w14:textId="2B3AA4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08AE5B0" w14:textId="419222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c>
          <w:tcPr>
            <w:tcW w:w="1170" w:type="dxa"/>
            <w:tcBorders>
              <w:top w:val="nil"/>
              <w:left w:val="nil"/>
              <w:bottom w:val="single" w:sz="4" w:space="0" w:color="000000"/>
              <w:right w:val="single" w:sz="4" w:space="0" w:color="000000"/>
            </w:tcBorders>
            <w:shd w:val="clear" w:color="000000" w:fill="FFFFFF"/>
            <w:vAlign w:val="center"/>
          </w:tcPr>
          <w:p w14:paraId="1B9A7425" w14:textId="452A4DF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5.18%</w:t>
            </w:r>
          </w:p>
        </w:tc>
        <w:tc>
          <w:tcPr>
            <w:tcW w:w="1530" w:type="dxa"/>
            <w:tcBorders>
              <w:top w:val="nil"/>
              <w:left w:val="nil"/>
              <w:bottom w:val="single" w:sz="4" w:space="0" w:color="000000"/>
              <w:right w:val="single" w:sz="4" w:space="0" w:color="000000"/>
            </w:tcBorders>
            <w:shd w:val="clear" w:color="000000" w:fill="FFFFFF"/>
            <w:vAlign w:val="center"/>
          </w:tcPr>
          <w:p w14:paraId="0F6675CD" w14:textId="74E5F5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1529C04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5E4F2D4" w14:textId="223EF9B6" w:rsidR="00CA176D" w:rsidRPr="00921B5D" w:rsidRDefault="00CA176D" w:rsidP="00CA176D">
            <w:pPr>
              <w:spacing w:before="0" w:after="0" w:line="240" w:lineRule="auto"/>
              <w:jc w:val="center"/>
              <w:rPr>
                <w:rFonts w:eastAsia="Times New Roman"/>
                <w:sz w:val="22"/>
                <w:szCs w:val="22"/>
              </w:rPr>
            </w:pPr>
            <w:r w:rsidRPr="00921B5D">
              <w:rPr>
                <w:sz w:val="22"/>
                <w:szCs w:val="22"/>
              </w:rPr>
              <w:t>LA</w:t>
            </w:r>
          </w:p>
        </w:tc>
        <w:tc>
          <w:tcPr>
            <w:tcW w:w="900" w:type="dxa"/>
            <w:tcBorders>
              <w:top w:val="nil"/>
              <w:left w:val="nil"/>
              <w:bottom w:val="single" w:sz="4" w:space="0" w:color="000000"/>
              <w:right w:val="single" w:sz="4" w:space="0" w:color="000000"/>
            </w:tcBorders>
            <w:shd w:val="clear" w:color="000000" w:fill="FFFFFF"/>
            <w:vAlign w:val="bottom"/>
          </w:tcPr>
          <w:p w14:paraId="6B44B549" w14:textId="64FE71D0"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45EB9E8A" w14:textId="10612955" w:rsidR="00CA176D" w:rsidRPr="00921B5D" w:rsidRDefault="00CA176D" w:rsidP="00CA176D">
            <w:pPr>
              <w:spacing w:before="0" w:after="0" w:line="240" w:lineRule="auto"/>
              <w:rPr>
                <w:rFonts w:eastAsia="Times New Roman"/>
                <w:sz w:val="22"/>
                <w:szCs w:val="22"/>
              </w:rPr>
            </w:pPr>
            <w:r w:rsidRPr="00921B5D">
              <w:rPr>
                <w:sz w:val="22"/>
                <w:szCs w:val="22"/>
              </w:rPr>
              <w:t>NEW ORLEANS</w:t>
            </w:r>
          </w:p>
        </w:tc>
        <w:tc>
          <w:tcPr>
            <w:tcW w:w="990" w:type="dxa"/>
            <w:tcBorders>
              <w:top w:val="nil"/>
              <w:left w:val="nil"/>
              <w:bottom w:val="single" w:sz="4" w:space="0" w:color="000000"/>
              <w:right w:val="single" w:sz="4" w:space="0" w:color="000000"/>
            </w:tcBorders>
            <w:shd w:val="clear" w:color="000000" w:fill="FFFFFF"/>
            <w:vAlign w:val="bottom"/>
          </w:tcPr>
          <w:p w14:paraId="7B2DF90F" w14:textId="656A5CD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DB8A7FD" w14:textId="5A8ED519" w:rsidR="00CA176D" w:rsidRPr="00CA176D" w:rsidRDefault="00CA176D" w:rsidP="00CA176D">
            <w:pPr>
              <w:spacing w:before="0" w:after="0" w:line="240" w:lineRule="auto"/>
              <w:jc w:val="right"/>
              <w:rPr>
                <w:rFonts w:eastAsia="Times New Roman"/>
                <w:sz w:val="22"/>
                <w:szCs w:val="22"/>
              </w:rPr>
            </w:pPr>
            <w:r w:rsidRPr="00CA176D">
              <w:rPr>
                <w:sz w:val="22"/>
                <w:szCs w:val="22"/>
              </w:rPr>
              <w:t>0.931</w:t>
            </w:r>
          </w:p>
        </w:tc>
        <w:tc>
          <w:tcPr>
            <w:tcW w:w="900" w:type="dxa"/>
            <w:tcBorders>
              <w:top w:val="nil"/>
              <w:left w:val="nil"/>
              <w:bottom w:val="single" w:sz="4" w:space="0" w:color="000000"/>
              <w:right w:val="single" w:sz="4" w:space="0" w:color="000000"/>
            </w:tcBorders>
            <w:shd w:val="clear" w:color="000000" w:fill="FFFFFF"/>
            <w:vAlign w:val="bottom"/>
          </w:tcPr>
          <w:p w14:paraId="20117259" w14:textId="5EA68A7C" w:rsidR="00CA176D" w:rsidRPr="00CA176D" w:rsidRDefault="00CA176D" w:rsidP="00CA176D">
            <w:pPr>
              <w:spacing w:before="0" w:after="0" w:line="240" w:lineRule="auto"/>
              <w:jc w:val="right"/>
              <w:rPr>
                <w:rFonts w:eastAsia="Times New Roman"/>
                <w:sz w:val="22"/>
                <w:szCs w:val="22"/>
              </w:rPr>
            </w:pPr>
            <w:r w:rsidRPr="00CA176D">
              <w:rPr>
                <w:sz w:val="22"/>
                <w:szCs w:val="22"/>
              </w:rPr>
              <w:t>1.342</w:t>
            </w:r>
          </w:p>
        </w:tc>
        <w:tc>
          <w:tcPr>
            <w:tcW w:w="720" w:type="dxa"/>
            <w:tcBorders>
              <w:top w:val="nil"/>
              <w:left w:val="nil"/>
              <w:bottom w:val="single" w:sz="4" w:space="0" w:color="000000"/>
              <w:right w:val="single" w:sz="4" w:space="0" w:color="000000"/>
            </w:tcBorders>
            <w:shd w:val="clear" w:color="000000" w:fill="FFFFFF"/>
            <w:vAlign w:val="bottom"/>
          </w:tcPr>
          <w:p w14:paraId="585C8737" w14:textId="5AC8C3AE" w:rsidR="00CA176D" w:rsidRPr="00CA176D" w:rsidRDefault="00CA176D" w:rsidP="00CA176D">
            <w:pPr>
              <w:spacing w:before="0" w:after="0" w:line="240" w:lineRule="auto"/>
              <w:jc w:val="right"/>
              <w:rPr>
                <w:rFonts w:eastAsia="Times New Roman"/>
                <w:sz w:val="22"/>
                <w:szCs w:val="22"/>
              </w:rPr>
            </w:pPr>
            <w:r w:rsidRPr="00CA176D">
              <w:rPr>
                <w:sz w:val="22"/>
                <w:szCs w:val="22"/>
              </w:rPr>
              <w:t>0.983</w:t>
            </w:r>
          </w:p>
        </w:tc>
        <w:tc>
          <w:tcPr>
            <w:tcW w:w="1170" w:type="dxa"/>
            <w:tcBorders>
              <w:top w:val="nil"/>
              <w:left w:val="nil"/>
              <w:bottom w:val="single" w:sz="4" w:space="0" w:color="000000"/>
              <w:right w:val="single" w:sz="4" w:space="0" w:color="000000"/>
            </w:tcBorders>
            <w:shd w:val="clear" w:color="000000" w:fill="FFFFFF"/>
            <w:vAlign w:val="center"/>
          </w:tcPr>
          <w:p w14:paraId="70BC1C5F" w14:textId="3BAB5B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B996F14" w14:textId="3028C2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0.44%</w:t>
            </w:r>
          </w:p>
        </w:tc>
        <w:tc>
          <w:tcPr>
            <w:tcW w:w="1170" w:type="dxa"/>
            <w:tcBorders>
              <w:top w:val="nil"/>
              <w:left w:val="nil"/>
              <w:bottom w:val="single" w:sz="4" w:space="0" w:color="000000"/>
              <w:right w:val="single" w:sz="4" w:space="0" w:color="000000"/>
            </w:tcBorders>
            <w:shd w:val="clear" w:color="000000" w:fill="FFFFFF"/>
            <w:vAlign w:val="center"/>
          </w:tcPr>
          <w:p w14:paraId="48475B29" w14:textId="2A92F2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-12.15%</w:t>
            </w:r>
          </w:p>
        </w:tc>
        <w:tc>
          <w:tcPr>
            <w:tcW w:w="1530" w:type="dxa"/>
            <w:tcBorders>
              <w:top w:val="nil"/>
              <w:left w:val="nil"/>
              <w:bottom w:val="single" w:sz="4" w:space="0" w:color="000000"/>
              <w:right w:val="single" w:sz="4" w:space="0" w:color="000000"/>
            </w:tcBorders>
            <w:shd w:val="clear" w:color="000000" w:fill="FFFFFF"/>
            <w:vAlign w:val="center"/>
          </w:tcPr>
          <w:p w14:paraId="74810856" w14:textId="0FEC08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-0.72%</w:t>
            </w:r>
          </w:p>
        </w:tc>
      </w:tr>
      <w:tr w:rsidR="00CA176D" w:rsidRPr="00C06D7B" w14:paraId="170BDD0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DC25980" w14:textId="18BC2545" w:rsidR="00CA176D" w:rsidRPr="00921B5D" w:rsidRDefault="00CA176D" w:rsidP="00CA176D">
            <w:pPr>
              <w:spacing w:before="0" w:after="0" w:line="240" w:lineRule="auto"/>
              <w:jc w:val="center"/>
              <w:rPr>
                <w:rFonts w:eastAsia="Times New Roman"/>
                <w:sz w:val="22"/>
                <w:szCs w:val="22"/>
              </w:rPr>
            </w:pPr>
            <w:r w:rsidRPr="00921B5D">
              <w:rPr>
                <w:sz w:val="22"/>
                <w:szCs w:val="22"/>
              </w:rPr>
              <w:t>LA</w:t>
            </w:r>
          </w:p>
        </w:tc>
        <w:tc>
          <w:tcPr>
            <w:tcW w:w="900" w:type="dxa"/>
            <w:tcBorders>
              <w:top w:val="nil"/>
              <w:left w:val="nil"/>
              <w:bottom w:val="single" w:sz="4" w:space="0" w:color="000000"/>
              <w:right w:val="single" w:sz="4" w:space="0" w:color="000000"/>
            </w:tcBorders>
            <w:shd w:val="clear" w:color="000000" w:fill="FFFFFF"/>
            <w:vAlign w:val="bottom"/>
          </w:tcPr>
          <w:p w14:paraId="23F0916B" w14:textId="04EE92EC"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F076A8B" w14:textId="4F872CD1" w:rsidR="00CA176D" w:rsidRPr="00921B5D" w:rsidRDefault="00CA176D" w:rsidP="00CA176D">
            <w:pPr>
              <w:spacing w:before="0" w:after="0" w:line="240" w:lineRule="auto"/>
              <w:rPr>
                <w:rFonts w:eastAsia="Times New Roman"/>
                <w:sz w:val="22"/>
                <w:szCs w:val="22"/>
              </w:rPr>
            </w:pPr>
            <w:r w:rsidRPr="00921B5D">
              <w:rPr>
                <w:sz w:val="22"/>
                <w:szCs w:val="22"/>
              </w:rPr>
              <w:t>REST OF LOUISIANA</w:t>
            </w:r>
          </w:p>
        </w:tc>
        <w:tc>
          <w:tcPr>
            <w:tcW w:w="990" w:type="dxa"/>
            <w:tcBorders>
              <w:top w:val="nil"/>
              <w:left w:val="nil"/>
              <w:bottom w:val="single" w:sz="4" w:space="0" w:color="000000"/>
              <w:right w:val="single" w:sz="4" w:space="0" w:color="000000"/>
            </w:tcBorders>
            <w:shd w:val="clear" w:color="000000" w:fill="FFFFFF"/>
            <w:vAlign w:val="bottom"/>
          </w:tcPr>
          <w:p w14:paraId="3A8F4AEF" w14:textId="38713630"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63A9701" w14:textId="1A94DC89" w:rsidR="00CA176D" w:rsidRPr="00CA176D" w:rsidRDefault="00CA176D" w:rsidP="00CA176D">
            <w:pPr>
              <w:spacing w:before="0" w:after="0" w:line="240" w:lineRule="auto"/>
              <w:jc w:val="right"/>
              <w:rPr>
                <w:rFonts w:eastAsia="Times New Roman"/>
                <w:sz w:val="22"/>
                <w:szCs w:val="22"/>
              </w:rPr>
            </w:pPr>
            <w:r w:rsidRPr="00CA176D">
              <w:rPr>
                <w:sz w:val="22"/>
                <w:szCs w:val="22"/>
              </w:rPr>
              <w:t>0.876</w:t>
            </w:r>
          </w:p>
        </w:tc>
        <w:tc>
          <w:tcPr>
            <w:tcW w:w="900" w:type="dxa"/>
            <w:tcBorders>
              <w:top w:val="nil"/>
              <w:left w:val="nil"/>
              <w:bottom w:val="single" w:sz="4" w:space="0" w:color="000000"/>
              <w:right w:val="single" w:sz="4" w:space="0" w:color="000000"/>
            </w:tcBorders>
            <w:shd w:val="clear" w:color="000000" w:fill="FFFFFF"/>
            <w:vAlign w:val="bottom"/>
          </w:tcPr>
          <w:p w14:paraId="30BFD595" w14:textId="5247FEBE" w:rsidR="00CA176D" w:rsidRPr="00CA176D" w:rsidRDefault="00CA176D" w:rsidP="00CA176D">
            <w:pPr>
              <w:spacing w:before="0" w:after="0" w:line="240" w:lineRule="auto"/>
              <w:jc w:val="right"/>
              <w:rPr>
                <w:rFonts w:eastAsia="Times New Roman"/>
                <w:sz w:val="22"/>
                <w:szCs w:val="22"/>
              </w:rPr>
            </w:pPr>
            <w:r w:rsidRPr="00CA176D">
              <w:rPr>
                <w:sz w:val="22"/>
                <w:szCs w:val="22"/>
              </w:rPr>
              <w:t>1.144</w:t>
            </w:r>
          </w:p>
        </w:tc>
        <w:tc>
          <w:tcPr>
            <w:tcW w:w="720" w:type="dxa"/>
            <w:tcBorders>
              <w:top w:val="nil"/>
              <w:left w:val="nil"/>
              <w:bottom w:val="single" w:sz="4" w:space="0" w:color="000000"/>
              <w:right w:val="single" w:sz="4" w:space="0" w:color="000000"/>
            </w:tcBorders>
            <w:shd w:val="clear" w:color="000000" w:fill="FFFFFF"/>
            <w:vAlign w:val="bottom"/>
          </w:tcPr>
          <w:p w14:paraId="4A719543" w14:textId="5EFEA13B"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1170" w:type="dxa"/>
            <w:tcBorders>
              <w:top w:val="nil"/>
              <w:left w:val="nil"/>
              <w:bottom w:val="single" w:sz="4" w:space="0" w:color="000000"/>
              <w:right w:val="single" w:sz="4" w:space="0" w:color="000000"/>
            </w:tcBorders>
            <w:shd w:val="clear" w:color="000000" w:fill="FFFFFF"/>
            <w:vAlign w:val="center"/>
          </w:tcPr>
          <w:p w14:paraId="027806E8" w14:textId="5E582A7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1ADA468" w14:textId="7CDB5C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0D89177B" w14:textId="3331CA5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-12.43%</w:t>
            </w:r>
          </w:p>
        </w:tc>
        <w:tc>
          <w:tcPr>
            <w:tcW w:w="1530" w:type="dxa"/>
            <w:tcBorders>
              <w:top w:val="nil"/>
              <w:left w:val="nil"/>
              <w:bottom w:val="single" w:sz="4" w:space="0" w:color="000000"/>
              <w:right w:val="single" w:sz="4" w:space="0" w:color="000000"/>
            </w:tcBorders>
            <w:shd w:val="clear" w:color="000000" w:fill="FFFFFF"/>
            <w:vAlign w:val="center"/>
          </w:tcPr>
          <w:p w14:paraId="5F56912A" w14:textId="07E3C39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r>
      <w:tr w:rsidR="00CA176D" w:rsidRPr="00C06D7B" w14:paraId="4092363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D2B87DF" w14:textId="4D171081" w:rsidR="00CA176D" w:rsidRPr="00921B5D" w:rsidRDefault="00CA176D" w:rsidP="00CA176D">
            <w:pPr>
              <w:spacing w:before="0" w:after="0" w:line="240" w:lineRule="auto"/>
              <w:jc w:val="center"/>
              <w:rPr>
                <w:rFonts w:eastAsia="Times New Roman"/>
                <w:sz w:val="22"/>
                <w:szCs w:val="22"/>
              </w:rPr>
            </w:pPr>
            <w:r w:rsidRPr="00921B5D">
              <w:rPr>
                <w:sz w:val="22"/>
                <w:szCs w:val="22"/>
              </w:rPr>
              <w:t>ME</w:t>
            </w:r>
          </w:p>
        </w:tc>
        <w:tc>
          <w:tcPr>
            <w:tcW w:w="900" w:type="dxa"/>
            <w:tcBorders>
              <w:top w:val="nil"/>
              <w:left w:val="nil"/>
              <w:bottom w:val="single" w:sz="4" w:space="0" w:color="000000"/>
              <w:right w:val="single" w:sz="4" w:space="0" w:color="000000"/>
            </w:tcBorders>
            <w:shd w:val="clear" w:color="000000" w:fill="FFFFFF"/>
            <w:vAlign w:val="bottom"/>
          </w:tcPr>
          <w:p w14:paraId="4A085B8A" w14:textId="08E0F03F"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3DAC9BB1" w14:textId="386D4A06" w:rsidR="00CA176D" w:rsidRPr="00921B5D" w:rsidRDefault="00CA176D" w:rsidP="00CA176D">
            <w:pPr>
              <w:spacing w:before="0" w:after="0" w:line="240" w:lineRule="auto"/>
              <w:rPr>
                <w:rFonts w:eastAsia="Times New Roman"/>
                <w:sz w:val="22"/>
                <w:szCs w:val="22"/>
              </w:rPr>
            </w:pPr>
            <w:r w:rsidRPr="00921B5D">
              <w:rPr>
                <w:sz w:val="22"/>
                <w:szCs w:val="22"/>
              </w:rPr>
              <w:t>SOUTHERN MAINE</w:t>
            </w:r>
          </w:p>
        </w:tc>
        <w:tc>
          <w:tcPr>
            <w:tcW w:w="990" w:type="dxa"/>
            <w:tcBorders>
              <w:top w:val="nil"/>
              <w:left w:val="nil"/>
              <w:bottom w:val="single" w:sz="4" w:space="0" w:color="000000"/>
              <w:right w:val="single" w:sz="4" w:space="0" w:color="000000"/>
            </w:tcBorders>
            <w:shd w:val="clear" w:color="000000" w:fill="FFFFFF"/>
            <w:vAlign w:val="bottom"/>
          </w:tcPr>
          <w:p w14:paraId="21DDB7FC" w14:textId="250863F9"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1E7FA7D" w14:textId="0F235ED4"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900" w:type="dxa"/>
            <w:tcBorders>
              <w:top w:val="nil"/>
              <w:left w:val="nil"/>
              <w:bottom w:val="single" w:sz="4" w:space="0" w:color="000000"/>
              <w:right w:val="single" w:sz="4" w:space="0" w:color="000000"/>
            </w:tcBorders>
            <w:shd w:val="clear" w:color="000000" w:fill="FFFFFF"/>
            <w:vAlign w:val="bottom"/>
          </w:tcPr>
          <w:p w14:paraId="4B81733D" w14:textId="379ADE6B" w:rsidR="00CA176D" w:rsidRPr="00CA176D" w:rsidRDefault="00CA176D" w:rsidP="00CA176D">
            <w:pPr>
              <w:spacing w:before="0" w:after="0" w:line="240" w:lineRule="auto"/>
              <w:jc w:val="right"/>
              <w:rPr>
                <w:rFonts w:eastAsia="Times New Roman"/>
                <w:sz w:val="22"/>
                <w:szCs w:val="22"/>
              </w:rPr>
            </w:pPr>
            <w:r w:rsidRPr="00CA176D">
              <w:rPr>
                <w:sz w:val="22"/>
                <w:szCs w:val="22"/>
              </w:rPr>
              <w:t>0.654</w:t>
            </w:r>
          </w:p>
        </w:tc>
        <w:tc>
          <w:tcPr>
            <w:tcW w:w="720" w:type="dxa"/>
            <w:tcBorders>
              <w:top w:val="nil"/>
              <w:left w:val="nil"/>
              <w:bottom w:val="single" w:sz="4" w:space="0" w:color="000000"/>
              <w:right w:val="single" w:sz="4" w:space="0" w:color="000000"/>
            </w:tcBorders>
            <w:shd w:val="clear" w:color="000000" w:fill="FFFFFF"/>
            <w:vAlign w:val="bottom"/>
          </w:tcPr>
          <w:p w14:paraId="402EBF3B" w14:textId="5C073E70" w:rsidR="00CA176D" w:rsidRPr="00CA176D" w:rsidRDefault="00CA176D" w:rsidP="00CA176D">
            <w:pPr>
              <w:spacing w:before="0" w:after="0" w:line="240" w:lineRule="auto"/>
              <w:jc w:val="right"/>
              <w:rPr>
                <w:rFonts w:eastAsia="Times New Roman"/>
                <w:sz w:val="22"/>
                <w:szCs w:val="22"/>
              </w:rPr>
            </w:pPr>
            <w:r w:rsidRPr="00CA176D">
              <w:rPr>
                <w:sz w:val="22"/>
                <w:szCs w:val="22"/>
              </w:rPr>
              <w:t>0.988</w:t>
            </w:r>
          </w:p>
        </w:tc>
        <w:tc>
          <w:tcPr>
            <w:tcW w:w="1170" w:type="dxa"/>
            <w:tcBorders>
              <w:top w:val="nil"/>
              <w:left w:val="nil"/>
              <w:bottom w:val="single" w:sz="4" w:space="0" w:color="000000"/>
              <w:right w:val="single" w:sz="4" w:space="0" w:color="000000"/>
            </w:tcBorders>
            <w:shd w:val="clear" w:color="000000" w:fill="FFFFFF"/>
            <w:vAlign w:val="center"/>
          </w:tcPr>
          <w:p w14:paraId="5C6B0CA1" w14:textId="39F8D71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1D0604C" w14:textId="0D1F3CA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0.77%</w:t>
            </w:r>
          </w:p>
        </w:tc>
        <w:tc>
          <w:tcPr>
            <w:tcW w:w="1170" w:type="dxa"/>
            <w:tcBorders>
              <w:top w:val="nil"/>
              <w:left w:val="nil"/>
              <w:bottom w:val="single" w:sz="4" w:space="0" w:color="000000"/>
              <w:right w:val="single" w:sz="4" w:space="0" w:color="000000"/>
            </w:tcBorders>
            <w:shd w:val="clear" w:color="000000" w:fill="FFFFFF"/>
            <w:vAlign w:val="center"/>
          </w:tcPr>
          <w:p w14:paraId="020AF4FE" w14:textId="5277778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c>
          <w:tcPr>
            <w:tcW w:w="1530" w:type="dxa"/>
            <w:tcBorders>
              <w:top w:val="nil"/>
              <w:left w:val="nil"/>
              <w:bottom w:val="single" w:sz="4" w:space="0" w:color="000000"/>
              <w:right w:val="single" w:sz="4" w:space="0" w:color="000000"/>
            </w:tcBorders>
            <w:shd w:val="clear" w:color="000000" w:fill="FFFFFF"/>
            <w:vAlign w:val="center"/>
          </w:tcPr>
          <w:p w14:paraId="79655C48" w14:textId="4AE9EF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4F25A3D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436905B" w14:textId="727B5BD8" w:rsidR="00CA176D" w:rsidRPr="00921B5D" w:rsidRDefault="00CA176D" w:rsidP="00CA176D">
            <w:pPr>
              <w:spacing w:before="0" w:after="0" w:line="240" w:lineRule="auto"/>
              <w:jc w:val="center"/>
              <w:rPr>
                <w:rFonts w:eastAsia="Times New Roman"/>
                <w:sz w:val="22"/>
                <w:szCs w:val="22"/>
              </w:rPr>
            </w:pPr>
            <w:r w:rsidRPr="00921B5D">
              <w:rPr>
                <w:sz w:val="22"/>
                <w:szCs w:val="22"/>
              </w:rPr>
              <w:t>ME</w:t>
            </w:r>
          </w:p>
        </w:tc>
        <w:tc>
          <w:tcPr>
            <w:tcW w:w="900" w:type="dxa"/>
            <w:tcBorders>
              <w:top w:val="nil"/>
              <w:left w:val="nil"/>
              <w:bottom w:val="single" w:sz="4" w:space="0" w:color="000000"/>
              <w:right w:val="single" w:sz="4" w:space="0" w:color="000000"/>
            </w:tcBorders>
            <w:shd w:val="clear" w:color="000000" w:fill="FFFFFF"/>
            <w:vAlign w:val="bottom"/>
          </w:tcPr>
          <w:p w14:paraId="7C4CCB9F" w14:textId="017F740B"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92C876D" w14:textId="1193862B" w:rsidR="00CA176D" w:rsidRPr="00921B5D" w:rsidRDefault="00CA176D" w:rsidP="00CA176D">
            <w:pPr>
              <w:spacing w:before="0" w:after="0" w:line="240" w:lineRule="auto"/>
              <w:rPr>
                <w:rFonts w:eastAsia="Times New Roman"/>
                <w:sz w:val="22"/>
                <w:szCs w:val="22"/>
              </w:rPr>
            </w:pPr>
            <w:r w:rsidRPr="00921B5D">
              <w:rPr>
                <w:sz w:val="22"/>
                <w:szCs w:val="22"/>
              </w:rPr>
              <w:t>REST OF MAINE</w:t>
            </w:r>
          </w:p>
        </w:tc>
        <w:tc>
          <w:tcPr>
            <w:tcW w:w="990" w:type="dxa"/>
            <w:tcBorders>
              <w:top w:val="nil"/>
              <w:left w:val="nil"/>
              <w:bottom w:val="single" w:sz="4" w:space="0" w:color="000000"/>
              <w:right w:val="single" w:sz="4" w:space="0" w:color="000000"/>
            </w:tcBorders>
            <w:shd w:val="clear" w:color="000000" w:fill="FFFFFF"/>
            <w:vAlign w:val="bottom"/>
          </w:tcPr>
          <w:p w14:paraId="2C543365" w14:textId="35052BE6"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5447884" w14:textId="050C87CD" w:rsidR="00CA176D" w:rsidRPr="00CA176D" w:rsidRDefault="00CA176D" w:rsidP="00CA176D">
            <w:pPr>
              <w:spacing w:before="0" w:after="0" w:line="240" w:lineRule="auto"/>
              <w:jc w:val="right"/>
              <w:rPr>
                <w:rFonts w:eastAsia="Times New Roman"/>
                <w:sz w:val="22"/>
                <w:szCs w:val="22"/>
              </w:rPr>
            </w:pPr>
            <w:r w:rsidRPr="00CA176D">
              <w:rPr>
                <w:sz w:val="22"/>
                <w:szCs w:val="22"/>
              </w:rPr>
              <w:t>0.905</w:t>
            </w:r>
          </w:p>
        </w:tc>
        <w:tc>
          <w:tcPr>
            <w:tcW w:w="900" w:type="dxa"/>
            <w:tcBorders>
              <w:top w:val="nil"/>
              <w:left w:val="nil"/>
              <w:bottom w:val="single" w:sz="4" w:space="0" w:color="000000"/>
              <w:right w:val="single" w:sz="4" w:space="0" w:color="000000"/>
            </w:tcBorders>
            <w:shd w:val="clear" w:color="000000" w:fill="FFFFFF"/>
            <w:vAlign w:val="bottom"/>
          </w:tcPr>
          <w:p w14:paraId="1ED03D17" w14:textId="5DC6FE03" w:rsidR="00CA176D" w:rsidRPr="00CA176D" w:rsidRDefault="00CA176D" w:rsidP="00CA176D">
            <w:pPr>
              <w:spacing w:before="0" w:after="0" w:line="240" w:lineRule="auto"/>
              <w:jc w:val="right"/>
              <w:rPr>
                <w:rFonts w:eastAsia="Times New Roman"/>
                <w:sz w:val="22"/>
                <w:szCs w:val="22"/>
              </w:rPr>
            </w:pPr>
            <w:r w:rsidRPr="00CA176D">
              <w:rPr>
                <w:sz w:val="22"/>
                <w:szCs w:val="22"/>
              </w:rPr>
              <w:t>0.651</w:t>
            </w:r>
          </w:p>
        </w:tc>
        <w:tc>
          <w:tcPr>
            <w:tcW w:w="720" w:type="dxa"/>
            <w:tcBorders>
              <w:top w:val="nil"/>
              <w:left w:val="nil"/>
              <w:bottom w:val="single" w:sz="4" w:space="0" w:color="000000"/>
              <w:right w:val="single" w:sz="4" w:space="0" w:color="000000"/>
            </w:tcBorders>
            <w:shd w:val="clear" w:color="000000" w:fill="FFFFFF"/>
            <w:vAlign w:val="bottom"/>
          </w:tcPr>
          <w:p w14:paraId="35C46CBB" w14:textId="79941224" w:rsidR="00CA176D" w:rsidRPr="00CA176D" w:rsidRDefault="00CA176D" w:rsidP="00CA176D">
            <w:pPr>
              <w:spacing w:before="0" w:after="0" w:line="240" w:lineRule="auto"/>
              <w:jc w:val="right"/>
              <w:rPr>
                <w:rFonts w:eastAsia="Times New Roman"/>
                <w:sz w:val="22"/>
                <w:szCs w:val="22"/>
              </w:rPr>
            </w:pPr>
            <w:r w:rsidRPr="00CA176D">
              <w:rPr>
                <w:sz w:val="22"/>
                <w:szCs w:val="22"/>
              </w:rPr>
              <w:t>0.942</w:t>
            </w:r>
          </w:p>
        </w:tc>
        <w:tc>
          <w:tcPr>
            <w:tcW w:w="1170" w:type="dxa"/>
            <w:tcBorders>
              <w:top w:val="nil"/>
              <w:left w:val="nil"/>
              <w:bottom w:val="single" w:sz="4" w:space="0" w:color="000000"/>
              <w:right w:val="single" w:sz="4" w:space="0" w:color="000000"/>
            </w:tcBorders>
            <w:shd w:val="clear" w:color="000000" w:fill="FFFFFF"/>
            <w:vAlign w:val="center"/>
          </w:tcPr>
          <w:p w14:paraId="4B8BFF73" w14:textId="5F30FBD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D3BD7C" w14:textId="50993D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5A192EAA" w14:textId="557BEF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-0.15%</w:t>
            </w:r>
          </w:p>
        </w:tc>
        <w:tc>
          <w:tcPr>
            <w:tcW w:w="1530" w:type="dxa"/>
            <w:tcBorders>
              <w:top w:val="nil"/>
              <w:left w:val="nil"/>
              <w:bottom w:val="single" w:sz="4" w:space="0" w:color="000000"/>
              <w:right w:val="single" w:sz="4" w:space="0" w:color="000000"/>
            </w:tcBorders>
            <w:shd w:val="clear" w:color="000000" w:fill="FFFFFF"/>
            <w:vAlign w:val="center"/>
          </w:tcPr>
          <w:p w14:paraId="132009D3" w14:textId="3F448A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5AB5169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20C48AC" w14:textId="0B3F7F0D" w:rsidR="00CA176D" w:rsidRPr="00921B5D" w:rsidRDefault="00CA176D" w:rsidP="00CA176D">
            <w:pPr>
              <w:spacing w:before="0" w:after="0" w:line="240" w:lineRule="auto"/>
              <w:jc w:val="center"/>
              <w:rPr>
                <w:rFonts w:eastAsia="Times New Roman"/>
                <w:sz w:val="22"/>
                <w:szCs w:val="22"/>
              </w:rPr>
            </w:pPr>
            <w:r w:rsidRPr="00921B5D">
              <w:rPr>
                <w:sz w:val="22"/>
                <w:szCs w:val="22"/>
              </w:rPr>
              <w:t>MD</w:t>
            </w:r>
          </w:p>
        </w:tc>
        <w:tc>
          <w:tcPr>
            <w:tcW w:w="900" w:type="dxa"/>
            <w:tcBorders>
              <w:top w:val="nil"/>
              <w:left w:val="nil"/>
              <w:bottom w:val="single" w:sz="4" w:space="0" w:color="000000"/>
              <w:right w:val="single" w:sz="4" w:space="0" w:color="000000"/>
            </w:tcBorders>
            <w:shd w:val="clear" w:color="000000" w:fill="FFFFFF"/>
            <w:vAlign w:val="bottom"/>
          </w:tcPr>
          <w:p w14:paraId="5C4CE432" w14:textId="1DF9D484"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CDB39CB" w14:textId="145A87AD" w:rsidR="00CA176D" w:rsidRPr="00921B5D" w:rsidRDefault="00CA176D" w:rsidP="00CA176D">
            <w:pPr>
              <w:spacing w:before="0" w:after="0" w:line="240" w:lineRule="auto"/>
              <w:rPr>
                <w:rFonts w:eastAsia="Times New Roman"/>
                <w:sz w:val="22"/>
                <w:szCs w:val="22"/>
              </w:rPr>
            </w:pPr>
            <w:r w:rsidRPr="00921B5D">
              <w:rPr>
                <w:sz w:val="22"/>
                <w:szCs w:val="22"/>
              </w:rPr>
              <w:t>BALTIMORE/SURR. CNTYS</w:t>
            </w:r>
          </w:p>
        </w:tc>
        <w:tc>
          <w:tcPr>
            <w:tcW w:w="990" w:type="dxa"/>
            <w:tcBorders>
              <w:top w:val="nil"/>
              <w:left w:val="nil"/>
              <w:bottom w:val="single" w:sz="4" w:space="0" w:color="000000"/>
              <w:right w:val="single" w:sz="4" w:space="0" w:color="000000"/>
            </w:tcBorders>
            <w:shd w:val="clear" w:color="000000" w:fill="FFFFFF"/>
            <w:vAlign w:val="bottom"/>
          </w:tcPr>
          <w:p w14:paraId="5144DC3D" w14:textId="240D33FF" w:rsidR="00CA176D" w:rsidRPr="00CA176D" w:rsidRDefault="00CA176D" w:rsidP="00CA176D">
            <w:pPr>
              <w:spacing w:before="0" w:after="0" w:line="240" w:lineRule="auto"/>
              <w:jc w:val="right"/>
              <w:rPr>
                <w:rFonts w:eastAsia="Times New Roman"/>
                <w:sz w:val="22"/>
                <w:szCs w:val="22"/>
              </w:rPr>
            </w:pPr>
            <w:r w:rsidRPr="00CA176D">
              <w:rPr>
                <w:sz w:val="22"/>
                <w:szCs w:val="22"/>
              </w:rPr>
              <w:t>1.024</w:t>
            </w:r>
          </w:p>
        </w:tc>
        <w:tc>
          <w:tcPr>
            <w:tcW w:w="990" w:type="dxa"/>
            <w:tcBorders>
              <w:top w:val="nil"/>
              <w:left w:val="nil"/>
              <w:bottom w:val="single" w:sz="4" w:space="0" w:color="000000"/>
              <w:right w:val="single" w:sz="4" w:space="0" w:color="000000"/>
            </w:tcBorders>
            <w:shd w:val="clear" w:color="000000" w:fill="FFFFFF"/>
            <w:vAlign w:val="bottom"/>
          </w:tcPr>
          <w:p w14:paraId="59C1F28A" w14:textId="29D982F6" w:rsidR="00CA176D" w:rsidRPr="00CA176D" w:rsidRDefault="00CA176D" w:rsidP="00CA176D">
            <w:pPr>
              <w:spacing w:before="0" w:after="0" w:line="240" w:lineRule="auto"/>
              <w:jc w:val="right"/>
              <w:rPr>
                <w:rFonts w:eastAsia="Times New Roman"/>
                <w:sz w:val="22"/>
                <w:szCs w:val="22"/>
              </w:rPr>
            </w:pPr>
            <w:r w:rsidRPr="00CA176D">
              <w:rPr>
                <w:sz w:val="22"/>
                <w:szCs w:val="22"/>
              </w:rPr>
              <w:t>1.087</w:t>
            </w:r>
          </w:p>
        </w:tc>
        <w:tc>
          <w:tcPr>
            <w:tcW w:w="900" w:type="dxa"/>
            <w:tcBorders>
              <w:top w:val="nil"/>
              <w:left w:val="nil"/>
              <w:bottom w:val="single" w:sz="4" w:space="0" w:color="000000"/>
              <w:right w:val="single" w:sz="4" w:space="0" w:color="000000"/>
            </w:tcBorders>
            <w:shd w:val="clear" w:color="000000" w:fill="FFFFFF"/>
            <w:vAlign w:val="bottom"/>
          </w:tcPr>
          <w:p w14:paraId="008284EF" w14:textId="49B3AB15" w:rsidR="00CA176D" w:rsidRPr="00CA176D" w:rsidRDefault="00CA176D" w:rsidP="00CA176D">
            <w:pPr>
              <w:spacing w:before="0" w:after="0" w:line="240" w:lineRule="auto"/>
              <w:jc w:val="right"/>
              <w:rPr>
                <w:rFonts w:eastAsia="Times New Roman"/>
                <w:sz w:val="22"/>
                <w:szCs w:val="22"/>
              </w:rPr>
            </w:pPr>
            <w:r w:rsidRPr="00CA176D">
              <w:rPr>
                <w:sz w:val="22"/>
                <w:szCs w:val="22"/>
              </w:rPr>
              <w:t>1.311</w:t>
            </w:r>
          </w:p>
        </w:tc>
        <w:tc>
          <w:tcPr>
            <w:tcW w:w="720" w:type="dxa"/>
            <w:tcBorders>
              <w:top w:val="nil"/>
              <w:left w:val="nil"/>
              <w:bottom w:val="single" w:sz="4" w:space="0" w:color="000000"/>
              <w:right w:val="single" w:sz="4" w:space="0" w:color="000000"/>
            </w:tcBorders>
            <w:shd w:val="clear" w:color="000000" w:fill="FFFFFF"/>
            <w:vAlign w:val="bottom"/>
          </w:tcPr>
          <w:p w14:paraId="2A326E69" w14:textId="6B3D8F0D" w:rsidR="00CA176D" w:rsidRPr="00CA176D" w:rsidRDefault="00CA176D" w:rsidP="00CA176D">
            <w:pPr>
              <w:spacing w:before="0" w:after="0" w:line="240" w:lineRule="auto"/>
              <w:jc w:val="right"/>
              <w:rPr>
                <w:rFonts w:eastAsia="Times New Roman"/>
                <w:sz w:val="22"/>
                <w:szCs w:val="22"/>
              </w:rPr>
            </w:pPr>
            <w:r w:rsidRPr="00CA176D">
              <w:rPr>
                <w:sz w:val="22"/>
                <w:szCs w:val="22"/>
              </w:rPr>
              <w:t>1.065</w:t>
            </w:r>
          </w:p>
        </w:tc>
        <w:tc>
          <w:tcPr>
            <w:tcW w:w="1170" w:type="dxa"/>
            <w:tcBorders>
              <w:top w:val="nil"/>
              <w:left w:val="nil"/>
              <w:bottom w:val="single" w:sz="4" w:space="0" w:color="000000"/>
              <w:right w:val="single" w:sz="4" w:space="0" w:color="000000"/>
            </w:tcBorders>
            <w:shd w:val="clear" w:color="000000" w:fill="FFFFFF"/>
            <w:vAlign w:val="center"/>
          </w:tcPr>
          <w:p w14:paraId="6BC284B7" w14:textId="7DEE4C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-0.40%</w:t>
            </w:r>
          </w:p>
        </w:tc>
        <w:tc>
          <w:tcPr>
            <w:tcW w:w="1170" w:type="dxa"/>
            <w:tcBorders>
              <w:top w:val="nil"/>
              <w:left w:val="nil"/>
              <w:bottom w:val="single" w:sz="4" w:space="0" w:color="000000"/>
              <w:right w:val="single" w:sz="4" w:space="0" w:color="000000"/>
            </w:tcBorders>
            <w:shd w:val="clear" w:color="000000" w:fill="FFFFFF"/>
            <w:vAlign w:val="center"/>
          </w:tcPr>
          <w:p w14:paraId="206A4C44" w14:textId="68F2E1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28FC9E9A" w14:textId="7B22AF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530" w:type="dxa"/>
            <w:tcBorders>
              <w:top w:val="nil"/>
              <w:left w:val="nil"/>
              <w:bottom w:val="single" w:sz="4" w:space="0" w:color="000000"/>
              <w:right w:val="single" w:sz="4" w:space="0" w:color="000000"/>
            </w:tcBorders>
            <w:shd w:val="clear" w:color="000000" w:fill="FFFFFF"/>
            <w:vAlign w:val="center"/>
          </w:tcPr>
          <w:p w14:paraId="7E5D41DF" w14:textId="3243DA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r>
      <w:tr w:rsidR="00CA176D" w:rsidRPr="00C06D7B" w14:paraId="33EC38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030DEE5" w14:textId="4B04CA0A" w:rsidR="00CA176D" w:rsidRPr="00921B5D" w:rsidRDefault="00CA176D" w:rsidP="00CA176D">
            <w:pPr>
              <w:spacing w:before="0" w:after="0" w:line="240" w:lineRule="auto"/>
              <w:jc w:val="center"/>
              <w:rPr>
                <w:rFonts w:eastAsia="Times New Roman"/>
                <w:sz w:val="22"/>
                <w:szCs w:val="22"/>
              </w:rPr>
            </w:pPr>
            <w:r w:rsidRPr="00921B5D">
              <w:rPr>
                <w:sz w:val="22"/>
                <w:szCs w:val="22"/>
              </w:rPr>
              <w:t>MD</w:t>
            </w:r>
          </w:p>
        </w:tc>
        <w:tc>
          <w:tcPr>
            <w:tcW w:w="900" w:type="dxa"/>
            <w:tcBorders>
              <w:top w:val="nil"/>
              <w:left w:val="nil"/>
              <w:bottom w:val="single" w:sz="4" w:space="0" w:color="000000"/>
              <w:right w:val="single" w:sz="4" w:space="0" w:color="000000"/>
            </w:tcBorders>
            <w:shd w:val="clear" w:color="000000" w:fill="FFFFFF"/>
            <w:vAlign w:val="bottom"/>
          </w:tcPr>
          <w:p w14:paraId="1DE3E5F0" w14:textId="11C7BBED"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4AF8EDA5" w14:textId="368121DB" w:rsidR="00CA176D" w:rsidRPr="00921B5D" w:rsidRDefault="00CA176D" w:rsidP="00CA176D">
            <w:pPr>
              <w:spacing w:before="0" w:after="0" w:line="240" w:lineRule="auto"/>
              <w:rPr>
                <w:rFonts w:eastAsia="Times New Roman"/>
                <w:sz w:val="22"/>
                <w:szCs w:val="22"/>
              </w:rPr>
            </w:pPr>
            <w:r w:rsidRPr="00921B5D">
              <w:rPr>
                <w:sz w:val="22"/>
                <w:szCs w:val="22"/>
              </w:rPr>
              <w:t>REST OF MARYLAND</w:t>
            </w:r>
          </w:p>
        </w:tc>
        <w:tc>
          <w:tcPr>
            <w:tcW w:w="990" w:type="dxa"/>
            <w:tcBorders>
              <w:top w:val="nil"/>
              <w:left w:val="nil"/>
              <w:bottom w:val="single" w:sz="4" w:space="0" w:color="000000"/>
              <w:right w:val="single" w:sz="4" w:space="0" w:color="000000"/>
            </w:tcBorders>
            <w:shd w:val="clear" w:color="000000" w:fill="FFFFFF"/>
            <w:vAlign w:val="bottom"/>
          </w:tcPr>
          <w:p w14:paraId="4AC1BB64" w14:textId="25745933" w:rsidR="00CA176D" w:rsidRPr="00CA176D" w:rsidRDefault="00CA176D" w:rsidP="00CA176D">
            <w:pPr>
              <w:spacing w:before="0" w:after="0" w:line="240" w:lineRule="auto"/>
              <w:jc w:val="right"/>
              <w:rPr>
                <w:rFonts w:eastAsia="Times New Roman"/>
                <w:sz w:val="22"/>
                <w:szCs w:val="22"/>
              </w:rPr>
            </w:pPr>
            <w:r w:rsidRPr="00CA176D">
              <w:rPr>
                <w:sz w:val="22"/>
                <w:szCs w:val="22"/>
              </w:rPr>
              <w:t>1.011</w:t>
            </w:r>
          </w:p>
        </w:tc>
        <w:tc>
          <w:tcPr>
            <w:tcW w:w="990" w:type="dxa"/>
            <w:tcBorders>
              <w:top w:val="nil"/>
              <w:left w:val="nil"/>
              <w:bottom w:val="single" w:sz="4" w:space="0" w:color="000000"/>
              <w:right w:val="single" w:sz="4" w:space="0" w:color="000000"/>
            </w:tcBorders>
            <w:shd w:val="clear" w:color="000000" w:fill="FFFFFF"/>
            <w:vAlign w:val="bottom"/>
          </w:tcPr>
          <w:p w14:paraId="053ECD1D" w14:textId="2FA621F6"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00" w:type="dxa"/>
            <w:tcBorders>
              <w:top w:val="nil"/>
              <w:left w:val="nil"/>
              <w:bottom w:val="single" w:sz="4" w:space="0" w:color="000000"/>
              <w:right w:val="single" w:sz="4" w:space="0" w:color="000000"/>
            </w:tcBorders>
            <w:shd w:val="clear" w:color="000000" w:fill="FFFFFF"/>
            <w:vAlign w:val="bottom"/>
          </w:tcPr>
          <w:p w14:paraId="554F8695" w14:textId="0B7A2E2C" w:rsidR="00CA176D" w:rsidRPr="00CA176D" w:rsidRDefault="00CA176D" w:rsidP="00CA176D">
            <w:pPr>
              <w:spacing w:before="0" w:after="0" w:line="240" w:lineRule="auto"/>
              <w:jc w:val="right"/>
              <w:rPr>
                <w:rFonts w:eastAsia="Times New Roman"/>
                <w:sz w:val="22"/>
                <w:szCs w:val="22"/>
              </w:rPr>
            </w:pPr>
            <w:r w:rsidRPr="00CA176D">
              <w:rPr>
                <w:sz w:val="22"/>
                <w:szCs w:val="22"/>
              </w:rPr>
              <w:t>1.022</w:t>
            </w:r>
          </w:p>
        </w:tc>
        <w:tc>
          <w:tcPr>
            <w:tcW w:w="720" w:type="dxa"/>
            <w:tcBorders>
              <w:top w:val="nil"/>
              <w:left w:val="nil"/>
              <w:bottom w:val="single" w:sz="4" w:space="0" w:color="000000"/>
              <w:right w:val="single" w:sz="4" w:space="0" w:color="000000"/>
            </w:tcBorders>
            <w:shd w:val="clear" w:color="000000" w:fill="FFFFFF"/>
            <w:vAlign w:val="bottom"/>
          </w:tcPr>
          <w:p w14:paraId="66EAF30B" w14:textId="572C9D47" w:rsidR="00CA176D" w:rsidRPr="00CA176D" w:rsidRDefault="00CA176D" w:rsidP="00CA176D">
            <w:pPr>
              <w:spacing w:before="0" w:after="0" w:line="240" w:lineRule="auto"/>
              <w:jc w:val="right"/>
              <w:rPr>
                <w:rFonts w:eastAsia="Times New Roman"/>
                <w:sz w:val="22"/>
                <w:szCs w:val="22"/>
              </w:rPr>
            </w:pPr>
            <w:r w:rsidRPr="00CA176D">
              <w:rPr>
                <w:sz w:val="22"/>
                <w:szCs w:val="22"/>
              </w:rPr>
              <w:t>1.019</w:t>
            </w:r>
          </w:p>
        </w:tc>
        <w:tc>
          <w:tcPr>
            <w:tcW w:w="1170" w:type="dxa"/>
            <w:tcBorders>
              <w:top w:val="nil"/>
              <w:left w:val="nil"/>
              <w:bottom w:val="single" w:sz="4" w:space="0" w:color="000000"/>
              <w:right w:val="single" w:sz="4" w:space="0" w:color="000000"/>
            </w:tcBorders>
            <w:shd w:val="clear" w:color="000000" w:fill="FFFFFF"/>
            <w:vAlign w:val="center"/>
          </w:tcPr>
          <w:p w14:paraId="5E7AE2EF" w14:textId="789E134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2B60C0EB" w14:textId="34F27D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-1.05%</w:t>
            </w:r>
          </w:p>
        </w:tc>
        <w:tc>
          <w:tcPr>
            <w:tcW w:w="1170" w:type="dxa"/>
            <w:tcBorders>
              <w:top w:val="nil"/>
              <w:left w:val="nil"/>
              <w:bottom w:val="single" w:sz="4" w:space="0" w:color="000000"/>
              <w:right w:val="single" w:sz="4" w:space="0" w:color="000000"/>
            </w:tcBorders>
            <w:shd w:val="clear" w:color="000000" w:fill="FFFFFF"/>
            <w:vAlign w:val="center"/>
          </w:tcPr>
          <w:p w14:paraId="39D5C5E6" w14:textId="78DB79D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-4.57%</w:t>
            </w:r>
          </w:p>
        </w:tc>
        <w:tc>
          <w:tcPr>
            <w:tcW w:w="1530" w:type="dxa"/>
            <w:tcBorders>
              <w:top w:val="nil"/>
              <w:left w:val="nil"/>
              <w:bottom w:val="single" w:sz="4" w:space="0" w:color="000000"/>
              <w:right w:val="single" w:sz="4" w:space="0" w:color="000000"/>
            </w:tcBorders>
            <w:shd w:val="clear" w:color="000000" w:fill="FFFFFF"/>
            <w:vAlign w:val="center"/>
          </w:tcPr>
          <w:p w14:paraId="5915C9D1" w14:textId="45098B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-0.65%</w:t>
            </w:r>
          </w:p>
        </w:tc>
      </w:tr>
      <w:tr w:rsidR="00CA176D" w:rsidRPr="00C06D7B" w14:paraId="14D02AE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4B330A" w14:textId="40F56369" w:rsidR="00CA176D" w:rsidRPr="00921B5D" w:rsidRDefault="00CA176D" w:rsidP="00CA176D">
            <w:pPr>
              <w:spacing w:before="0" w:after="0" w:line="240" w:lineRule="auto"/>
              <w:jc w:val="center"/>
              <w:rPr>
                <w:rFonts w:eastAsia="Times New Roman"/>
                <w:sz w:val="22"/>
                <w:szCs w:val="22"/>
              </w:rPr>
            </w:pPr>
            <w:r w:rsidRPr="00921B5D">
              <w:rPr>
                <w:sz w:val="22"/>
                <w:szCs w:val="22"/>
              </w:rPr>
              <w:t>MA</w:t>
            </w:r>
          </w:p>
        </w:tc>
        <w:tc>
          <w:tcPr>
            <w:tcW w:w="900" w:type="dxa"/>
            <w:tcBorders>
              <w:top w:val="nil"/>
              <w:left w:val="nil"/>
              <w:bottom w:val="single" w:sz="4" w:space="0" w:color="000000"/>
              <w:right w:val="single" w:sz="4" w:space="0" w:color="000000"/>
            </w:tcBorders>
            <w:shd w:val="clear" w:color="000000" w:fill="FFFFFF"/>
            <w:vAlign w:val="bottom"/>
          </w:tcPr>
          <w:p w14:paraId="47F1CD11" w14:textId="20F37EE6"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2254D520" w14:textId="38580988" w:rsidR="00CA176D" w:rsidRPr="00921B5D" w:rsidRDefault="00CA176D" w:rsidP="00CA176D">
            <w:pPr>
              <w:spacing w:before="0" w:after="0" w:line="240" w:lineRule="auto"/>
              <w:rPr>
                <w:rFonts w:eastAsia="Times New Roman"/>
                <w:sz w:val="22"/>
                <w:szCs w:val="22"/>
              </w:rPr>
            </w:pPr>
            <w:r w:rsidRPr="00921B5D">
              <w:rPr>
                <w:sz w:val="22"/>
                <w:szCs w:val="22"/>
              </w:rPr>
              <w:t>METROPOLITAN BOSTON</w:t>
            </w:r>
          </w:p>
        </w:tc>
        <w:tc>
          <w:tcPr>
            <w:tcW w:w="990" w:type="dxa"/>
            <w:tcBorders>
              <w:top w:val="nil"/>
              <w:left w:val="nil"/>
              <w:bottom w:val="single" w:sz="4" w:space="0" w:color="000000"/>
              <w:right w:val="single" w:sz="4" w:space="0" w:color="000000"/>
            </w:tcBorders>
            <w:shd w:val="clear" w:color="000000" w:fill="FFFFFF"/>
            <w:vAlign w:val="bottom"/>
          </w:tcPr>
          <w:p w14:paraId="2B80FF33" w14:textId="2E9A21FA"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0ECB0173" w14:textId="73638CF0" w:rsidR="00CA176D" w:rsidRPr="00CA176D" w:rsidRDefault="00CA176D" w:rsidP="00CA176D">
            <w:pPr>
              <w:spacing w:before="0" w:after="0" w:line="240" w:lineRule="auto"/>
              <w:jc w:val="right"/>
              <w:rPr>
                <w:rFonts w:eastAsia="Times New Roman"/>
                <w:sz w:val="22"/>
                <w:szCs w:val="22"/>
              </w:rPr>
            </w:pPr>
            <w:r w:rsidRPr="00CA176D">
              <w:rPr>
                <w:sz w:val="22"/>
                <w:szCs w:val="22"/>
              </w:rPr>
              <w:t>1.200</w:t>
            </w:r>
          </w:p>
        </w:tc>
        <w:tc>
          <w:tcPr>
            <w:tcW w:w="900" w:type="dxa"/>
            <w:tcBorders>
              <w:top w:val="nil"/>
              <w:left w:val="nil"/>
              <w:bottom w:val="single" w:sz="4" w:space="0" w:color="000000"/>
              <w:right w:val="single" w:sz="4" w:space="0" w:color="000000"/>
            </w:tcBorders>
            <w:shd w:val="clear" w:color="000000" w:fill="FFFFFF"/>
            <w:vAlign w:val="bottom"/>
          </w:tcPr>
          <w:p w14:paraId="1D035BEA" w14:textId="484BC0BC" w:rsidR="00CA176D" w:rsidRPr="00CA176D" w:rsidRDefault="00CA176D" w:rsidP="00CA176D">
            <w:pPr>
              <w:spacing w:before="0" w:after="0" w:line="240" w:lineRule="auto"/>
              <w:jc w:val="right"/>
              <w:rPr>
                <w:rFonts w:eastAsia="Times New Roman"/>
                <w:sz w:val="22"/>
                <w:szCs w:val="22"/>
              </w:rPr>
            </w:pPr>
            <w:r w:rsidRPr="00CA176D">
              <w:rPr>
                <w:sz w:val="22"/>
                <w:szCs w:val="22"/>
              </w:rPr>
              <w:t>0.868</w:t>
            </w:r>
          </w:p>
        </w:tc>
        <w:tc>
          <w:tcPr>
            <w:tcW w:w="720" w:type="dxa"/>
            <w:tcBorders>
              <w:top w:val="nil"/>
              <w:left w:val="nil"/>
              <w:bottom w:val="single" w:sz="4" w:space="0" w:color="000000"/>
              <w:right w:val="single" w:sz="4" w:space="0" w:color="000000"/>
            </w:tcBorders>
            <w:shd w:val="clear" w:color="000000" w:fill="FFFFFF"/>
            <w:vAlign w:val="bottom"/>
          </w:tcPr>
          <w:p w14:paraId="24E9F042" w14:textId="7D84BC00" w:rsidR="00CA176D" w:rsidRPr="00CA176D" w:rsidRDefault="00CA176D" w:rsidP="00CA176D">
            <w:pPr>
              <w:spacing w:before="0" w:after="0" w:line="240" w:lineRule="auto"/>
              <w:jc w:val="right"/>
              <w:rPr>
                <w:rFonts w:eastAsia="Times New Roman"/>
                <w:sz w:val="22"/>
                <w:szCs w:val="22"/>
              </w:rPr>
            </w:pPr>
            <w:r w:rsidRPr="00CA176D">
              <w:rPr>
                <w:sz w:val="22"/>
                <w:szCs w:val="22"/>
              </w:rPr>
              <w:t>1.109</w:t>
            </w:r>
          </w:p>
        </w:tc>
        <w:tc>
          <w:tcPr>
            <w:tcW w:w="1170" w:type="dxa"/>
            <w:tcBorders>
              <w:top w:val="nil"/>
              <w:left w:val="nil"/>
              <w:bottom w:val="single" w:sz="4" w:space="0" w:color="000000"/>
              <w:right w:val="single" w:sz="4" w:space="0" w:color="000000"/>
            </w:tcBorders>
            <w:shd w:val="clear" w:color="000000" w:fill="FFFFFF"/>
            <w:vAlign w:val="center"/>
          </w:tcPr>
          <w:p w14:paraId="3DB2DC0F" w14:textId="2A72B3D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-0.37%</w:t>
            </w:r>
          </w:p>
        </w:tc>
        <w:tc>
          <w:tcPr>
            <w:tcW w:w="1170" w:type="dxa"/>
            <w:tcBorders>
              <w:top w:val="nil"/>
              <w:left w:val="nil"/>
              <w:bottom w:val="single" w:sz="4" w:space="0" w:color="000000"/>
              <w:right w:val="single" w:sz="4" w:space="0" w:color="000000"/>
            </w:tcBorders>
            <w:shd w:val="clear" w:color="000000" w:fill="FFFFFF"/>
            <w:vAlign w:val="center"/>
          </w:tcPr>
          <w:p w14:paraId="11B0FB40" w14:textId="498E3D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4DA38AE2" w14:textId="66508BE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1613E8A1" w14:textId="7042D2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r>
      <w:tr w:rsidR="00CA176D" w:rsidRPr="00C06D7B" w14:paraId="17B9348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109AAAB" w14:textId="1F48D4EA" w:rsidR="00CA176D" w:rsidRPr="00921B5D" w:rsidRDefault="00CA176D" w:rsidP="00CA176D">
            <w:pPr>
              <w:spacing w:before="0" w:after="0" w:line="240" w:lineRule="auto"/>
              <w:jc w:val="center"/>
              <w:rPr>
                <w:rFonts w:eastAsia="Times New Roman"/>
                <w:sz w:val="22"/>
                <w:szCs w:val="22"/>
              </w:rPr>
            </w:pPr>
            <w:r w:rsidRPr="00921B5D">
              <w:rPr>
                <w:sz w:val="22"/>
                <w:szCs w:val="22"/>
              </w:rPr>
              <w:t>MA</w:t>
            </w:r>
          </w:p>
        </w:tc>
        <w:tc>
          <w:tcPr>
            <w:tcW w:w="900" w:type="dxa"/>
            <w:tcBorders>
              <w:top w:val="nil"/>
              <w:left w:val="nil"/>
              <w:bottom w:val="single" w:sz="4" w:space="0" w:color="000000"/>
              <w:right w:val="single" w:sz="4" w:space="0" w:color="000000"/>
            </w:tcBorders>
            <w:shd w:val="clear" w:color="000000" w:fill="FFFFFF"/>
            <w:vAlign w:val="bottom"/>
          </w:tcPr>
          <w:p w14:paraId="3AE52D0D" w14:textId="481CDA2B"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4FE17C7" w14:textId="15EA7033" w:rsidR="00CA176D" w:rsidRPr="00921B5D" w:rsidRDefault="00CA176D" w:rsidP="00CA176D">
            <w:pPr>
              <w:spacing w:before="0" w:after="0" w:line="240" w:lineRule="auto"/>
              <w:rPr>
                <w:rFonts w:eastAsia="Times New Roman"/>
                <w:sz w:val="22"/>
                <w:szCs w:val="22"/>
              </w:rPr>
            </w:pPr>
            <w:r w:rsidRPr="00921B5D">
              <w:rPr>
                <w:sz w:val="22"/>
                <w:szCs w:val="22"/>
              </w:rPr>
              <w:t>REST OF MASSACHUSETTS</w:t>
            </w:r>
          </w:p>
        </w:tc>
        <w:tc>
          <w:tcPr>
            <w:tcW w:w="990" w:type="dxa"/>
            <w:tcBorders>
              <w:top w:val="nil"/>
              <w:left w:val="nil"/>
              <w:bottom w:val="single" w:sz="4" w:space="0" w:color="000000"/>
              <w:right w:val="single" w:sz="4" w:space="0" w:color="000000"/>
            </w:tcBorders>
            <w:shd w:val="clear" w:color="000000" w:fill="FFFFFF"/>
            <w:vAlign w:val="bottom"/>
          </w:tcPr>
          <w:p w14:paraId="22E2EEC8" w14:textId="67DA3208" w:rsidR="00CA176D" w:rsidRPr="00CA176D" w:rsidRDefault="00CA176D" w:rsidP="00CA176D">
            <w:pPr>
              <w:spacing w:before="0" w:after="0" w:line="240" w:lineRule="auto"/>
              <w:jc w:val="right"/>
              <w:rPr>
                <w:rFonts w:eastAsia="Times New Roman"/>
                <w:sz w:val="22"/>
                <w:szCs w:val="22"/>
              </w:rPr>
            </w:pPr>
            <w:r w:rsidRPr="00CA176D">
              <w:rPr>
                <w:sz w:val="22"/>
                <w:szCs w:val="22"/>
              </w:rPr>
              <w:t>1.022</w:t>
            </w:r>
          </w:p>
        </w:tc>
        <w:tc>
          <w:tcPr>
            <w:tcW w:w="990" w:type="dxa"/>
            <w:tcBorders>
              <w:top w:val="nil"/>
              <w:left w:val="nil"/>
              <w:bottom w:val="single" w:sz="4" w:space="0" w:color="000000"/>
              <w:right w:val="single" w:sz="4" w:space="0" w:color="000000"/>
            </w:tcBorders>
            <w:shd w:val="clear" w:color="000000" w:fill="FFFFFF"/>
            <w:vAlign w:val="bottom"/>
          </w:tcPr>
          <w:p w14:paraId="76EF3F0D" w14:textId="762159B8"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00" w:type="dxa"/>
            <w:tcBorders>
              <w:top w:val="nil"/>
              <w:left w:val="nil"/>
              <w:bottom w:val="single" w:sz="4" w:space="0" w:color="000000"/>
              <w:right w:val="single" w:sz="4" w:space="0" w:color="000000"/>
            </w:tcBorders>
            <w:shd w:val="clear" w:color="000000" w:fill="FFFFFF"/>
            <w:vAlign w:val="bottom"/>
          </w:tcPr>
          <w:p w14:paraId="5352D21A" w14:textId="404636F0" w:rsidR="00CA176D" w:rsidRPr="00CA176D" w:rsidRDefault="00CA176D" w:rsidP="00CA176D">
            <w:pPr>
              <w:spacing w:before="0" w:after="0" w:line="240" w:lineRule="auto"/>
              <w:jc w:val="right"/>
              <w:rPr>
                <w:rFonts w:eastAsia="Times New Roman"/>
                <w:sz w:val="22"/>
                <w:szCs w:val="22"/>
              </w:rPr>
            </w:pPr>
            <w:r w:rsidRPr="00CA176D">
              <w:rPr>
                <w:sz w:val="22"/>
                <w:szCs w:val="22"/>
              </w:rPr>
              <w:t>0.819</w:t>
            </w:r>
          </w:p>
        </w:tc>
        <w:tc>
          <w:tcPr>
            <w:tcW w:w="720" w:type="dxa"/>
            <w:tcBorders>
              <w:top w:val="nil"/>
              <w:left w:val="nil"/>
              <w:bottom w:val="single" w:sz="4" w:space="0" w:color="000000"/>
              <w:right w:val="single" w:sz="4" w:space="0" w:color="000000"/>
            </w:tcBorders>
            <w:shd w:val="clear" w:color="000000" w:fill="FFFFFF"/>
            <w:vAlign w:val="bottom"/>
          </w:tcPr>
          <w:p w14:paraId="2B531D5E" w14:textId="50F3BB0B"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1170" w:type="dxa"/>
            <w:tcBorders>
              <w:top w:val="nil"/>
              <w:left w:val="nil"/>
              <w:bottom w:val="single" w:sz="4" w:space="0" w:color="000000"/>
              <w:right w:val="single" w:sz="4" w:space="0" w:color="000000"/>
            </w:tcBorders>
            <w:shd w:val="clear" w:color="000000" w:fill="FFFFFF"/>
            <w:vAlign w:val="center"/>
          </w:tcPr>
          <w:p w14:paraId="2E9A6489" w14:textId="1C980F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c>
          <w:tcPr>
            <w:tcW w:w="1170" w:type="dxa"/>
            <w:tcBorders>
              <w:top w:val="nil"/>
              <w:left w:val="nil"/>
              <w:bottom w:val="single" w:sz="4" w:space="0" w:color="000000"/>
              <w:right w:val="single" w:sz="4" w:space="0" w:color="000000"/>
            </w:tcBorders>
            <w:shd w:val="clear" w:color="000000" w:fill="FFFFFF"/>
            <w:vAlign w:val="center"/>
          </w:tcPr>
          <w:p w14:paraId="740F96E3" w14:textId="1F3005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170" w:type="dxa"/>
            <w:tcBorders>
              <w:top w:val="nil"/>
              <w:left w:val="nil"/>
              <w:bottom w:val="single" w:sz="4" w:space="0" w:color="000000"/>
              <w:right w:val="single" w:sz="4" w:space="0" w:color="000000"/>
            </w:tcBorders>
            <w:shd w:val="clear" w:color="000000" w:fill="FFFFFF"/>
            <w:vAlign w:val="center"/>
          </w:tcPr>
          <w:p w14:paraId="151C685F" w14:textId="6F031BD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-2.78%</w:t>
            </w:r>
          </w:p>
        </w:tc>
        <w:tc>
          <w:tcPr>
            <w:tcW w:w="1530" w:type="dxa"/>
            <w:tcBorders>
              <w:top w:val="nil"/>
              <w:left w:val="nil"/>
              <w:bottom w:val="single" w:sz="4" w:space="0" w:color="000000"/>
              <w:right w:val="single" w:sz="4" w:space="0" w:color="000000"/>
            </w:tcBorders>
            <w:shd w:val="clear" w:color="000000" w:fill="FFFFFF"/>
            <w:vAlign w:val="center"/>
          </w:tcPr>
          <w:p w14:paraId="7DDCB92F" w14:textId="2D6AFF0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r>
      <w:tr w:rsidR="00CA176D" w:rsidRPr="00C06D7B" w14:paraId="758CF53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72069EB" w14:textId="13B82705" w:rsidR="00CA176D" w:rsidRPr="00921B5D" w:rsidRDefault="00CA176D" w:rsidP="00CA176D">
            <w:pPr>
              <w:spacing w:before="0" w:after="0" w:line="240" w:lineRule="auto"/>
              <w:jc w:val="center"/>
              <w:rPr>
                <w:rFonts w:eastAsia="Times New Roman"/>
                <w:sz w:val="22"/>
                <w:szCs w:val="22"/>
              </w:rPr>
            </w:pPr>
            <w:r w:rsidRPr="00921B5D">
              <w:rPr>
                <w:sz w:val="22"/>
                <w:szCs w:val="22"/>
              </w:rPr>
              <w:t>MI</w:t>
            </w:r>
          </w:p>
        </w:tc>
        <w:tc>
          <w:tcPr>
            <w:tcW w:w="900" w:type="dxa"/>
            <w:tcBorders>
              <w:top w:val="nil"/>
              <w:left w:val="nil"/>
              <w:bottom w:val="single" w:sz="4" w:space="0" w:color="000000"/>
              <w:right w:val="single" w:sz="4" w:space="0" w:color="000000"/>
            </w:tcBorders>
            <w:shd w:val="clear" w:color="000000" w:fill="FFFFFF"/>
            <w:vAlign w:val="bottom"/>
          </w:tcPr>
          <w:p w14:paraId="718C3E86" w14:textId="1ABDA20B"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2C4798EF" w14:textId="77FE2E73" w:rsidR="00CA176D" w:rsidRPr="00921B5D" w:rsidRDefault="00CA176D" w:rsidP="00CA176D">
            <w:pPr>
              <w:spacing w:before="0" w:after="0" w:line="240" w:lineRule="auto"/>
              <w:rPr>
                <w:rFonts w:eastAsia="Times New Roman"/>
                <w:sz w:val="22"/>
                <w:szCs w:val="22"/>
              </w:rPr>
            </w:pPr>
            <w:r w:rsidRPr="00921B5D">
              <w:rPr>
                <w:sz w:val="22"/>
                <w:szCs w:val="22"/>
              </w:rPr>
              <w:t>DETROIT</w:t>
            </w:r>
          </w:p>
        </w:tc>
        <w:tc>
          <w:tcPr>
            <w:tcW w:w="990" w:type="dxa"/>
            <w:tcBorders>
              <w:top w:val="nil"/>
              <w:left w:val="nil"/>
              <w:bottom w:val="single" w:sz="4" w:space="0" w:color="000000"/>
              <w:right w:val="single" w:sz="4" w:space="0" w:color="000000"/>
            </w:tcBorders>
            <w:shd w:val="clear" w:color="000000" w:fill="FFFFFF"/>
            <w:vAlign w:val="bottom"/>
          </w:tcPr>
          <w:p w14:paraId="51C2E536" w14:textId="76833A2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CE02108" w14:textId="5AF05857" w:rsidR="00CA176D" w:rsidRPr="00CA176D" w:rsidRDefault="00CA176D" w:rsidP="00CA176D">
            <w:pPr>
              <w:spacing w:before="0" w:after="0" w:line="240" w:lineRule="auto"/>
              <w:jc w:val="right"/>
              <w:rPr>
                <w:rFonts w:eastAsia="Times New Roman"/>
                <w:sz w:val="22"/>
                <w:szCs w:val="22"/>
              </w:rPr>
            </w:pPr>
            <w:r w:rsidRPr="00CA176D">
              <w:rPr>
                <w:sz w:val="22"/>
                <w:szCs w:val="22"/>
              </w:rPr>
              <w:t>0.992</w:t>
            </w:r>
          </w:p>
        </w:tc>
        <w:tc>
          <w:tcPr>
            <w:tcW w:w="900" w:type="dxa"/>
            <w:tcBorders>
              <w:top w:val="nil"/>
              <w:left w:val="nil"/>
              <w:bottom w:val="single" w:sz="4" w:space="0" w:color="000000"/>
              <w:right w:val="single" w:sz="4" w:space="0" w:color="000000"/>
            </w:tcBorders>
            <w:shd w:val="clear" w:color="000000" w:fill="FFFFFF"/>
            <w:vAlign w:val="bottom"/>
          </w:tcPr>
          <w:p w14:paraId="7D6016A1" w14:textId="4DE9B34C" w:rsidR="00CA176D" w:rsidRPr="00CA176D" w:rsidRDefault="00CA176D" w:rsidP="00CA176D">
            <w:pPr>
              <w:spacing w:before="0" w:after="0" w:line="240" w:lineRule="auto"/>
              <w:jc w:val="right"/>
              <w:rPr>
                <w:rFonts w:eastAsia="Times New Roman"/>
                <w:sz w:val="22"/>
                <w:szCs w:val="22"/>
              </w:rPr>
            </w:pPr>
            <w:r w:rsidRPr="00CA176D">
              <w:rPr>
                <w:sz w:val="22"/>
                <w:szCs w:val="22"/>
              </w:rPr>
              <w:t>1.670</w:t>
            </w:r>
          </w:p>
        </w:tc>
        <w:tc>
          <w:tcPr>
            <w:tcW w:w="720" w:type="dxa"/>
            <w:tcBorders>
              <w:top w:val="nil"/>
              <w:left w:val="nil"/>
              <w:bottom w:val="single" w:sz="4" w:space="0" w:color="000000"/>
              <w:right w:val="single" w:sz="4" w:space="0" w:color="000000"/>
            </w:tcBorders>
            <w:shd w:val="clear" w:color="000000" w:fill="FFFFFF"/>
            <w:vAlign w:val="bottom"/>
          </w:tcPr>
          <w:p w14:paraId="6A511FD0" w14:textId="4F25DB5F" w:rsidR="00CA176D" w:rsidRPr="00CA176D" w:rsidRDefault="00CA176D" w:rsidP="00CA176D">
            <w:pPr>
              <w:spacing w:before="0" w:after="0" w:line="240" w:lineRule="auto"/>
              <w:jc w:val="right"/>
              <w:rPr>
                <w:rFonts w:eastAsia="Times New Roman"/>
                <w:sz w:val="22"/>
                <w:szCs w:val="22"/>
              </w:rPr>
            </w:pPr>
            <w:r w:rsidRPr="00CA176D">
              <w:rPr>
                <w:sz w:val="22"/>
                <w:szCs w:val="22"/>
              </w:rPr>
              <w:t>1.024</w:t>
            </w:r>
          </w:p>
        </w:tc>
        <w:tc>
          <w:tcPr>
            <w:tcW w:w="1170" w:type="dxa"/>
            <w:tcBorders>
              <w:top w:val="nil"/>
              <w:left w:val="nil"/>
              <w:bottom w:val="single" w:sz="4" w:space="0" w:color="000000"/>
              <w:right w:val="single" w:sz="4" w:space="0" w:color="000000"/>
            </w:tcBorders>
            <w:shd w:val="clear" w:color="000000" w:fill="FFFFFF"/>
            <w:vAlign w:val="center"/>
          </w:tcPr>
          <w:p w14:paraId="453E5C2F" w14:textId="7544236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46346F4" w14:textId="7E22F0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-0.53%</w:t>
            </w:r>
          </w:p>
        </w:tc>
        <w:tc>
          <w:tcPr>
            <w:tcW w:w="1170" w:type="dxa"/>
            <w:tcBorders>
              <w:top w:val="nil"/>
              <w:left w:val="nil"/>
              <w:bottom w:val="single" w:sz="4" w:space="0" w:color="000000"/>
              <w:right w:val="single" w:sz="4" w:space="0" w:color="000000"/>
            </w:tcBorders>
            <w:shd w:val="clear" w:color="000000" w:fill="FFFFFF"/>
            <w:vAlign w:val="center"/>
          </w:tcPr>
          <w:p w14:paraId="6FA5A3E1" w14:textId="55D8C1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2.96%</w:t>
            </w:r>
          </w:p>
        </w:tc>
        <w:tc>
          <w:tcPr>
            <w:tcW w:w="1530" w:type="dxa"/>
            <w:tcBorders>
              <w:top w:val="nil"/>
              <w:left w:val="nil"/>
              <w:bottom w:val="single" w:sz="4" w:space="0" w:color="000000"/>
              <w:right w:val="single" w:sz="4" w:space="0" w:color="000000"/>
            </w:tcBorders>
            <w:shd w:val="clear" w:color="000000" w:fill="FFFFFF"/>
            <w:vAlign w:val="center"/>
          </w:tcPr>
          <w:p w14:paraId="408CD324" w14:textId="7553813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r>
      <w:tr w:rsidR="00CA176D" w:rsidRPr="00C06D7B" w14:paraId="523FEA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BA79FA9" w14:textId="4DE8260C" w:rsidR="00CA176D" w:rsidRPr="00921B5D" w:rsidRDefault="00CA176D" w:rsidP="00CA176D">
            <w:pPr>
              <w:spacing w:before="0" w:after="0" w:line="240" w:lineRule="auto"/>
              <w:jc w:val="center"/>
              <w:rPr>
                <w:rFonts w:eastAsia="Times New Roman"/>
                <w:sz w:val="22"/>
                <w:szCs w:val="22"/>
              </w:rPr>
            </w:pPr>
            <w:r w:rsidRPr="00921B5D">
              <w:rPr>
                <w:sz w:val="22"/>
                <w:szCs w:val="22"/>
              </w:rPr>
              <w:t>MI</w:t>
            </w:r>
          </w:p>
        </w:tc>
        <w:tc>
          <w:tcPr>
            <w:tcW w:w="900" w:type="dxa"/>
            <w:tcBorders>
              <w:top w:val="nil"/>
              <w:left w:val="nil"/>
              <w:bottom w:val="single" w:sz="4" w:space="0" w:color="000000"/>
              <w:right w:val="single" w:sz="4" w:space="0" w:color="000000"/>
            </w:tcBorders>
            <w:shd w:val="clear" w:color="000000" w:fill="FFFFFF"/>
            <w:vAlign w:val="bottom"/>
          </w:tcPr>
          <w:p w14:paraId="28A4F33C" w14:textId="5E0883B5"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B13FA4B" w14:textId="07B19F6F" w:rsidR="00CA176D" w:rsidRPr="00921B5D" w:rsidRDefault="00CA176D" w:rsidP="00CA176D">
            <w:pPr>
              <w:spacing w:before="0" w:after="0" w:line="240" w:lineRule="auto"/>
              <w:rPr>
                <w:rFonts w:eastAsia="Times New Roman"/>
                <w:sz w:val="22"/>
                <w:szCs w:val="22"/>
              </w:rPr>
            </w:pPr>
            <w:r w:rsidRPr="00921B5D">
              <w:rPr>
                <w:sz w:val="22"/>
                <w:szCs w:val="22"/>
              </w:rPr>
              <w:t>REST OF MICHIGAN</w:t>
            </w:r>
          </w:p>
        </w:tc>
        <w:tc>
          <w:tcPr>
            <w:tcW w:w="990" w:type="dxa"/>
            <w:tcBorders>
              <w:top w:val="nil"/>
              <w:left w:val="nil"/>
              <w:bottom w:val="single" w:sz="4" w:space="0" w:color="000000"/>
              <w:right w:val="single" w:sz="4" w:space="0" w:color="000000"/>
            </w:tcBorders>
            <w:shd w:val="clear" w:color="000000" w:fill="FFFFFF"/>
            <w:vAlign w:val="bottom"/>
          </w:tcPr>
          <w:p w14:paraId="2876039D" w14:textId="2C2EBAA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27554E2" w14:textId="01A81B34" w:rsidR="00CA176D" w:rsidRPr="00CA176D" w:rsidRDefault="00CA176D" w:rsidP="00CA176D">
            <w:pPr>
              <w:spacing w:before="0" w:after="0" w:line="240" w:lineRule="auto"/>
              <w:jc w:val="right"/>
              <w:rPr>
                <w:rFonts w:eastAsia="Times New Roman"/>
                <w:sz w:val="22"/>
                <w:szCs w:val="22"/>
              </w:rPr>
            </w:pPr>
            <w:r w:rsidRPr="00CA176D">
              <w:rPr>
                <w:sz w:val="22"/>
                <w:szCs w:val="22"/>
              </w:rPr>
              <w:t>0.911</w:t>
            </w:r>
          </w:p>
        </w:tc>
        <w:tc>
          <w:tcPr>
            <w:tcW w:w="900" w:type="dxa"/>
            <w:tcBorders>
              <w:top w:val="nil"/>
              <w:left w:val="nil"/>
              <w:bottom w:val="single" w:sz="4" w:space="0" w:color="000000"/>
              <w:right w:val="single" w:sz="4" w:space="0" w:color="000000"/>
            </w:tcBorders>
            <w:shd w:val="clear" w:color="000000" w:fill="FFFFFF"/>
            <w:vAlign w:val="bottom"/>
          </w:tcPr>
          <w:p w14:paraId="7A463A70" w14:textId="097D88B7" w:rsidR="00CA176D" w:rsidRPr="00CA176D" w:rsidRDefault="00CA176D" w:rsidP="00CA176D">
            <w:pPr>
              <w:spacing w:before="0" w:after="0" w:line="240" w:lineRule="auto"/>
              <w:jc w:val="right"/>
              <w:rPr>
                <w:rFonts w:eastAsia="Times New Roman"/>
                <w:sz w:val="22"/>
                <w:szCs w:val="22"/>
              </w:rPr>
            </w:pPr>
            <w:r w:rsidRPr="00CA176D">
              <w:rPr>
                <w:sz w:val="22"/>
                <w:szCs w:val="22"/>
              </w:rPr>
              <w:t>1.076</w:t>
            </w:r>
          </w:p>
        </w:tc>
        <w:tc>
          <w:tcPr>
            <w:tcW w:w="720" w:type="dxa"/>
            <w:tcBorders>
              <w:top w:val="nil"/>
              <w:left w:val="nil"/>
              <w:bottom w:val="single" w:sz="4" w:space="0" w:color="000000"/>
              <w:right w:val="single" w:sz="4" w:space="0" w:color="000000"/>
            </w:tcBorders>
            <w:shd w:val="clear" w:color="000000" w:fill="FFFFFF"/>
            <w:vAlign w:val="bottom"/>
          </w:tcPr>
          <w:p w14:paraId="733CE0CE" w14:textId="056C4E38" w:rsidR="00CA176D" w:rsidRPr="00CA176D" w:rsidRDefault="00CA176D" w:rsidP="00CA176D">
            <w:pPr>
              <w:spacing w:before="0" w:after="0" w:line="240" w:lineRule="auto"/>
              <w:jc w:val="right"/>
              <w:rPr>
                <w:rFonts w:eastAsia="Times New Roman"/>
                <w:sz w:val="22"/>
                <w:szCs w:val="22"/>
              </w:rPr>
            </w:pPr>
            <w:r w:rsidRPr="00CA176D">
              <w:rPr>
                <w:sz w:val="22"/>
                <w:szCs w:val="22"/>
              </w:rPr>
              <w:t>0.963</w:t>
            </w:r>
          </w:p>
        </w:tc>
        <w:tc>
          <w:tcPr>
            <w:tcW w:w="1170" w:type="dxa"/>
            <w:tcBorders>
              <w:top w:val="nil"/>
              <w:left w:val="nil"/>
              <w:bottom w:val="single" w:sz="4" w:space="0" w:color="000000"/>
              <w:right w:val="single" w:sz="4" w:space="0" w:color="000000"/>
            </w:tcBorders>
            <w:shd w:val="clear" w:color="000000" w:fill="FFFFFF"/>
            <w:vAlign w:val="center"/>
          </w:tcPr>
          <w:p w14:paraId="01894470" w14:textId="7E44C2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132B12" w14:textId="6DB371F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c>
          <w:tcPr>
            <w:tcW w:w="1170" w:type="dxa"/>
            <w:tcBorders>
              <w:top w:val="nil"/>
              <w:left w:val="nil"/>
              <w:bottom w:val="single" w:sz="4" w:space="0" w:color="000000"/>
              <w:right w:val="single" w:sz="4" w:space="0" w:color="000000"/>
            </w:tcBorders>
            <w:shd w:val="clear" w:color="000000" w:fill="FFFFFF"/>
            <w:vAlign w:val="center"/>
          </w:tcPr>
          <w:p w14:paraId="1C6815BA" w14:textId="69EF975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9.91%</w:t>
            </w:r>
          </w:p>
        </w:tc>
        <w:tc>
          <w:tcPr>
            <w:tcW w:w="1530" w:type="dxa"/>
            <w:tcBorders>
              <w:top w:val="nil"/>
              <w:left w:val="nil"/>
              <w:bottom w:val="single" w:sz="4" w:space="0" w:color="000000"/>
              <w:right w:val="single" w:sz="4" w:space="0" w:color="000000"/>
            </w:tcBorders>
            <w:shd w:val="clear" w:color="000000" w:fill="FFFFFF"/>
            <w:vAlign w:val="center"/>
          </w:tcPr>
          <w:p w14:paraId="60164AC9" w14:textId="29EED6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7486558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1ED012" w14:textId="1A34551A" w:rsidR="00CA176D" w:rsidRPr="00921B5D" w:rsidRDefault="00CA176D" w:rsidP="00CA176D">
            <w:pPr>
              <w:spacing w:before="0" w:after="0" w:line="240" w:lineRule="auto"/>
              <w:jc w:val="center"/>
              <w:rPr>
                <w:rFonts w:eastAsia="Times New Roman"/>
                <w:sz w:val="22"/>
                <w:szCs w:val="22"/>
              </w:rPr>
            </w:pPr>
            <w:r w:rsidRPr="00921B5D">
              <w:rPr>
                <w:sz w:val="22"/>
                <w:szCs w:val="22"/>
              </w:rPr>
              <w:t>MN</w:t>
            </w:r>
          </w:p>
        </w:tc>
        <w:tc>
          <w:tcPr>
            <w:tcW w:w="900" w:type="dxa"/>
            <w:tcBorders>
              <w:top w:val="nil"/>
              <w:left w:val="nil"/>
              <w:bottom w:val="single" w:sz="4" w:space="0" w:color="000000"/>
              <w:right w:val="single" w:sz="4" w:space="0" w:color="000000"/>
            </w:tcBorders>
            <w:shd w:val="clear" w:color="000000" w:fill="FFFFFF"/>
            <w:vAlign w:val="bottom"/>
          </w:tcPr>
          <w:p w14:paraId="2E214571" w14:textId="64B1984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D71C01D" w14:textId="0C2B5008" w:rsidR="00CA176D" w:rsidRPr="00921B5D" w:rsidRDefault="00CA176D" w:rsidP="00CA176D">
            <w:pPr>
              <w:spacing w:before="0" w:after="0" w:line="240" w:lineRule="auto"/>
              <w:rPr>
                <w:rFonts w:eastAsia="Times New Roman"/>
                <w:sz w:val="22"/>
                <w:szCs w:val="22"/>
              </w:rPr>
            </w:pPr>
            <w:r w:rsidRPr="00921B5D">
              <w:rPr>
                <w:sz w:val="22"/>
                <w:szCs w:val="22"/>
              </w:rPr>
              <w:t>MINNESOTA</w:t>
            </w:r>
          </w:p>
        </w:tc>
        <w:tc>
          <w:tcPr>
            <w:tcW w:w="990" w:type="dxa"/>
            <w:tcBorders>
              <w:top w:val="nil"/>
              <w:left w:val="nil"/>
              <w:bottom w:val="single" w:sz="4" w:space="0" w:color="000000"/>
              <w:right w:val="single" w:sz="4" w:space="0" w:color="000000"/>
            </w:tcBorders>
            <w:shd w:val="clear" w:color="000000" w:fill="FFFFFF"/>
            <w:vAlign w:val="bottom"/>
          </w:tcPr>
          <w:p w14:paraId="1FE3FDFE" w14:textId="65BCA43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893AA81" w14:textId="1B1647EA" w:rsidR="00CA176D" w:rsidRPr="00CA176D" w:rsidRDefault="00CA176D" w:rsidP="00CA176D">
            <w:pPr>
              <w:spacing w:before="0" w:after="0" w:line="240" w:lineRule="auto"/>
              <w:jc w:val="right"/>
              <w:rPr>
                <w:rFonts w:eastAsia="Times New Roman"/>
                <w:sz w:val="22"/>
                <w:szCs w:val="22"/>
              </w:rPr>
            </w:pPr>
            <w:r w:rsidRPr="00CA176D">
              <w:rPr>
                <w:sz w:val="22"/>
                <w:szCs w:val="22"/>
              </w:rPr>
              <w:t>1.019</w:t>
            </w:r>
          </w:p>
        </w:tc>
        <w:tc>
          <w:tcPr>
            <w:tcW w:w="900" w:type="dxa"/>
            <w:tcBorders>
              <w:top w:val="nil"/>
              <w:left w:val="nil"/>
              <w:bottom w:val="single" w:sz="4" w:space="0" w:color="000000"/>
              <w:right w:val="single" w:sz="4" w:space="0" w:color="000000"/>
            </w:tcBorders>
            <w:shd w:val="clear" w:color="000000" w:fill="FFFFFF"/>
            <w:vAlign w:val="bottom"/>
          </w:tcPr>
          <w:p w14:paraId="2400D74E" w14:textId="42383CB2" w:rsidR="00CA176D" w:rsidRPr="00CA176D" w:rsidRDefault="00CA176D" w:rsidP="00CA176D">
            <w:pPr>
              <w:spacing w:before="0" w:after="0" w:line="240" w:lineRule="auto"/>
              <w:jc w:val="right"/>
              <w:rPr>
                <w:rFonts w:eastAsia="Times New Roman"/>
                <w:sz w:val="22"/>
                <w:szCs w:val="22"/>
              </w:rPr>
            </w:pPr>
            <w:r w:rsidRPr="00CA176D">
              <w:rPr>
                <w:sz w:val="22"/>
                <w:szCs w:val="22"/>
              </w:rPr>
              <w:t>0.326</w:t>
            </w:r>
          </w:p>
        </w:tc>
        <w:tc>
          <w:tcPr>
            <w:tcW w:w="720" w:type="dxa"/>
            <w:tcBorders>
              <w:top w:val="nil"/>
              <w:left w:val="nil"/>
              <w:bottom w:val="single" w:sz="4" w:space="0" w:color="000000"/>
              <w:right w:val="single" w:sz="4" w:space="0" w:color="000000"/>
            </w:tcBorders>
            <w:shd w:val="clear" w:color="000000" w:fill="FFFFFF"/>
            <w:vAlign w:val="bottom"/>
          </w:tcPr>
          <w:p w14:paraId="4F5086E7" w14:textId="19B6B45C" w:rsidR="00CA176D" w:rsidRPr="00CA176D" w:rsidRDefault="00CA176D" w:rsidP="00CA176D">
            <w:pPr>
              <w:spacing w:before="0" w:after="0" w:line="240" w:lineRule="auto"/>
              <w:jc w:val="right"/>
              <w:rPr>
                <w:rFonts w:eastAsia="Times New Roman"/>
                <w:sz w:val="22"/>
                <w:szCs w:val="22"/>
              </w:rPr>
            </w:pPr>
            <w:r w:rsidRPr="00CA176D">
              <w:rPr>
                <w:sz w:val="22"/>
                <w:szCs w:val="22"/>
              </w:rPr>
              <w:t>0.980</w:t>
            </w:r>
          </w:p>
        </w:tc>
        <w:tc>
          <w:tcPr>
            <w:tcW w:w="1170" w:type="dxa"/>
            <w:tcBorders>
              <w:top w:val="nil"/>
              <w:left w:val="nil"/>
              <w:bottom w:val="single" w:sz="4" w:space="0" w:color="000000"/>
              <w:right w:val="single" w:sz="4" w:space="0" w:color="000000"/>
            </w:tcBorders>
            <w:shd w:val="clear" w:color="000000" w:fill="FFFFFF"/>
            <w:vAlign w:val="center"/>
          </w:tcPr>
          <w:p w14:paraId="5F543544" w14:textId="45D4EEF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C8C5A61" w14:textId="7070A9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c>
          <w:tcPr>
            <w:tcW w:w="1170" w:type="dxa"/>
            <w:tcBorders>
              <w:top w:val="nil"/>
              <w:left w:val="nil"/>
              <w:bottom w:val="single" w:sz="4" w:space="0" w:color="000000"/>
              <w:right w:val="single" w:sz="4" w:space="0" w:color="000000"/>
            </w:tcBorders>
            <w:shd w:val="clear" w:color="000000" w:fill="FFFFFF"/>
            <w:vAlign w:val="center"/>
          </w:tcPr>
          <w:p w14:paraId="6F740B8F" w14:textId="5F19EB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-7.45%</w:t>
            </w:r>
          </w:p>
        </w:tc>
        <w:tc>
          <w:tcPr>
            <w:tcW w:w="1530" w:type="dxa"/>
            <w:tcBorders>
              <w:top w:val="nil"/>
              <w:left w:val="nil"/>
              <w:bottom w:val="single" w:sz="4" w:space="0" w:color="000000"/>
              <w:right w:val="single" w:sz="4" w:space="0" w:color="000000"/>
            </w:tcBorders>
            <w:shd w:val="clear" w:color="000000" w:fill="FFFFFF"/>
            <w:vAlign w:val="center"/>
          </w:tcPr>
          <w:p w14:paraId="51EC625C" w14:textId="2EEBCF4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7E6B98A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08C5B1C" w14:textId="3799E047" w:rsidR="00CA176D" w:rsidRPr="00921B5D" w:rsidRDefault="00CA176D" w:rsidP="00CA176D">
            <w:pPr>
              <w:spacing w:before="0" w:after="0" w:line="240" w:lineRule="auto"/>
              <w:jc w:val="center"/>
              <w:rPr>
                <w:rFonts w:eastAsia="Times New Roman"/>
                <w:sz w:val="22"/>
                <w:szCs w:val="22"/>
              </w:rPr>
            </w:pPr>
            <w:r w:rsidRPr="00921B5D">
              <w:rPr>
                <w:sz w:val="22"/>
                <w:szCs w:val="22"/>
              </w:rPr>
              <w:t>MS</w:t>
            </w:r>
          </w:p>
        </w:tc>
        <w:tc>
          <w:tcPr>
            <w:tcW w:w="900" w:type="dxa"/>
            <w:tcBorders>
              <w:top w:val="nil"/>
              <w:left w:val="nil"/>
              <w:bottom w:val="single" w:sz="4" w:space="0" w:color="000000"/>
              <w:right w:val="single" w:sz="4" w:space="0" w:color="000000"/>
            </w:tcBorders>
            <w:shd w:val="clear" w:color="000000" w:fill="FFFFFF"/>
            <w:vAlign w:val="bottom"/>
          </w:tcPr>
          <w:p w14:paraId="03902235" w14:textId="253DC8F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B7D0759" w14:textId="4E530537" w:rsidR="00CA176D" w:rsidRPr="00921B5D" w:rsidRDefault="00CA176D" w:rsidP="00CA176D">
            <w:pPr>
              <w:spacing w:before="0" w:after="0" w:line="240" w:lineRule="auto"/>
              <w:rPr>
                <w:rFonts w:eastAsia="Times New Roman"/>
                <w:sz w:val="22"/>
                <w:szCs w:val="22"/>
              </w:rPr>
            </w:pPr>
            <w:r w:rsidRPr="00921B5D">
              <w:rPr>
                <w:sz w:val="22"/>
                <w:szCs w:val="22"/>
              </w:rPr>
              <w:t>MISSISSIPPI</w:t>
            </w:r>
          </w:p>
        </w:tc>
        <w:tc>
          <w:tcPr>
            <w:tcW w:w="990" w:type="dxa"/>
            <w:tcBorders>
              <w:top w:val="nil"/>
              <w:left w:val="nil"/>
              <w:bottom w:val="single" w:sz="4" w:space="0" w:color="000000"/>
              <w:right w:val="single" w:sz="4" w:space="0" w:color="000000"/>
            </w:tcBorders>
            <w:shd w:val="clear" w:color="000000" w:fill="FFFFFF"/>
            <w:vAlign w:val="bottom"/>
          </w:tcPr>
          <w:p w14:paraId="168FAEBC" w14:textId="598B7CEA"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12F2E20" w14:textId="67E147B0" w:rsidR="00CA176D" w:rsidRPr="00CA176D" w:rsidRDefault="00CA176D" w:rsidP="00CA176D">
            <w:pPr>
              <w:spacing w:before="0" w:after="0" w:line="240" w:lineRule="auto"/>
              <w:jc w:val="right"/>
              <w:rPr>
                <w:rFonts w:eastAsia="Times New Roman"/>
                <w:sz w:val="22"/>
                <w:szCs w:val="22"/>
              </w:rPr>
            </w:pPr>
            <w:r w:rsidRPr="00CA176D">
              <w:rPr>
                <w:sz w:val="22"/>
                <w:szCs w:val="22"/>
              </w:rPr>
              <w:t>0.847</w:t>
            </w:r>
          </w:p>
        </w:tc>
        <w:tc>
          <w:tcPr>
            <w:tcW w:w="900" w:type="dxa"/>
            <w:tcBorders>
              <w:top w:val="nil"/>
              <w:left w:val="nil"/>
              <w:bottom w:val="single" w:sz="4" w:space="0" w:color="000000"/>
              <w:right w:val="single" w:sz="4" w:space="0" w:color="000000"/>
            </w:tcBorders>
            <w:shd w:val="clear" w:color="000000" w:fill="FFFFFF"/>
            <w:vAlign w:val="bottom"/>
          </w:tcPr>
          <w:p w14:paraId="2A095493" w14:textId="2AE61603" w:rsidR="00CA176D" w:rsidRPr="00CA176D" w:rsidRDefault="00CA176D" w:rsidP="00CA176D">
            <w:pPr>
              <w:spacing w:before="0" w:after="0" w:line="240" w:lineRule="auto"/>
              <w:jc w:val="right"/>
              <w:rPr>
                <w:rFonts w:eastAsia="Times New Roman"/>
                <w:sz w:val="22"/>
                <w:szCs w:val="22"/>
              </w:rPr>
            </w:pPr>
            <w:r w:rsidRPr="00CA176D">
              <w:rPr>
                <w:sz w:val="22"/>
                <w:szCs w:val="22"/>
              </w:rPr>
              <w:t>0.720</w:t>
            </w:r>
          </w:p>
        </w:tc>
        <w:tc>
          <w:tcPr>
            <w:tcW w:w="720" w:type="dxa"/>
            <w:tcBorders>
              <w:top w:val="nil"/>
              <w:left w:val="nil"/>
              <w:bottom w:val="single" w:sz="4" w:space="0" w:color="000000"/>
              <w:right w:val="single" w:sz="4" w:space="0" w:color="000000"/>
            </w:tcBorders>
            <w:shd w:val="clear" w:color="000000" w:fill="FFFFFF"/>
            <w:vAlign w:val="bottom"/>
          </w:tcPr>
          <w:p w14:paraId="42FE41CD" w14:textId="5A9D92E5" w:rsidR="00CA176D" w:rsidRPr="00CA176D" w:rsidRDefault="00CA176D" w:rsidP="00CA176D">
            <w:pPr>
              <w:spacing w:before="0" w:after="0" w:line="240" w:lineRule="auto"/>
              <w:jc w:val="right"/>
              <w:rPr>
                <w:rFonts w:eastAsia="Times New Roman"/>
                <w:sz w:val="22"/>
                <w:szCs w:val="22"/>
              </w:rPr>
            </w:pPr>
            <w:r w:rsidRPr="00CA176D">
              <w:rPr>
                <w:sz w:val="22"/>
                <w:szCs w:val="22"/>
              </w:rPr>
              <w:t>0.919</w:t>
            </w:r>
          </w:p>
        </w:tc>
        <w:tc>
          <w:tcPr>
            <w:tcW w:w="1170" w:type="dxa"/>
            <w:tcBorders>
              <w:top w:val="nil"/>
              <w:left w:val="nil"/>
              <w:bottom w:val="single" w:sz="4" w:space="0" w:color="000000"/>
              <w:right w:val="single" w:sz="4" w:space="0" w:color="000000"/>
            </w:tcBorders>
            <w:shd w:val="clear" w:color="000000" w:fill="FFFFFF"/>
            <w:vAlign w:val="center"/>
          </w:tcPr>
          <w:p w14:paraId="2F2F2A5E" w14:textId="68C5CF8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F792A45" w14:textId="124C798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c>
          <w:tcPr>
            <w:tcW w:w="1170" w:type="dxa"/>
            <w:tcBorders>
              <w:top w:val="nil"/>
              <w:left w:val="nil"/>
              <w:bottom w:val="single" w:sz="4" w:space="0" w:color="000000"/>
              <w:right w:val="single" w:sz="4" w:space="0" w:color="000000"/>
            </w:tcBorders>
            <w:shd w:val="clear" w:color="000000" w:fill="FFFFFF"/>
            <w:vAlign w:val="center"/>
          </w:tcPr>
          <w:p w14:paraId="265775E8" w14:textId="640D2C4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7.18%</w:t>
            </w:r>
          </w:p>
        </w:tc>
        <w:tc>
          <w:tcPr>
            <w:tcW w:w="1530" w:type="dxa"/>
            <w:tcBorders>
              <w:top w:val="nil"/>
              <w:left w:val="nil"/>
              <w:bottom w:val="single" w:sz="4" w:space="0" w:color="000000"/>
              <w:right w:val="single" w:sz="4" w:space="0" w:color="000000"/>
            </w:tcBorders>
            <w:shd w:val="clear" w:color="000000" w:fill="FFFFFF"/>
            <w:vAlign w:val="center"/>
          </w:tcPr>
          <w:p w14:paraId="0452FAC9" w14:textId="30F758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r>
      <w:tr w:rsidR="00CA176D" w:rsidRPr="00C06D7B" w14:paraId="754268E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0CC423F" w14:textId="0FC60188"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37161CDD" w14:textId="3A357362"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65E2A0B" w14:textId="2F983A30" w:rsidR="00CA176D" w:rsidRPr="00921B5D" w:rsidRDefault="00CA176D" w:rsidP="00CA176D">
            <w:pPr>
              <w:spacing w:before="0" w:after="0" w:line="240" w:lineRule="auto"/>
              <w:rPr>
                <w:rFonts w:eastAsia="Times New Roman"/>
                <w:sz w:val="22"/>
                <w:szCs w:val="22"/>
              </w:rPr>
            </w:pPr>
            <w:r w:rsidRPr="00921B5D">
              <w:rPr>
                <w:sz w:val="22"/>
                <w:szCs w:val="22"/>
              </w:rPr>
              <w:t>METROPOLITAN ST. LOUIS</w:t>
            </w:r>
          </w:p>
        </w:tc>
        <w:tc>
          <w:tcPr>
            <w:tcW w:w="990" w:type="dxa"/>
            <w:tcBorders>
              <w:top w:val="nil"/>
              <w:left w:val="nil"/>
              <w:bottom w:val="single" w:sz="4" w:space="0" w:color="000000"/>
              <w:right w:val="single" w:sz="4" w:space="0" w:color="000000"/>
            </w:tcBorders>
            <w:shd w:val="clear" w:color="000000" w:fill="FFFFFF"/>
            <w:vAlign w:val="bottom"/>
          </w:tcPr>
          <w:p w14:paraId="457FD28B" w14:textId="5625D84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3BD0393" w14:textId="5215DC20" w:rsidR="00CA176D" w:rsidRPr="00CA176D" w:rsidRDefault="00CA176D" w:rsidP="00CA176D">
            <w:pPr>
              <w:spacing w:before="0" w:after="0" w:line="240" w:lineRule="auto"/>
              <w:jc w:val="right"/>
              <w:rPr>
                <w:rFonts w:eastAsia="Times New Roman"/>
                <w:sz w:val="22"/>
                <w:szCs w:val="22"/>
              </w:rPr>
            </w:pPr>
            <w:r w:rsidRPr="00CA176D">
              <w:rPr>
                <w:sz w:val="22"/>
                <w:szCs w:val="22"/>
              </w:rPr>
              <w:t>0.964</w:t>
            </w:r>
          </w:p>
        </w:tc>
        <w:tc>
          <w:tcPr>
            <w:tcW w:w="900" w:type="dxa"/>
            <w:tcBorders>
              <w:top w:val="nil"/>
              <w:left w:val="nil"/>
              <w:bottom w:val="single" w:sz="4" w:space="0" w:color="000000"/>
              <w:right w:val="single" w:sz="4" w:space="0" w:color="000000"/>
            </w:tcBorders>
            <w:shd w:val="clear" w:color="000000" w:fill="FFFFFF"/>
            <w:vAlign w:val="bottom"/>
          </w:tcPr>
          <w:p w14:paraId="153EF985" w14:textId="49C39217" w:rsidR="00CA176D" w:rsidRPr="00CA176D" w:rsidRDefault="00CA176D" w:rsidP="00CA176D">
            <w:pPr>
              <w:spacing w:before="0" w:after="0" w:line="240" w:lineRule="auto"/>
              <w:jc w:val="right"/>
              <w:rPr>
                <w:rFonts w:eastAsia="Times New Roman"/>
                <w:sz w:val="22"/>
                <w:szCs w:val="22"/>
              </w:rPr>
            </w:pPr>
            <w:r w:rsidRPr="00CA176D">
              <w:rPr>
                <w:sz w:val="22"/>
                <w:szCs w:val="22"/>
              </w:rPr>
              <w:t>0.941</w:t>
            </w:r>
          </w:p>
        </w:tc>
        <w:tc>
          <w:tcPr>
            <w:tcW w:w="720" w:type="dxa"/>
            <w:tcBorders>
              <w:top w:val="nil"/>
              <w:left w:val="nil"/>
              <w:bottom w:val="single" w:sz="4" w:space="0" w:color="000000"/>
              <w:right w:val="single" w:sz="4" w:space="0" w:color="000000"/>
            </w:tcBorders>
            <w:shd w:val="clear" w:color="000000" w:fill="FFFFFF"/>
            <w:vAlign w:val="bottom"/>
          </w:tcPr>
          <w:p w14:paraId="2BF71200" w14:textId="19686DC4" w:rsidR="00CA176D" w:rsidRPr="00CA176D" w:rsidRDefault="00CA176D" w:rsidP="00CA176D">
            <w:pPr>
              <w:spacing w:before="0" w:after="0" w:line="240" w:lineRule="auto"/>
              <w:jc w:val="right"/>
              <w:rPr>
                <w:rFonts w:eastAsia="Times New Roman"/>
                <w:sz w:val="22"/>
                <w:szCs w:val="22"/>
              </w:rPr>
            </w:pPr>
            <w:r w:rsidRPr="00CA176D">
              <w:rPr>
                <w:sz w:val="22"/>
                <w:szCs w:val="22"/>
              </w:rPr>
              <w:t>0.981</w:t>
            </w:r>
          </w:p>
        </w:tc>
        <w:tc>
          <w:tcPr>
            <w:tcW w:w="1170" w:type="dxa"/>
            <w:tcBorders>
              <w:top w:val="nil"/>
              <w:left w:val="nil"/>
              <w:bottom w:val="single" w:sz="4" w:space="0" w:color="000000"/>
              <w:right w:val="single" w:sz="4" w:space="0" w:color="000000"/>
            </w:tcBorders>
            <w:shd w:val="clear" w:color="000000" w:fill="FFFFFF"/>
            <w:vAlign w:val="center"/>
          </w:tcPr>
          <w:p w14:paraId="407A43B2" w14:textId="18976C9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D83D842" w14:textId="7DC5EA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-1.25%</w:t>
            </w:r>
          </w:p>
        </w:tc>
        <w:tc>
          <w:tcPr>
            <w:tcW w:w="1170" w:type="dxa"/>
            <w:tcBorders>
              <w:top w:val="nil"/>
              <w:left w:val="nil"/>
              <w:bottom w:val="single" w:sz="4" w:space="0" w:color="000000"/>
              <w:right w:val="single" w:sz="4" w:space="0" w:color="000000"/>
            </w:tcBorders>
            <w:shd w:val="clear" w:color="000000" w:fill="FFFFFF"/>
            <w:vAlign w:val="center"/>
          </w:tcPr>
          <w:p w14:paraId="360C3897" w14:textId="25F4B8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5.89%</w:t>
            </w:r>
          </w:p>
        </w:tc>
        <w:tc>
          <w:tcPr>
            <w:tcW w:w="1530" w:type="dxa"/>
            <w:tcBorders>
              <w:top w:val="nil"/>
              <w:left w:val="nil"/>
              <w:bottom w:val="single" w:sz="4" w:space="0" w:color="000000"/>
              <w:right w:val="single" w:sz="4" w:space="0" w:color="000000"/>
            </w:tcBorders>
            <w:shd w:val="clear" w:color="000000" w:fill="FFFFFF"/>
            <w:vAlign w:val="center"/>
          </w:tcPr>
          <w:p w14:paraId="0DE3BFD1" w14:textId="7617F4B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5BCC2C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FC02830" w14:textId="02DA5DF9"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59D2760E" w14:textId="0E53CF42"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7A07CEE6" w14:textId="4042DA7D" w:rsidR="00CA176D" w:rsidRPr="00921B5D" w:rsidRDefault="00CA176D" w:rsidP="00CA176D">
            <w:pPr>
              <w:spacing w:before="0" w:after="0" w:line="240" w:lineRule="auto"/>
              <w:rPr>
                <w:rFonts w:eastAsia="Times New Roman"/>
                <w:sz w:val="22"/>
                <w:szCs w:val="22"/>
              </w:rPr>
            </w:pPr>
            <w:r w:rsidRPr="00921B5D">
              <w:rPr>
                <w:sz w:val="22"/>
                <w:szCs w:val="22"/>
              </w:rPr>
              <w:t>METROPOLITAN KANSAS CITY</w:t>
            </w:r>
          </w:p>
        </w:tc>
        <w:tc>
          <w:tcPr>
            <w:tcW w:w="990" w:type="dxa"/>
            <w:tcBorders>
              <w:top w:val="nil"/>
              <w:left w:val="nil"/>
              <w:bottom w:val="single" w:sz="4" w:space="0" w:color="000000"/>
              <w:right w:val="single" w:sz="4" w:space="0" w:color="000000"/>
            </w:tcBorders>
            <w:shd w:val="clear" w:color="000000" w:fill="FFFFFF"/>
            <w:vAlign w:val="bottom"/>
          </w:tcPr>
          <w:p w14:paraId="18994944" w14:textId="7B33159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B9C64FC" w14:textId="48B49AE9" w:rsidR="00CA176D" w:rsidRPr="00CA176D" w:rsidRDefault="00CA176D" w:rsidP="00CA176D">
            <w:pPr>
              <w:spacing w:before="0" w:after="0" w:line="240" w:lineRule="auto"/>
              <w:jc w:val="right"/>
              <w:rPr>
                <w:rFonts w:eastAsia="Times New Roman"/>
                <w:sz w:val="22"/>
                <w:szCs w:val="22"/>
              </w:rPr>
            </w:pPr>
            <w:r w:rsidRPr="00CA176D">
              <w:rPr>
                <w:sz w:val="22"/>
                <w:szCs w:val="22"/>
              </w:rPr>
              <w:t>0.952</w:t>
            </w:r>
          </w:p>
        </w:tc>
        <w:tc>
          <w:tcPr>
            <w:tcW w:w="900" w:type="dxa"/>
            <w:tcBorders>
              <w:top w:val="nil"/>
              <w:left w:val="nil"/>
              <w:bottom w:val="single" w:sz="4" w:space="0" w:color="000000"/>
              <w:right w:val="single" w:sz="4" w:space="0" w:color="000000"/>
            </w:tcBorders>
            <w:shd w:val="clear" w:color="000000" w:fill="FFFFFF"/>
            <w:vAlign w:val="bottom"/>
          </w:tcPr>
          <w:p w14:paraId="49DAE2A0" w14:textId="666669D1" w:rsidR="00CA176D" w:rsidRPr="00CA176D" w:rsidRDefault="00CA176D" w:rsidP="00CA176D">
            <w:pPr>
              <w:spacing w:before="0" w:after="0" w:line="240" w:lineRule="auto"/>
              <w:jc w:val="right"/>
              <w:rPr>
                <w:rFonts w:eastAsia="Times New Roman"/>
                <w:sz w:val="22"/>
                <w:szCs w:val="22"/>
              </w:rPr>
            </w:pPr>
            <w:r w:rsidRPr="00CA176D">
              <w:rPr>
                <w:sz w:val="22"/>
                <w:szCs w:val="22"/>
              </w:rPr>
              <w:t>0.941</w:t>
            </w:r>
          </w:p>
        </w:tc>
        <w:tc>
          <w:tcPr>
            <w:tcW w:w="720" w:type="dxa"/>
            <w:tcBorders>
              <w:top w:val="nil"/>
              <w:left w:val="nil"/>
              <w:bottom w:val="single" w:sz="4" w:space="0" w:color="000000"/>
              <w:right w:val="single" w:sz="4" w:space="0" w:color="000000"/>
            </w:tcBorders>
            <w:shd w:val="clear" w:color="000000" w:fill="FFFFFF"/>
            <w:vAlign w:val="bottom"/>
          </w:tcPr>
          <w:p w14:paraId="6D34EE1D" w14:textId="6539D632" w:rsidR="00CA176D" w:rsidRPr="00CA176D" w:rsidRDefault="00CA176D" w:rsidP="00CA176D">
            <w:pPr>
              <w:spacing w:before="0" w:after="0" w:line="240" w:lineRule="auto"/>
              <w:jc w:val="right"/>
              <w:rPr>
                <w:rFonts w:eastAsia="Times New Roman"/>
                <w:sz w:val="22"/>
                <w:szCs w:val="22"/>
              </w:rPr>
            </w:pPr>
            <w:r w:rsidRPr="00CA176D">
              <w:rPr>
                <w:sz w:val="22"/>
                <w:szCs w:val="22"/>
              </w:rPr>
              <w:t>0.975</w:t>
            </w:r>
          </w:p>
        </w:tc>
        <w:tc>
          <w:tcPr>
            <w:tcW w:w="1170" w:type="dxa"/>
            <w:tcBorders>
              <w:top w:val="nil"/>
              <w:left w:val="nil"/>
              <w:bottom w:val="single" w:sz="4" w:space="0" w:color="000000"/>
              <w:right w:val="single" w:sz="4" w:space="0" w:color="000000"/>
            </w:tcBorders>
            <w:shd w:val="clear" w:color="000000" w:fill="FFFFFF"/>
            <w:vAlign w:val="center"/>
          </w:tcPr>
          <w:p w14:paraId="229FAE25" w14:textId="5101695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2E89296" w14:textId="4D32C5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c>
          <w:tcPr>
            <w:tcW w:w="1170" w:type="dxa"/>
            <w:tcBorders>
              <w:top w:val="nil"/>
              <w:left w:val="nil"/>
              <w:bottom w:val="single" w:sz="4" w:space="0" w:color="000000"/>
              <w:right w:val="single" w:sz="4" w:space="0" w:color="000000"/>
            </w:tcBorders>
            <w:shd w:val="clear" w:color="000000" w:fill="FFFFFF"/>
            <w:vAlign w:val="center"/>
          </w:tcPr>
          <w:p w14:paraId="0F4C79D5" w14:textId="0474C8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5.69%</w:t>
            </w:r>
          </w:p>
        </w:tc>
        <w:tc>
          <w:tcPr>
            <w:tcW w:w="1530" w:type="dxa"/>
            <w:tcBorders>
              <w:top w:val="nil"/>
              <w:left w:val="nil"/>
              <w:bottom w:val="single" w:sz="4" w:space="0" w:color="000000"/>
              <w:right w:val="single" w:sz="4" w:space="0" w:color="000000"/>
            </w:tcBorders>
            <w:shd w:val="clear" w:color="000000" w:fill="FFFFFF"/>
            <w:vAlign w:val="center"/>
          </w:tcPr>
          <w:p w14:paraId="03EAA518" w14:textId="2E626B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r>
      <w:tr w:rsidR="00CA176D" w:rsidRPr="00C06D7B" w14:paraId="1BFDD3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2D375AD" w14:textId="229D64C5"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45564584" w14:textId="0B2FAE17"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19B5A05D" w14:textId="3F366EA3" w:rsidR="00CA176D" w:rsidRPr="00921B5D" w:rsidRDefault="00CA176D" w:rsidP="00CA176D">
            <w:pPr>
              <w:spacing w:before="0" w:after="0" w:line="240" w:lineRule="auto"/>
              <w:rPr>
                <w:rFonts w:eastAsia="Times New Roman"/>
                <w:sz w:val="22"/>
                <w:szCs w:val="22"/>
              </w:rPr>
            </w:pPr>
            <w:r w:rsidRPr="00921B5D">
              <w:rPr>
                <w:sz w:val="22"/>
                <w:szCs w:val="22"/>
              </w:rPr>
              <w:t>REST OF MISSOURI</w:t>
            </w:r>
          </w:p>
        </w:tc>
        <w:tc>
          <w:tcPr>
            <w:tcW w:w="990" w:type="dxa"/>
            <w:tcBorders>
              <w:top w:val="nil"/>
              <w:left w:val="nil"/>
              <w:bottom w:val="single" w:sz="4" w:space="0" w:color="000000"/>
              <w:right w:val="single" w:sz="4" w:space="0" w:color="000000"/>
            </w:tcBorders>
            <w:shd w:val="clear" w:color="000000" w:fill="FFFFFF"/>
            <w:vAlign w:val="bottom"/>
          </w:tcPr>
          <w:p w14:paraId="67D5C73B" w14:textId="23635F3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F490C29" w14:textId="3669396C" w:rsidR="00CA176D" w:rsidRPr="00CA176D" w:rsidRDefault="00CA176D" w:rsidP="00CA176D">
            <w:pPr>
              <w:spacing w:before="0" w:after="0" w:line="240" w:lineRule="auto"/>
              <w:jc w:val="right"/>
              <w:rPr>
                <w:rFonts w:eastAsia="Times New Roman"/>
                <w:sz w:val="22"/>
                <w:szCs w:val="22"/>
              </w:rPr>
            </w:pPr>
            <w:r w:rsidRPr="00CA176D">
              <w:rPr>
                <w:sz w:val="22"/>
                <w:szCs w:val="22"/>
              </w:rPr>
              <w:t>0.855</w:t>
            </w:r>
          </w:p>
        </w:tc>
        <w:tc>
          <w:tcPr>
            <w:tcW w:w="900" w:type="dxa"/>
            <w:tcBorders>
              <w:top w:val="nil"/>
              <w:left w:val="nil"/>
              <w:bottom w:val="single" w:sz="4" w:space="0" w:color="000000"/>
              <w:right w:val="single" w:sz="4" w:space="0" w:color="000000"/>
            </w:tcBorders>
            <w:shd w:val="clear" w:color="000000" w:fill="FFFFFF"/>
            <w:vAlign w:val="bottom"/>
          </w:tcPr>
          <w:p w14:paraId="00643FB0" w14:textId="3317AB67" w:rsidR="00CA176D" w:rsidRPr="00CA176D" w:rsidRDefault="00CA176D" w:rsidP="00CA176D">
            <w:pPr>
              <w:spacing w:before="0" w:after="0" w:line="240" w:lineRule="auto"/>
              <w:jc w:val="right"/>
              <w:rPr>
                <w:rFonts w:eastAsia="Times New Roman"/>
                <w:sz w:val="22"/>
                <w:szCs w:val="22"/>
              </w:rPr>
            </w:pPr>
            <w:r w:rsidRPr="00CA176D">
              <w:rPr>
                <w:sz w:val="22"/>
                <w:szCs w:val="22"/>
              </w:rPr>
              <w:t>0.901</w:t>
            </w:r>
          </w:p>
        </w:tc>
        <w:tc>
          <w:tcPr>
            <w:tcW w:w="720" w:type="dxa"/>
            <w:tcBorders>
              <w:top w:val="nil"/>
              <w:left w:val="nil"/>
              <w:bottom w:val="single" w:sz="4" w:space="0" w:color="000000"/>
              <w:right w:val="single" w:sz="4" w:space="0" w:color="000000"/>
            </w:tcBorders>
            <w:shd w:val="clear" w:color="000000" w:fill="FFFFFF"/>
            <w:vAlign w:val="bottom"/>
          </w:tcPr>
          <w:p w14:paraId="20EBFEA8" w14:textId="514711D3"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1170" w:type="dxa"/>
            <w:tcBorders>
              <w:top w:val="nil"/>
              <w:left w:val="nil"/>
              <w:bottom w:val="single" w:sz="4" w:space="0" w:color="000000"/>
              <w:right w:val="single" w:sz="4" w:space="0" w:color="000000"/>
            </w:tcBorders>
            <w:shd w:val="clear" w:color="000000" w:fill="FFFFFF"/>
            <w:vAlign w:val="center"/>
          </w:tcPr>
          <w:p w14:paraId="189543F5" w14:textId="09FAF5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15CD676" w14:textId="3A232C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0.42%</w:t>
            </w:r>
          </w:p>
        </w:tc>
        <w:tc>
          <w:tcPr>
            <w:tcW w:w="1170" w:type="dxa"/>
            <w:tcBorders>
              <w:top w:val="nil"/>
              <w:left w:val="nil"/>
              <w:bottom w:val="single" w:sz="4" w:space="0" w:color="000000"/>
              <w:right w:val="single" w:sz="4" w:space="0" w:color="000000"/>
            </w:tcBorders>
            <w:shd w:val="clear" w:color="000000" w:fill="FFFFFF"/>
            <w:vAlign w:val="center"/>
          </w:tcPr>
          <w:p w14:paraId="519C3925" w14:textId="5080788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8.84%</w:t>
            </w:r>
          </w:p>
        </w:tc>
        <w:tc>
          <w:tcPr>
            <w:tcW w:w="1530" w:type="dxa"/>
            <w:tcBorders>
              <w:top w:val="nil"/>
              <w:left w:val="nil"/>
              <w:bottom w:val="single" w:sz="4" w:space="0" w:color="000000"/>
              <w:right w:val="single" w:sz="4" w:space="0" w:color="000000"/>
            </w:tcBorders>
            <w:shd w:val="clear" w:color="000000" w:fill="FFFFFF"/>
            <w:vAlign w:val="center"/>
          </w:tcPr>
          <w:p w14:paraId="714916D5" w14:textId="207732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7B4FD63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3B2506F" w14:textId="4A261DF3" w:rsidR="00CA176D" w:rsidRPr="00921B5D" w:rsidRDefault="00CA176D" w:rsidP="00CA176D">
            <w:pPr>
              <w:spacing w:before="0" w:after="0" w:line="240" w:lineRule="auto"/>
              <w:jc w:val="center"/>
              <w:rPr>
                <w:rFonts w:eastAsia="Times New Roman"/>
                <w:sz w:val="22"/>
                <w:szCs w:val="22"/>
              </w:rPr>
            </w:pPr>
            <w:r w:rsidRPr="00921B5D">
              <w:rPr>
                <w:sz w:val="22"/>
                <w:szCs w:val="22"/>
              </w:rPr>
              <w:t>MT</w:t>
            </w:r>
          </w:p>
        </w:tc>
        <w:tc>
          <w:tcPr>
            <w:tcW w:w="900" w:type="dxa"/>
            <w:tcBorders>
              <w:top w:val="nil"/>
              <w:left w:val="nil"/>
              <w:bottom w:val="single" w:sz="4" w:space="0" w:color="000000"/>
              <w:right w:val="single" w:sz="4" w:space="0" w:color="000000"/>
            </w:tcBorders>
            <w:shd w:val="clear" w:color="000000" w:fill="FFFFFF"/>
            <w:vAlign w:val="bottom"/>
          </w:tcPr>
          <w:p w14:paraId="1AC495AF" w14:textId="3357C5ED"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2AF08A9" w14:textId="4950D5FC" w:rsidR="00CA176D" w:rsidRPr="00921B5D" w:rsidRDefault="00CA176D" w:rsidP="00CA176D">
            <w:pPr>
              <w:spacing w:before="0" w:after="0" w:line="240" w:lineRule="auto"/>
              <w:rPr>
                <w:rFonts w:eastAsia="Times New Roman"/>
                <w:sz w:val="22"/>
                <w:szCs w:val="22"/>
              </w:rPr>
            </w:pPr>
            <w:r w:rsidRPr="00921B5D">
              <w:rPr>
                <w:sz w:val="22"/>
                <w:szCs w:val="22"/>
              </w:rPr>
              <w:t>MONTANA</w:t>
            </w:r>
          </w:p>
        </w:tc>
        <w:tc>
          <w:tcPr>
            <w:tcW w:w="990" w:type="dxa"/>
            <w:tcBorders>
              <w:top w:val="nil"/>
              <w:left w:val="nil"/>
              <w:bottom w:val="single" w:sz="4" w:space="0" w:color="000000"/>
              <w:right w:val="single" w:sz="4" w:space="0" w:color="000000"/>
            </w:tcBorders>
            <w:shd w:val="clear" w:color="000000" w:fill="FFFFFF"/>
            <w:vAlign w:val="bottom"/>
          </w:tcPr>
          <w:p w14:paraId="0FEBE3B6" w14:textId="3960035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78B65F4" w14:textId="0E0EED6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69D33241" w14:textId="69FDB38D" w:rsidR="00CA176D" w:rsidRPr="00CA176D" w:rsidRDefault="00CA176D" w:rsidP="00CA176D">
            <w:pPr>
              <w:spacing w:before="0" w:after="0" w:line="240" w:lineRule="auto"/>
              <w:jc w:val="right"/>
              <w:rPr>
                <w:rFonts w:eastAsia="Times New Roman"/>
                <w:sz w:val="22"/>
                <w:szCs w:val="22"/>
              </w:rPr>
            </w:pPr>
            <w:r w:rsidRPr="00CA176D">
              <w:rPr>
                <w:sz w:val="22"/>
                <w:szCs w:val="22"/>
              </w:rPr>
              <w:t>0.978</w:t>
            </w:r>
          </w:p>
        </w:tc>
        <w:tc>
          <w:tcPr>
            <w:tcW w:w="720" w:type="dxa"/>
            <w:tcBorders>
              <w:top w:val="nil"/>
              <w:left w:val="nil"/>
              <w:bottom w:val="single" w:sz="4" w:space="0" w:color="000000"/>
              <w:right w:val="single" w:sz="4" w:space="0" w:color="000000"/>
            </w:tcBorders>
            <w:shd w:val="clear" w:color="000000" w:fill="FFFFFF"/>
            <w:vAlign w:val="bottom"/>
          </w:tcPr>
          <w:p w14:paraId="663BE80A" w14:textId="178E489F" w:rsidR="00CA176D" w:rsidRPr="00CA176D" w:rsidRDefault="00CA176D" w:rsidP="00CA176D">
            <w:pPr>
              <w:spacing w:before="0" w:after="0" w:line="240" w:lineRule="auto"/>
              <w:jc w:val="right"/>
              <w:rPr>
                <w:rFonts w:eastAsia="Times New Roman"/>
                <w:sz w:val="22"/>
                <w:szCs w:val="22"/>
              </w:rPr>
            </w:pPr>
            <w:r w:rsidRPr="00CA176D">
              <w:rPr>
                <w:sz w:val="22"/>
                <w:szCs w:val="22"/>
              </w:rPr>
              <w:t>0.999</w:t>
            </w:r>
          </w:p>
        </w:tc>
        <w:tc>
          <w:tcPr>
            <w:tcW w:w="1170" w:type="dxa"/>
            <w:tcBorders>
              <w:top w:val="nil"/>
              <w:left w:val="nil"/>
              <w:bottom w:val="single" w:sz="4" w:space="0" w:color="000000"/>
              <w:right w:val="single" w:sz="4" w:space="0" w:color="000000"/>
            </w:tcBorders>
            <w:shd w:val="clear" w:color="000000" w:fill="FFFFFF"/>
            <w:vAlign w:val="center"/>
          </w:tcPr>
          <w:p w14:paraId="2341AE36" w14:textId="2582C5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9C51AA5" w14:textId="7D82344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99BFB4B" w14:textId="4222BC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530" w:type="dxa"/>
            <w:tcBorders>
              <w:top w:val="nil"/>
              <w:left w:val="nil"/>
              <w:bottom w:val="single" w:sz="4" w:space="0" w:color="000000"/>
              <w:right w:val="single" w:sz="4" w:space="0" w:color="000000"/>
            </w:tcBorders>
            <w:shd w:val="clear" w:color="000000" w:fill="FFFFFF"/>
            <w:vAlign w:val="center"/>
          </w:tcPr>
          <w:p w14:paraId="40042D6F" w14:textId="0405A6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r w:rsidR="00CA176D" w:rsidRPr="00C06D7B" w14:paraId="51C905C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0D9BC1F" w14:textId="4BE8858D" w:rsidR="00CA176D" w:rsidRPr="00921B5D" w:rsidRDefault="00CA176D" w:rsidP="00CA176D">
            <w:pPr>
              <w:spacing w:before="0" w:after="0" w:line="240" w:lineRule="auto"/>
              <w:jc w:val="center"/>
              <w:rPr>
                <w:rFonts w:eastAsia="Times New Roman"/>
                <w:sz w:val="22"/>
                <w:szCs w:val="22"/>
              </w:rPr>
            </w:pPr>
            <w:r w:rsidRPr="00921B5D">
              <w:rPr>
                <w:sz w:val="22"/>
                <w:szCs w:val="22"/>
              </w:rPr>
              <w:t>NE</w:t>
            </w:r>
          </w:p>
        </w:tc>
        <w:tc>
          <w:tcPr>
            <w:tcW w:w="900" w:type="dxa"/>
            <w:tcBorders>
              <w:top w:val="nil"/>
              <w:left w:val="nil"/>
              <w:bottom w:val="single" w:sz="4" w:space="0" w:color="000000"/>
              <w:right w:val="single" w:sz="4" w:space="0" w:color="000000"/>
            </w:tcBorders>
            <w:shd w:val="clear" w:color="000000" w:fill="FFFFFF"/>
            <w:vAlign w:val="bottom"/>
          </w:tcPr>
          <w:p w14:paraId="7C12B751" w14:textId="3258543B"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750F9842" w14:textId="01A42564" w:rsidR="00CA176D" w:rsidRPr="00921B5D" w:rsidRDefault="00CA176D" w:rsidP="00CA176D">
            <w:pPr>
              <w:spacing w:before="0" w:after="0" w:line="240" w:lineRule="auto"/>
              <w:rPr>
                <w:rFonts w:eastAsia="Times New Roman"/>
                <w:sz w:val="22"/>
                <w:szCs w:val="22"/>
              </w:rPr>
            </w:pPr>
            <w:r w:rsidRPr="00921B5D">
              <w:rPr>
                <w:sz w:val="22"/>
                <w:szCs w:val="22"/>
              </w:rPr>
              <w:t>NEBRASKA</w:t>
            </w:r>
          </w:p>
        </w:tc>
        <w:tc>
          <w:tcPr>
            <w:tcW w:w="990" w:type="dxa"/>
            <w:tcBorders>
              <w:top w:val="nil"/>
              <w:left w:val="nil"/>
              <w:bottom w:val="single" w:sz="4" w:space="0" w:color="000000"/>
              <w:right w:val="single" w:sz="4" w:space="0" w:color="000000"/>
            </w:tcBorders>
            <w:shd w:val="clear" w:color="000000" w:fill="FFFFFF"/>
            <w:vAlign w:val="bottom"/>
          </w:tcPr>
          <w:p w14:paraId="7251034D" w14:textId="04D7874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8F88D65" w14:textId="253F1B4E" w:rsidR="00CA176D" w:rsidRPr="00CA176D" w:rsidRDefault="00CA176D" w:rsidP="00CA176D">
            <w:pPr>
              <w:spacing w:before="0" w:after="0" w:line="240" w:lineRule="auto"/>
              <w:jc w:val="right"/>
              <w:rPr>
                <w:rFonts w:eastAsia="Times New Roman"/>
                <w:sz w:val="22"/>
                <w:szCs w:val="22"/>
              </w:rPr>
            </w:pPr>
            <w:r w:rsidRPr="00CA176D">
              <w:rPr>
                <w:sz w:val="22"/>
                <w:szCs w:val="22"/>
              </w:rPr>
              <w:t>0.913</w:t>
            </w:r>
          </w:p>
        </w:tc>
        <w:tc>
          <w:tcPr>
            <w:tcW w:w="900" w:type="dxa"/>
            <w:tcBorders>
              <w:top w:val="nil"/>
              <w:left w:val="nil"/>
              <w:bottom w:val="single" w:sz="4" w:space="0" w:color="000000"/>
              <w:right w:val="single" w:sz="4" w:space="0" w:color="000000"/>
            </w:tcBorders>
            <w:shd w:val="clear" w:color="000000" w:fill="FFFFFF"/>
            <w:vAlign w:val="bottom"/>
          </w:tcPr>
          <w:p w14:paraId="62552F3C" w14:textId="0D2F3BFD" w:rsidR="00CA176D" w:rsidRPr="00CA176D" w:rsidRDefault="00CA176D" w:rsidP="00CA176D">
            <w:pPr>
              <w:spacing w:before="0" w:after="0" w:line="240" w:lineRule="auto"/>
              <w:jc w:val="right"/>
              <w:rPr>
                <w:rFonts w:eastAsia="Times New Roman"/>
                <w:sz w:val="22"/>
                <w:szCs w:val="22"/>
              </w:rPr>
            </w:pPr>
            <w:r w:rsidRPr="00CA176D">
              <w:rPr>
                <w:sz w:val="22"/>
                <w:szCs w:val="22"/>
              </w:rPr>
              <w:t>0.269</w:t>
            </w:r>
          </w:p>
        </w:tc>
        <w:tc>
          <w:tcPr>
            <w:tcW w:w="720" w:type="dxa"/>
            <w:tcBorders>
              <w:top w:val="nil"/>
              <w:left w:val="nil"/>
              <w:bottom w:val="single" w:sz="4" w:space="0" w:color="000000"/>
              <w:right w:val="single" w:sz="4" w:space="0" w:color="000000"/>
            </w:tcBorders>
            <w:shd w:val="clear" w:color="000000" w:fill="FFFFFF"/>
            <w:vAlign w:val="bottom"/>
          </w:tcPr>
          <w:p w14:paraId="7901FEF0" w14:textId="3B6306CE"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1170" w:type="dxa"/>
            <w:tcBorders>
              <w:top w:val="nil"/>
              <w:left w:val="nil"/>
              <w:bottom w:val="single" w:sz="4" w:space="0" w:color="000000"/>
              <w:right w:val="single" w:sz="4" w:space="0" w:color="000000"/>
            </w:tcBorders>
            <w:shd w:val="clear" w:color="000000" w:fill="FFFFFF"/>
            <w:vAlign w:val="center"/>
          </w:tcPr>
          <w:p w14:paraId="5C9E3DD7" w14:textId="2DB16A9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DB7364D" w14:textId="1DA0980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38AAEF9B" w14:textId="30947A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14.59%</w:t>
            </w:r>
          </w:p>
        </w:tc>
        <w:tc>
          <w:tcPr>
            <w:tcW w:w="1530" w:type="dxa"/>
            <w:tcBorders>
              <w:top w:val="nil"/>
              <w:left w:val="nil"/>
              <w:bottom w:val="single" w:sz="4" w:space="0" w:color="000000"/>
              <w:right w:val="single" w:sz="4" w:space="0" w:color="000000"/>
            </w:tcBorders>
            <w:shd w:val="clear" w:color="000000" w:fill="FFFFFF"/>
            <w:vAlign w:val="center"/>
          </w:tcPr>
          <w:p w14:paraId="10B6D9AA" w14:textId="00459E7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48B4D76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7EEA364" w14:textId="28B5B9AE" w:rsidR="00CA176D" w:rsidRPr="00921B5D" w:rsidRDefault="00CA176D" w:rsidP="00CA176D">
            <w:pPr>
              <w:spacing w:before="0" w:after="0" w:line="240" w:lineRule="auto"/>
              <w:jc w:val="center"/>
              <w:rPr>
                <w:rFonts w:eastAsia="Times New Roman"/>
                <w:sz w:val="22"/>
                <w:szCs w:val="22"/>
              </w:rPr>
            </w:pPr>
            <w:r w:rsidRPr="00921B5D">
              <w:rPr>
                <w:sz w:val="22"/>
                <w:szCs w:val="22"/>
              </w:rPr>
              <w:t>NV</w:t>
            </w:r>
          </w:p>
        </w:tc>
        <w:tc>
          <w:tcPr>
            <w:tcW w:w="900" w:type="dxa"/>
            <w:tcBorders>
              <w:top w:val="nil"/>
              <w:left w:val="nil"/>
              <w:bottom w:val="single" w:sz="4" w:space="0" w:color="000000"/>
              <w:right w:val="single" w:sz="4" w:space="0" w:color="000000"/>
            </w:tcBorders>
            <w:shd w:val="clear" w:color="000000" w:fill="FFFFFF"/>
            <w:vAlign w:val="bottom"/>
          </w:tcPr>
          <w:p w14:paraId="08FF0AD9" w14:textId="5EA11D8D"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B4FE04D" w14:textId="65F7A627" w:rsidR="00CA176D" w:rsidRPr="00921B5D" w:rsidRDefault="00CA176D" w:rsidP="00CA176D">
            <w:pPr>
              <w:spacing w:before="0" w:after="0" w:line="240" w:lineRule="auto"/>
              <w:rPr>
                <w:rFonts w:eastAsia="Times New Roman"/>
                <w:sz w:val="22"/>
                <w:szCs w:val="22"/>
              </w:rPr>
            </w:pPr>
            <w:r w:rsidRPr="00921B5D">
              <w:rPr>
                <w:sz w:val="22"/>
                <w:szCs w:val="22"/>
              </w:rPr>
              <w:t>NEVADA</w:t>
            </w:r>
          </w:p>
        </w:tc>
        <w:tc>
          <w:tcPr>
            <w:tcW w:w="990" w:type="dxa"/>
            <w:tcBorders>
              <w:top w:val="nil"/>
              <w:left w:val="nil"/>
              <w:bottom w:val="single" w:sz="4" w:space="0" w:color="000000"/>
              <w:right w:val="single" w:sz="4" w:space="0" w:color="000000"/>
            </w:tcBorders>
            <w:shd w:val="clear" w:color="000000" w:fill="FFFFFF"/>
            <w:vAlign w:val="bottom"/>
          </w:tcPr>
          <w:p w14:paraId="025CD007" w14:textId="627DAA4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DA55F28" w14:textId="65E5404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0C40475F" w14:textId="674E4B2E"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720" w:type="dxa"/>
            <w:tcBorders>
              <w:top w:val="nil"/>
              <w:left w:val="nil"/>
              <w:bottom w:val="single" w:sz="4" w:space="0" w:color="000000"/>
              <w:right w:val="single" w:sz="4" w:space="0" w:color="000000"/>
            </w:tcBorders>
            <w:shd w:val="clear" w:color="000000" w:fill="FFFFFF"/>
            <w:vAlign w:val="bottom"/>
          </w:tcPr>
          <w:p w14:paraId="18FEB6B8" w14:textId="42AC8A1B"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7EB474F3" w14:textId="2181F56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c>
          <w:tcPr>
            <w:tcW w:w="1170" w:type="dxa"/>
            <w:tcBorders>
              <w:top w:val="nil"/>
              <w:left w:val="nil"/>
              <w:bottom w:val="single" w:sz="4" w:space="0" w:color="000000"/>
              <w:right w:val="single" w:sz="4" w:space="0" w:color="000000"/>
            </w:tcBorders>
            <w:shd w:val="clear" w:color="000000" w:fill="FFFFFF"/>
            <w:vAlign w:val="center"/>
          </w:tcPr>
          <w:p w14:paraId="6BF792C0" w14:textId="4BCBBB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3C5AEFD" w14:textId="0640DC9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-18.76%</w:t>
            </w:r>
          </w:p>
        </w:tc>
        <w:tc>
          <w:tcPr>
            <w:tcW w:w="1530" w:type="dxa"/>
            <w:tcBorders>
              <w:top w:val="nil"/>
              <w:left w:val="nil"/>
              <w:bottom w:val="single" w:sz="4" w:space="0" w:color="000000"/>
              <w:right w:val="single" w:sz="4" w:space="0" w:color="000000"/>
            </w:tcBorders>
            <w:shd w:val="clear" w:color="000000" w:fill="FFFFFF"/>
            <w:vAlign w:val="center"/>
          </w:tcPr>
          <w:p w14:paraId="21D6CE4B" w14:textId="0CF7A07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-1.36%</w:t>
            </w:r>
          </w:p>
        </w:tc>
      </w:tr>
      <w:tr w:rsidR="00CA176D" w:rsidRPr="00C06D7B" w14:paraId="1F904DF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B97C0A" w14:textId="3B21FFB5" w:rsidR="00CA176D" w:rsidRPr="00921B5D" w:rsidRDefault="00CA176D" w:rsidP="00CA176D">
            <w:pPr>
              <w:spacing w:before="0" w:after="0" w:line="240" w:lineRule="auto"/>
              <w:jc w:val="center"/>
              <w:rPr>
                <w:rFonts w:eastAsia="Times New Roman"/>
                <w:sz w:val="22"/>
                <w:szCs w:val="22"/>
              </w:rPr>
            </w:pPr>
            <w:r w:rsidRPr="00921B5D">
              <w:rPr>
                <w:sz w:val="22"/>
                <w:szCs w:val="22"/>
              </w:rPr>
              <w:t>NH</w:t>
            </w:r>
          </w:p>
        </w:tc>
        <w:tc>
          <w:tcPr>
            <w:tcW w:w="900" w:type="dxa"/>
            <w:tcBorders>
              <w:top w:val="nil"/>
              <w:left w:val="nil"/>
              <w:bottom w:val="single" w:sz="4" w:space="0" w:color="000000"/>
              <w:right w:val="single" w:sz="4" w:space="0" w:color="000000"/>
            </w:tcBorders>
            <w:shd w:val="clear" w:color="000000" w:fill="FFFFFF"/>
            <w:vAlign w:val="bottom"/>
          </w:tcPr>
          <w:p w14:paraId="52D866BF" w14:textId="225B975A" w:rsidR="00CA176D" w:rsidRPr="00921B5D" w:rsidRDefault="00CA176D" w:rsidP="00CA176D">
            <w:pPr>
              <w:spacing w:before="0" w:after="0" w:line="240" w:lineRule="auto"/>
              <w:jc w:val="center"/>
              <w:rPr>
                <w:rFonts w:eastAsia="Times New Roman"/>
                <w:sz w:val="22"/>
                <w:szCs w:val="22"/>
              </w:rPr>
            </w:pPr>
            <w:r w:rsidRPr="00921B5D">
              <w:rPr>
                <w:sz w:val="22"/>
                <w:szCs w:val="22"/>
              </w:rPr>
              <w:t>40</w:t>
            </w:r>
          </w:p>
        </w:tc>
        <w:tc>
          <w:tcPr>
            <w:tcW w:w="2700" w:type="dxa"/>
            <w:tcBorders>
              <w:top w:val="nil"/>
              <w:left w:val="nil"/>
              <w:bottom w:val="single" w:sz="4" w:space="0" w:color="000000"/>
              <w:right w:val="single" w:sz="4" w:space="0" w:color="000000"/>
            </w:tcBorders>
            <w:shd w:val="clear" w:color="000000" w:fill="FFFFFF"/>
            <w:vAlign w:val="bottom"/>
          </w:tcPr>
          <w:p w14:paraId="52EA826E" w14:textId="2ECA0DF2" w:rsidR="00CA176D" w:rsidRPr="00921B5D" w:rsidRDefault="00CA176D" w:rsidP="00CA176D">
            <w:pPr>
              <w:spacing w:before="0" w:after="0" w:line="240" w:lineRule="auto"/>
              <w:rPr>
                <w:rFonts w:eastAsia="Times New Roman"/>
                <w:sz w:val="22"/>
                <w:szCs w:val="22"/>
              </w:rPr>
            </w:pPr>
            <w:r w:rsidRPr="00921B5D">
              <w:rPr>
                <w:sz w:val="22"/>
                <w:szCs w:val="22"/>
              </w:rPr>
              <w:t>NEW HAMPSHIRE</w:t>
            </w:r>
          </w:p>
        </w:tc>
        <w:tc>
          <w:tcPr>
            <w:tcW w:w="990" w:type="dxa"/>
            <w:tcBorders>
              <w:top w:val="nil"/>
              <w:left w:val="nil"/>
              <w:bottom w:val="single" w:sz="4" w:space="0" w:color="000000"/>
              <w:right w:val="single" w:sz="4" w:space="0" w:color="000000"/>
            </w:tcBorders>
            <w:shd w:val="clear" w:color="000000" w:fill="FFFFFF"/>
            <w:vAlign w:val="bottom"/>
          </w:tcPr>
          <w:p w14:paraId="099A9606" w14:textId="5FE7634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7A126A" w14:textId="1205E21D"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00" w:type="dxa"/>
            <w:tcBorders>
              <w:top w:val="nil"/>
              <w:left w:val="nil"/>
              <w:bottom w:val="single" w:sz="4" w:space="0" w:color="000000"/>
              <w:right w:val="single" w:sz="4" w:space="0" w:color="000000"/>
            </w:tcBorders>
            <w:shd w:val="clear" w:color="000000" w:fill="FFFFFF"/>
            <w:vAlign w:val="bottom"/>
          </w:tcPr>
          <w:p w14:paraId="082122C2" w14:textId="13AA5C56" w:rsidR="00CA176D" w:rsidRPr="00CA176D" w:rsidRDefault="00CA176D" w:rsidP="00CA176D">
            <w:pPr>
              <w:spacing w:before="0" w:after="0" w:line="240" w:lineRule="auto"/>
              <w:jc w:val="right"/>
              <w:rPr>
                <w:rFonts w:eastAsia="Times New Roman"/>
                <w:sz w:val="22"/>
                <w:szCs w:val="22"/>
              </w:rPr>
            </w:pPr>
            <w:r w:rsidRPr="00CA176D">
              <w:rPr>
                <w:sz w:val="22"/>
                <w:szCs w:val="22"/>
              </w:rPr>
              <w:t>0.907</w:t>
            </w:r>
          </w:p>
        </w:tc>
        <w:tc>
          <w:tcPr>
            <w:tcW w:w="720" w:type="dxa"/>
            <w:tcBorders>
              <w:top w:val="nil"/>
              <w:left w:val="nil"/>
              <w:bottom w:val="single" w:sz="4" w:space="0" w:color="000000"/>
              <w:right w:val="single" w:sz="4" w:space="0" w:color="000000"/>
            </w:tcBorders>
            <w:shd w:val="clear" w:color="000000" w:fill="FFFFFF"/>
            <w:vAlign w:val="bottom"/>
          </w:tcPr>
          <w:p w14:paraId="7A3F336E" w14:textId="1A0A22A8"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1170" w:type="dxa"/>
            <w:tcBorders>
              <w:top w:val="nil"/>
              <w:left w:val="nil"/>
              <w:bottom w:val="single" w:sz="4" w:space="0" w:color="000000"/>
              <w:right w:val="single" w:sz="4" w:space="0" w:color="000000"/>
            </w:tcBorders>
            <w:shd w:val="clear" w:color="000000" w:fill="FFFFFF"/>
            <w:vAlign w:val="center"/>
          </w:tcPr>
          <w:p w14:paraId="65A503B0" w14:textId="64A402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68B532E" w14:textId="7D663C5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2A02AFD4" w14:textId="025AA7F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-1.07%</w:t>
            </w:r>
          </w:p>
        </w:tc>
        <w:tc>
          <w:tcPr>
            <w:tcW w:w="1530" w:type="dxa"/>
            <w:tcBorders>
              <w:top w:val="nil"/>
              <w:left w:val="nil"/>
              <w:bottom w:val="single" w:sz="4" w:space="0" w:color="000000"/>
              <w:right w:val="single" w:sz="4" w:space="0" w:color="000000"/>
            </w:tcBorders>
            <w:shd w:val="clear" w:color="000000" w:fill="FFFFFF"/>
            <w:vAlign w:val="center"/>
          </w:tcPr>
          <w:p w14:paraId="4420209F" w14:textId="402D55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-0.10%</w:t>
            </w:r>
          </w:p>
        </w:tc>
      </w:tr>
      <w:tr w:rsidR="00CA176D" w:rsidRPr="00C06D7B" w14:paraId="3713B07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E0C3DF8" w14:textId="541076C0" w:rsidR="00CA176D" w:rsidRPr="00921B5D" w:rsidRDefault="00CA176D" w:rsidP="00CA176D">
            <w:pPr>
              <w:spacing w:before="0" w:after="0" w:line="240" w:lineRule="auto"/>
              <w:jc w:val="center"/>
              <w:rPr>
                <w:rFonts w:eastAsia="Times New Roman"/>
                <w:sz w:val="22"/>
                <w:szCs w:val="22"/>
              </w:rPr>
            </w:pPr>
            <w:r w:rsidRPr="00921B5D">
              <w:rPr>
                <w:sz w:val="22"/>
                <w:szCs w:val="22"/>
              </w:rPr>
              <w:t>NJ</w:t>
            </w:r>
          </w:p>
        </w:tc>
        <w:tc>
          <w:tcPr>
            <w:tcW w:w="900" w:type="dxa"/>
            <w:tcBorders>
              <w:top w:val="nil"/>
              <w:left w:val="nil"/>
              <w:bottom w:val="single" w:sz="4" w:space="0" w:color="000000"/>
              <w:right w:val="single" w:sz="4" w:space="0" w:color="000000"/>
            </w:tcBorders>
            <w:shd w:val="clear" w:color="000000" w:fill="FFFFFF"/>
            <w:vAlign w:val="bottom"/>
          </w:tcPr>
          <w:p w14:paraId="36B23E3E" w14:textId="16A8811D"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F0AA0C5" w14:textId="596DF573" w:rsidR="00CA176D" w:rsidRPr="00921B5D" w:rsidRDefault="00CA176D" w:rsidP="00CA176D">
            <w:pPr>
              <w:spacing w:before="0" w:after="0" w:line="240" w:lineRule="auto"/>
              <w:rPr>
                <w:rFonts w:eastAsia="Times New Roman"/>
                <w:sz w:val="22"/>
                <w:szCs w:val="22"/>
              </w:rPr>
            </w:pPr>
            <w:r w:rsidRPr="00921B5D">
              <w:rPr>
                <w:sz w:val="22"/>
                <w:szCs w:val="22"/>
              </w:rPr>
              <w:t>NORTHERN NJ</w:t>
            </w:r>
          </w:p>
        </w:tc>
        <w:tc>
          <w:tcPr>
            <w:tcW w:w="990" w:type="dxa"/>
            <w:tcBorders>
              <w:top w:val="nil"/>
              <w:left w:val="nil"/>
              <w:bottom w:val="single" w:sz="4" w:space="0" w:color="000000"/>
              <w:right w:val="single" w:sz="4" w:space="0" w:color="000000"/>
            </w:tcBorders>
            <w:shd w:val="clear" w:color="000000" w:fill="FFFFFF"/>
            <w:vAlign w:val="bottom"/>
          </w:tcPr>
          <w:p w14:paraId="05C69404" w14:textId="61EEF45E"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2E29070A" w14:textId="530B2AF9" w:rsidR="00CA176D" w:rsidRPr="00CA176D" w:rsidRDefault="00CA176D" w:rsidP="00CA176D">
            <w:pPr>
              <w:spacing w:before="0" w:after="0" w:line="240" w:lineRule="auto"/>
              <w:jc w:val="right"/>
              <w:rPr>
                <w:rFonts w:eastAsia="Times New Roman"/>
                <w:sz w:val="22"/>
                <w:szCs w:val="22"/>
              </w:rPr>
            </w:pPr>
            <w:r w:rsidRPr="00CA176D">
              <w:rPr>
                <w:sz w:val="22"/>
                <w:szCs w:val="22"/>
              </w:rPr>
              <w:t>1.186</w:t>
            </w:r>
          </w:p>
        </w:tc>
        <w:tc>
          <w:tcPr>
            <w:tcW w:w="900" w:type="dxa"/>
            <w:tcBorders>
              <w:top w:val="nil"/>
              <w:left w:val="nil"/>
              <w:bottom w:val="single" w:sz="4" w:space="0" w:color="000000"/>
              <w:right w:val="single" w:sz="4" w:space="0" w:color="000000"/>
            </w:tcBorders>
            <w:shd w:val="clear" w:color="000000" w:fill="FFFFFF"/>
            <w:vAlign w:val="bottom"/>
          </w:tcPr>
          <w:p w14:paraId="76FFDD33" w14:textId="35287EBB" w:rsidR="00CA176D" w:rsidRPr="00CA176D" w:rsidRDefault="00CA176D" w:rsidP="00CA176D">
            <w:pPr>
              <w:spacing w:before="0" w:after="0" w:line="240" w:lineRule="auto"/>
              <w:jc w:val="right"/>
              <w:rPr>
                <w:rFonts w:eastAsia="Times New Roman"/>
                <w:sz w:val="22"/>
                <w:szCs w:val="22"/>
              </w:rPr>
            </w:pPr>
            <w:r w:rsidRPr="00CA176D">
              <w:rPr>
                <w:sz w:val="22"/>
                <w:szCs w:val="22"/>
              </w:rPr>
              <w:t>0.996</w:t>
            </w:r>
          </w:p>
        </w:tc>
        <w:tc>
          <w:tcPr>
            <w:tcW w:w="720" w:type="dxa"/>
            <w:tcBorders>
              <w:top w:val="nil"/>
              <w:left w:val="nil"/>
              <w:bottom w:val="single" w:sz="4" w:space="0" w:color="000000"/>
              <w:right w:val="single" w:sz="4" w:space="0" w:color="000000"/>
            </w:tcBorders>
            <w:shd w:val="clear" w:color="000000" w:fill="FFFFFF"/>
            <w:vAlign w:val="bottom"/>
          </w:tcPr>
          <w:p w14:paraId="50D5F42C" w14:textId="2EDFE3BD" w:rsidR="00CA176D" w:rsidRPr="00CA176D" w:rsidRDefault="00CA176D" w:rsidP="00CA176D">
            <w:pPr>
              <w:spacing w:before="0" w:after="0" w:line="240" w:lineRule="auto"/>
              <w:jc w:val="right"/>
              <w:rPr>
                <w:rFonts w:eastAsia="Times New Roman"/>
                <w:sz w:val="22"/>
                <w:szCs w:val="22"/>
              </w:rPr>
            </w:pPr>
            <w:r w:rsidRPr="00CA176D">
              <w:rPr>
                <w:sz w:val="22"/>
                <w:szCs w:val="22"/>
              </w:rPr>
              <w:t>1.113</w:t>
            </w:r>
          </w:p>
        </w:tc>
        <w:tc>
          <w:tcPr>
            <w:tcW w:w="1170" w:type="dxa"/>
            <w:tcBorders>
              <w:top w:val="nil"/>
              <w:left w:val="nil"/>
              <w:bottom w:val="single" w:sz="4" w:space="0" w:color="000000"/>
              <w:right w:val="single" w:sz="4" w:space="0" w:color="000000"/>
            </w:tcBorders>
            <w:shd w:val="clear" w:color="000000" w:fill="FFFFFF"/>
            <w:vAlign w:val="center"/>
          </w:tcPr>
          <w:p w14:paraId="3B05258F" w14:textId="0ACF39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0.69%</w:t>
            </w:r>
          </w:p>
        </w:tc>
        <w:tc>
          <w:tcPr>
            <w:tcW w:w="1170" w:type="dxa"/>
            <w:tcBorders>
              <w:top w:val="nil"/>
              <w:left w:val="nil"/>
              <w:bottom w:val="single" w:sz="4" w:space="0" w:color="000000"/>
              <w:right w:val="single" w:sz="4" w:space="0" w:color="000000"/>
            </w:tcBorders>
            <w:shd w:val="clear" w:color="000000" w:fill="FFFFFF"/>
            <w:vAlign w:val="center"/>
          </w:tcPr>
          <w:p w14:paraId="4F7EB62A" w14:textId="3A9769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-1.12%</w:t>
            </w:r>
          </w:p>
        </w:tc>
        <w:tc>
          <w:tcPr>
            <w:tcW w:w="1170" w:type="dxa"/>
            <w:tcBorders>
              <w:top w:val="nil"/>
              <w:left w:val="nil"/>
              <w:bottom w:val="single" w:sz="4" w:space="0" w:color="000000"/>
              <w:right w:val="single" w:sz="4" w:space="0" w:color="000000"/>
            </w:tcBorders>
            <w:shd w:val="clear" w:color="000000" w:fill="FFFFFF"/>
            <w:vAlign w:val="center"/>
          </w:tcPr>
          <w:p w14:paraId="4B1F5395" w14:textId="631124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3.83%</w:t>
            </w:r>
          </w:p>
        </w:tc>
        <w:tc>
          <w:tcPr>
            <w:tcW w:w="1530" w:type="dxa"/>
            <w:tcBorders>
              <w:top w:val="nil"/>
              <w:left w:val="nil"/>
              <w:bottom w:val="single" w:sz="4" w:space="0" w:color="000000"/>
              <w:right w:val="single" w:sz="4" w:space="0" w:color="000000"/>
            </w:tcBorders>
            <w:shd w:val="clear" w:color="000000" w:fill="FFFFFF"/>
            <w:vAlign w:val="center"/>
          </w:tcPr>
          <w:p w14:paraId="0BD64B4E" w14:textId="256748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0.03%</w:t>
            </w:r>
          </w:p>
        </w:tc>
      </w:tr>
      <w:tr w:rsidR="00CA176D" w:rsidRPr="00C06D7B" w14:paraId="54F906F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964FFB3" w14:textId="3A53C3D2" w:rsidR="00CA176D" w:rsidRPr="00921B5D" w:rsidRDefault="00CA176D" w:rsidP="00CA176D">
            <w:pPr>
              <w:spacing w:before="0" w:after="0" w:line="240" w:lineRule="auto"/>
              <w:jc w:val="center"/>
              <w:rPr>
                <w:rFonts w:eastAsia="Times New Roman"/>
                <w:sz w:val="22"/>
                <w:szCs w:val="22"/>
              </w:rPr>
            </w:pPr>
            <w:r w:rsidRPr="00921B5D">
              <w:rPr>
                <w:sz w:val="22"/>
                <w:szCs w:val="22"/>
              </w:rPr>
              <w:t>NJ</w:t>
            </w:r>
          </w:p>
        </w:tc>
        <w:tc>
          <w:tcPr>
            <w:tcW w:w="900" w:type="dxa"/>
            <w:tcBorders>
              <w:top w:val="nil"/>
              <w:left w:val="nil"/>
              <w:bottom w:val="single" w:sz="4" w:space="0" w:color="000000"/>
              <w:right w:val="single" w:sz="4" w:space="0" w:color="000000"/>
            </w:tcBorders>
            <w:shd w:val="clear" w:color="000000" w:fill="FFFFFF"/>
            <w:vAlign w:val="bottom"/>
          </w:tcPr>
          <w:p w14:paraId="02B23A4B" w14:textId="3A8C272E"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A72EE92" w14:textId="2DC7EC06" w:rsidR="00CA176D" w:rsidRPr="00921B5D" w:rsidRDefault="00CA176D" w:rsidP="00CA176D">
            <w:pPr>
              <w:spacing w:before="0" w:after="0" w:line="240" w:lineRule="auto"/>
              <w:rPr>
                <w:rFonts w:eastAsia="Times New Roman"/>
                <w:sz w:val="22"/>
                <w:szCs w:val="22"/>
              </w:rPr>
            </w:pPr>
            <w:r w:rsidRPr="00921B5D">
              <w:rPr>
                <w:sz w:val="22"/>
                <w:szCs w:val="22"/>
              </w:rPr>
              <w:t>REST OF NEW JERSEY</w:t>
            </w:r>
          </w:p>
        </w:tc>
        <w:tc>
          <w:tcPr>
            <w:tcW w:w="990" w:type="dxa"/>
            <w:tcBorders>
              <w:top w:val="nil"/>
              <w:left w:val="nil"/>
              <w:bottom w:val="single" w:sz="4" w:space="0" w:color="000000"/>
              <w:right w:val="single" w:sz="4" w:space="0" w:color="000000"/>
            </w:tcBorders>
            <w:shd w:val="clear" w:color="000000" w:fill="FFFFFF"/>
            <w:vAlign w:val="bottom"/>
          </w:tcPr>
          <w:p w14:paraId="763707AB" w14:textId="75B56291" w:rsidR="00CA176D" w:rsidRPr="00CA176D" w:rsidRDefault="00CA176D" w:rsidP="00CA176D">
            <w:pPr>
              <w:spacing w:before="0" w:after="0" w:line="240" w:lineRule="auto"/>
              <w:jc w:val="right"/>
              <w:rPr>
                <w:rFonts w:eastAsia="Times New Roman"/>
                <w:sz w:val="22"/>
                <w:szCs w:val="22"/>
              </w:rPr>
            </w:pPr>
            <w:r w:rsidRPr="00CA176D">
              <w:rPr>
                <w:sz w:val="22"/>
                <w:szCs w:val="22"/>
              </w:rPr>
              <w:t>1.039</w:t>
            </w:r>
          </w:p>
        </w:tc>
        <w:tc>
          <w:tcPr>
            <w:tcW w:w="990" w:type="dxa"/>
            <w:tcBorders>
              <w:top w:val="nil"/>
              <w:left w:val="nil"/>
              <w:bottom w:val="single" w:sz="4" w:space="0" w:color="000000"/>
              <w:right w:val="single" w:sz="4" w:space="0" w:color="000000"/>
            </w:tcBorders>
            <w:shd w:val="clear" w:color="000000" w:fill="FFFFFF"/>
            <w:vAlign w:val="bottom"/>
          </w:tcPr>
          <w:p w14:paraId="382E1789" w14:textId="0F93DFDA" w:rsidR="00CA176D" w:rsidRPr="00CA176D" w:rsidRDefault="00CA176D" w:rsidP="00CA176D">
            <w:pPr>
              <w:spacing w:before="0" w:after="0" w:line="240" w:lineRule="auto"/>
              <w:jc w:val="right"/>
              <w:rPr>
                <w:rFonts w:eastAsia="Times New Roman"/>
                <w:sz w:val="22"/>
                <w:szCs w:val="22"/>
              </w:rPr>
            </w:pPr>
            <w:r w:rsidRPr="00CA176D">
              <w:rPr>
                <w:sz w:val="22"/>
                <w:szCs w:val="22"/>
              </w:rPr>
              <w:t>1.124</w:t>
            </w:r>
          </w:p>
        </w:tc>
        <w:tc>
          <w:tcPr>
            <w:tcW w:w="900" w:type="dxa"/>
            <w:tcBorders>
              <w:top w:val="nil"/>
              <w:left w:val="nil"/>
              <w:bottom w:val="single" w:sz="4" w:space="0" w:color="000000"/>
              <w:right w:val="single" w:sz="4" w:space="0" w:color="000000"/>
            </w:tcBorders>
            <w:shd w:val="clear" w:color="000000" w:fill="FFFFFF"/>
            <w:vAlign w:val="bottom"/>
          </w:tcPr>
          <w:p w14:paraId="5B49A707" w14:textId="00C29919" w:rsidR="00CA176D" w:rsidRPr="00CA176D" w:rsidRDefault="00CA176D" w:rsidP="00CA176D">
            <w:pPr>
              <w:spacing w:before="0" w:after="0" w:line="240" w:lineRule="auto"/>
              <w:jc w:val="right"/>
              <w:rPr>
                <w:rFonts w:eastAsia="Times New Roman"/>
                <w:sz w:val="22"/>
                <w:szCs w:val="22"/>
              </w:rPr>
            </w:pPr>
            <w:r w:rsidRPr="00CA176D">
              <w:rPr>
                <w:sz w:val="22"/>
                <w:szCs w:val="22"/>
              </w:rPr>
              <w:t>1.014</w:t>
            </w:r>
          </w:p>
        </w:tc>
        <w:tc>
          <w:tcPr>
            <w:tcW w:w="720" w:type="dxa"/>
            <w:tcBorders>
              <w:top w:val="nil"/>
              <w:left w:val="nil"/>
              <w:bottom w:val="single" w:sz="4" w:space="0" w:color="000000"/>
              <w:right w:val="single" w:sz="4" w:space="0" w:color="000000"/>
            </w:tcBorders>
            <w:shd w:val="clear" w:color="000000" w:fill="FFFFFF"/>
            <w:vAlign w:val="bottom"/>
          </w:tcPr>
          <w:p w14:paraId="3399A397" w14:textId="49EC7FF6" w:rsidR="00CA176D" w:rsidRPr="00CA176D" w:rsidRDefault="00CA176D" w:rsidP="00CA176D">
            <w:pPr>
              <w:spacing w:before="0" w:after="0" w:line="240" w:lineRule="auto"/>
              <w:jc w:val="right"/>
              <w:rPr>
                <w:rFonts w:eastAsia="Times New Roman"/>
                <w:sz w:val="22"/>
                <w:szCs w:val="22"/>
              </w:rPr>
            </w:pPr>
            <w:r w:rsidRPr="00CA176D">
              <w:rPr>
                <w:sz w:val="22"/>
                <w:szCs w:val="22"/>
              </w:rPr>
              <w:t>1.077</w:t>
            </w:r>
          </w:p>
        </w:tc>
        <w:tc>
          <w:tcPr>
            <w:tcW w:w="1170" w:type="dxa"/>
            <w:tcBorders>
              <w:top w:val="nil"/>
              <w:left w:val="nil"/>
              <w:bottom w:val="single" w:sz="4" w:space="0" w:color="000000"/>
              <w:right w:val="single" w:sz="4" w:space="0" w:color="000000"/>
            </w:tcBorders>
            <w:shd w:val="clear" w:color="000000" w:fill="FFFFFF"/>
            <w:vAlign w:val="center"/>
          </w:tcPr>
          <w:p w14:paraId="2825AED9" w14:textId="42D234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c>
          <w:tcPr>
            <w:tcW w:w="1170" w:type="dxa"/>
            <w:tcBorders>
              <w:top w:val="nil"/>
              <w:left w:val="nil"/>
              <w:bottom w:val="single" w:sz="4" w:space="0" w:color="000000"/>
              <w:right w:val="single" w:sz="4" w:space="0" w:color="000000"/>
            </w:tcBorders>
            <w:shd w:val="clear" w:color="000000" w:fill="FFFFFF"/>
            <w:vAlign w:val="center"/>
          </w:tcPr>
          <w:p w14:paraId="48B19040" w14:textId="26ECC7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-1.50%</w:t>
            </w:r>
          </w:p>
        </w:tc>
        <w:tc>
          <w:tcPr>
            <w:tcW w:w="1170" w:type="dxa"/>
            <w:tcBorders>
              <w:top w:val="nil"/>
              <w:left w:val="nil"/>
              <w:bottom w:val="single" w:sz="4" w:space="0" w:color="000000"/>
              <w:right w:val="single" w:sz="4" w:space="0" w:color="000000"/>
            </w:tcBorders>
            <w:shd w:val="clear" w:color="000000" w:fill="FFFFFF"/>
            <w:vAlign w:val="center"/>
          </w:tcPr>
          <w:p w14:paraId="5EF7C3C9" w14:textId="14A1758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5.72%</w:t>
            </w:r>
          </w:p>
        </w:tc>
        <w:tc>
          <w:tcPr>
            <w:tcW w:w="1530" w:type="dxa"/>
            <w:tcBorders>
              <w:top w:val="nil"/>
              <w:left w:val="nil"/>
              <w:bottom w:val="single" w:sz="4" w:space="0" w:color="000000"/>
              <w:right w:val="single" w:sz="4" w:space="0" w:color="000000"/>
            </w:tcBorders>
            <w:shd w:val="clear" w:color="000000" w:fill="FFFFFF"/>
            <w:vAlign w:val="center"/>
          </w:tcPr>
          <w:p w14:paraId="621EDC5F" w14:textId="764F7C4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4737A03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08E4059" w14:textId="641E2C4E" w:rsidR="00CA176D" w:rsidRPr="00921B5D" w:rsidRDefault="00CA176D" w:rsidP="00CA176D">
            <w:pPr>
              <w:spacing w:before="0" w:after="0" w:line="240" w:lineRule="auto"/>
              <w:jc w:val="center"/>
              <w:rPr>
                <w:rFonts w:eastAsia="Times New Roman"/>
                <w:sz w:val="22"/>
                <w:szCs w:val="22"/>
              </w:rPr>
            </w:pPr>
            <w:r w:rsidRPr="00921B5D">
              <w:rPr>
                <w:sz w:val="22"/>
                <w:szCs w:val="22"/>
              </w:rPr>
              <w:t>NM</w:t>
            </w:r>
          </w:p>
        </w:tc>
        <w:tc>
          <w:tcPr>
            <w:tcW w:w="900" w:type="dxa"/>
            <w:tcBorders>
              <w:top w:val="nil"/>
              <w:left w:val="nil"/>
              <w:bottom w:val="single" w:sz="4" w:space="0" w:color="000000"/>
              <w:right w:val="single" w:sz="4" w:space="0" w:color="000000"/>
            </w:tcBorders>
            <w:shd w:val="clear" w:color="000000" w:fill="FFFFFF"/>
            <w:vAlign w:val="bottom"/>
          </w:tcPr>
          <w:p w14:paraId="1C477CC3" w14:textId="74968D71" w:rsidR="00CA176D" w:rsidRPr="00921B5D" w:rsidRDefault="00CA176D" w:rsidP="00CA176D">
            <w:pPr>
              <w:spacing w:before="0" w:after="0" w:line="240" w:lineRule="auto"/>
              <w:jc w:val="center"/>
              <w:rPr>
                <w:rFonts w:eastAsia="Times New Roman"/>
                <w:sz w:val="22"/>
                <w:szCs w:val="22"/>
              </w:rPr>
            </w:pPr>
            <w:r w:rsidRPr="00921B5D">
              <w:rPr>
                <w:sz w:val="22"/>
                <w:szCs w:val="22"/>
              </w:rPr>
              <w:t>05</w:t>
            </w:r>
          </w:p>
        </w:tc>
        <w:tc>
          <w:tcPr>
            <w:tcW w:w="2700" w:type="dxa"/>
            <w:tcBorders>
              <w:top w:val="nil"/>
              <w:left w:val="nil"/>
              <w:bottom w:val="single" w:sz="4" w:space="0" w:color="000000"/>
              <w:right w:val="single" w:sz="4" w:space="0" w:color="000000"/>
            </w:tcBorders>
            <w:shd w:val="clear" w:color="000000" w:fill="FFFFFF"/>
            <w:vAlign w:val="bottom"/>
          </w:tcPr>
          <w:p w14:paraId="7D8A0400" w14:textId="4EBD1179" w:rsidR="00CA176D" w:rsidRPr="00921B5D" w:rsidRDefault="00CA176D" w:rsidP="00CA176D">
            <w:pPr>
              <w:spacing w:before="0" w:after="0" w:line="240" w:lineRule="auto"/>
              <w:rPr>
                <w:rFonts w:eastAsia="Times New Roman"/>
                <w:sz w:val="22"/>
                <w:szCs w:val="22"/>
              </w:rPr>
            </w:pPr>
            <w:r w:rsidRPr="00921B5D">
              <w:rPr>
                <w:sz w:val="22"/>
                <w:szCs w:val="22"/>
              </w:rPr>
              <w:t>NEW MEXICO</w:t>
            </w:r>
          </w:p>
        </w:tc>
        <w:tc>
          <w:tcPr>
            <w:tcW w:w="990" w:type="dxa"/>
            <w:tcBorders>
              <w:top w:val="nil"/>
              <w:left w:val="nil"/>
              <w:bottom w:val="single" w:sz="4" w:space="0" w:color="000000"/>
              <w:right w:val="single" w:sz="4" w:space="0" w:color="000000"/>
            </w:tcBorders>
            <w:shd w:val="clear" w:color="000000" w:fill="FFFFFF"/>
            <w:vAlign w:val="bottom"/>
          </w:tcPr>
          <w:p w14:paraId="32C878ED" w14:textId="1BE7237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FD3D890" w14:textId="46E3CDCE" w:rsidR="00CA176D" w:rsidRPr="00CA176D" w:rsidRDefault="00CA176D" w:rsidP="00CA176D">
            <w:pPr>
              <w:spacing w:before="0" w:after="0" w:line="240" w:lineRule="auto"/>
              <w:jc w:val="right"/>
              <w:rPr>
                <w:rFonts w:eastAsia="Times New Roman"/>
                <w:sz w:val="22"/>
                <w:szCs w:val="22"/>
              </w:rPr>
            </w:pPr>
            <w:r w:rsidRPr="00CA176D">
              <w:rPr>
                <w:sz w:val="22"/>
                <w:szCs w:val="22"/>
              </w:rPr>
              <w:t>0.902</w:t>
            </w:r>
          </w:p>
        </w:tc>
        <w:tc>
          <w:tcPr>
            <w:tcW w:w="900" w:type="dxa"/>
            <w:tcBorders>
              <w:top w:val="nil"/>
              <w:left w:val="nil"/>
              <w:bottom w:val="single" w:sz="4" w:space="0" w:color="000000"/>
              <w:right w:val="single" w:sz="4" w:space="0" w:color="000000"/>
            </w:tcBorders>
            <w:shd w:val="clear" w:color="000000" w:fill="FFFFFF"/>
            <w:vAlign w:val="bottom"/>
          </w:tcPr>
          <w:p w14:paraId="0D27FC8F" w14:textId="422BA468" w:rsidR="00CA176D" w:rsidRPr="00CA176D" w:rsidRDefault="00CA176D" w:rsidP="00CA176D">
            <w:pPr>
              <w:spacing w:before="0" w:after="0" w:line="240" w:lineRule="auto"/>
              <w:jc w:val="right"/>
              <w:rPr>
                <w:rFonts w:eastAsia="Times New Roman"/>
                <w:sz w:val="22"/>
                <w:szCs w:val="22"/>
              </w:rPr>
            </w:pPr>
            <w:r w:rsidRPr="00CA176D">
              <w:rPr>
                <w:sz w:val="22"/>
                <w:szCs w:val="22"/>
              </w:rPr>
              <w:t>1.169</w:t>
            </w:r>
          </w:p>
        </w:tc>
        <w:tc>
          <w:tcPr>
            <w:tcW w:w="720" w:type="dxa"/>
            <w:tcBorders>
              <w:top w:val="nil"/>
              <w:left w:val="nil"/>
              <w:bottom w:val="single" w:sz="4" w:space="0" w:color="000000"/>
              <w:right w:val="single" w:sz="4" w:space="0" w:color="000000"/>
            </w:tcBorders>
            <w:shd w:val="clear" w:color="000000" w:fill="FFFFFF"/>
            <w:vAlign w:val="bottom"/>
          </w:tcPr>
          <w:p w14:paraId="5210B12C" w14:textId="35C09722" w:rsidR="00CA176D" w:rsidRPr="00CA176D" w:rsidRDefault="00CA176D" w:rsidP="00CA176D">
            <w:pPr>
              <w:spacing w:before="0" w:after="0" w:line="240" w:lineRule="auto"/>
              <w:jc w:val="right"/>
              <w:rPr>
                <w:rFonts w:eastAsia="Times New Roman"/>
                <w:sz w:val="22"/>
                <w:szCs w:val="22"/>
              </w:rPr>
            </w:pPr>
            <w:r w:rsidRPr="00CA176D">
              <w:rPr>
                <w:sz w:val="22"/>
                <w:szCs w:val="22"/>
              </w:rPr>
              <w:t>0.962</w:t>
            </w:r>
          </w:p>
        </w:tc>
        <w:tc>
          <w:tcPr>
            <w:tcW w:w="1170" w:type="dxa"/>
            <w:tcBorders>
              <w:top w:val="nil"/>
              <w:left w:val="nil"/>
              <w:bottom w:val="single" w:sz="4" w:space="0" w:color="000000"/>
              <w:right w:val="single" w:sz="4" w:space="0" w:color="000000"/>
            </w:tcBorders>
            <w:shd w:val="clear" w:color="000000" w:fill="FFFFFF"/>
            <w:vAlign w:val="center"/>
          </w:tcPr>
          <w:p w14:paraId="6569B9CD" w14:textId="24D25E0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409DEFE" w14:textId="4D9DCA5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0.71%</w:t>
            </w:r>
          </w:p>
        </w:tc>
        <w:tc>
          <w:tcPr>
            <w:tcW w:w="1170" w:type="dxa"/>
            <w:tcBorders>
              <w:top w:val="nil"/>
              <w:left w:val="nil"/>
              <w:bottom w:val="single" w:sz="4" w:space="0" w:color="000000"/>
              <w:right w:val="single" w:sz="4" w:space="0" w:color="000000"/>
            </w:tcBorders>
            <w:shd w:val="clear" w:color="000000" w:fill="FFFFFF"/>
            <w:vAlign w:val="center"/>
          </w:tcPr>
          <w:p w14:paraId="29BC70DE" w14:textId="198C3C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c>
          <w:tcPr>
            <w:tcW w:w="1530" w:type="dxa"/>
            <w:tcBorders>
              <w:top w:val="nil"/>
              <w:left w:val="nil"/>
              <w:bottom w:val="single" w:sz="4" w:space="0" w:color="000000"/>
              <w:right w:val="single" w:sz="4" w:space="0" w:color="000000"/>
            </w:tcBorders>
            <w:shd w:val="clear" w:color="000000" w:fill="FFFFFF"/>
            <w:vAlign w:val="center"/>
          </w:tcPr>
          <w:p w14:paraId="3D42D023" w14:textId="662240C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r>
      <w:tr w:rsidR="00CA176D" w:rsidRPr="00C06D7B" w14:paraId="7F57EC9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C0B0F9D" w14:textId="5846A9B0"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0F62D081" w14:textId="29E89B1B"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5CE5AFDD" w14:textId="5B93304D" w:rsidR="00CA176D" w:rsidRPr="00921B5D" w:rsidRDefault="00CA176D" w:rsidP="00CA176D">
            <w:pPr>
              <w:spacing w:before="0" w:after="0" w:line="240" w:lineRule="auto"/>
              <w:rPr>
                <w:rFonts w:eastAsia="Times New Roman"/>
                <w:sz w:val="22"/>
                <w:szCs w:val="22"/>
              </w:rPr>
            </w:pPr>
            <w:r w:rsidRPr="00921B5D">
              <w:rPr>
                <w:sz w:val="22"/>
                <w:szCs w:val="22"/>
              </w:rPr>
              <w:t>MANHATTAN</w:t>
            </w:r>
          </w:p>
        </w:tc>
        <w:tc>
          <w:tcPr>
            <w:tcW w:w="990" w:type="dxa"/>
            <w:tcBorders>
              <w:top w:val="nil"/>
              <w:left w:val="nil"/>
              <w:bottom w:val="single" w:sz="4" w:space="0" w:color="000000"/>
              <w:right w:val="single" w:sz="4" w:space="0" w:color="000000"/>
            </w:tcBorders>
            <w:shd w:val="clear" w:color="000000" w:fill="FFFFFF"/>
            <w:vAlign w:val="bottom"/>
          </w:tcPr>
          <w:p w14:paraId="7298AAAB" w14:textId="30FB7C57"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90" w:type="dxa"/>
            <w:tcBorders>
              <w:top w:val="nil"/>
              <w:left w:val="nil"/>
              <w:bottom w:val="single" w:sz="4" w:space="0" w:color="000000"/>
              <w:right w:val="single" w:sz="4" w:space="0" w:color="000000"/>
            </w:tcBorders>
            <w:shd w:val="clear" w:color="000000" w:fill="FFFFFF"/>
            <w:vAlign w:val="bottom"/>
          </w:tcPr>
          <w:p w14:paraId="65D845D9" w14:textId="6E3225DA" w:rsidR="00CA176D" w:rsidRPr="00CA176D" w:rsidRDefault="00CA176D" w:rsidP="00CA176D">
            <w:pPr>
              <w:spacing w:before="0" w:after="0" w:line="240" w:lineRule="auto"/>
              <w:jc w:val="right"/>
              <w:rPr>
                <w:rFonts w:eastAsia="Times New Roman"/>
                <w:sz w:val="22"/>
                <w:szCs w:val="22"/>
              </w:rPr>
            </w:pPr>
            <w:r w:rsidRPr="00CA176D">
              <w:rPr>
                <w:sz w:val="22"/>
                <w:szCs w:val="22"/>
              </w:rPr>
              <w:t>1.184</w:t>
            </w:r>
          </w:p>
        </w:tc>
        <w:tc>
          <w:tcPr>
            <w:tcW w:w="900" w:type="dxa"/>
            <w:tcBorders>
              <w:top w:val="nil"/>
              <w:left w:val="nil"/>
              <w:bottom w:val="single" w:sz="4" w:space="0" w:color="000000"/>
              <w:right w:val="single" w:sz="4" w:space="0" w:color="000000"/>
            </w:tcBorders>
            <w:shd w:val="clear" w:color="000000" w:fill="FFFFFF"/>
            <w:vAlign w:val="bottom"/>
          </w:tcPr>
          <w:p w14:paraId="34FC8D0B" w14:textId="66697686" w:rsidR="00CA176D" w:rsidRPr="00CA176D" w:rsidRDefault="00CA176D" w:rsidP="00CA176D">
            <w:pPr>
              <w:spacing w:before="0" w:after="0" w:line="240" w:lineRule="auto"/>
              <w:jc w:val="right"/>
              <w:rPr>
                <w:rFonts w:eastAsia="Times New Roman"/>
                <w:sz w:val="22"/>
                <w:szCs w:val="22"/>
              </w:rPr>
            </w:pPr>
            <w:r w:rsidRPr="00CA176D">
              <w:rPr>
                <w:sz w:val="22"/>
                <w:szCs w:val="22"/>
              </w:rPr>
              <w:t>1.843</w:t>
            </w:r>
          </w:p>
        </w:tc>
        <w:tc>
          <w:tcPr>
            <w:tcW w:w="720" w:type="dxa"/>
            <w:tcBorders>
              <w:top w:val="nil"/>
              <w:left w:val="nil"/>
              <w:bottom w:val="single" w:sz="4" w:space="0" w:color="000000"/>
              <w:right w:val="single" w:sz="4" w:space="0" w:color="000000"/>
            </w:tcBorders>
            <w:shd w:val="clear" w:color="000000" w:fill="FFFFFF"/>
            <w:vAlign w:val="bottom"/>
          </w:tcPr>
          <w:p w14:paraId="57BBB876" w14:textId="2A5964D7" w:rsidR="00CA176D" w:rsidRPr="00CA176D" w:rsidRDefault="00CA176D" w:rsidP="00CA176D">
            <w:pPr>
              <w:spacing w:before="0" w:after="0" w:line="240" w:lineRule="auto"/>
              <w:jc w:val="right"/>
              <w:rPr>
                <w:rFonts w:eastAsia="Times New Roman"/>
                <w:sz w:val="22"/>
                <w:szCs w:val="22"/>
              </w:rPr>
            </w:pPr>
            <w:r w:rsidRPr="00CA176D">
              <w:rPr>
                <w:sz w:val="22"/>
                <w:szCs w:val="22"/>
              </w:rPr>
              <w:t>1.150</w:t>
            </w:r>
          </w:p>
        </w:tc>
        <w:tc>
          <w:tcPr>
            <w:tcW w:w="1170" w:type="dxa"/>
            <w:tcBorders>
              <w:top w:val="nil"/>
              <w:left w:val="nil"/>
              <w:bottom w:val="single" w:sz="4" w:space="0" w:color="000000"/>
              <w:right w:val="single" w:sz="4" w:space="0" w:color="000000"/>
            </w:tcBorders>
            <w:shd w:val="clear" w:color="000000" w:fill="FFFFFF"/>
            <w:vAlign w:val="center"/>
          </w:tcPr>
          <w:p w14:paraId="57A05C0F" w14:textId="04BB165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c>
          <w:tcPr>
            <w:tcW w:w="1170" w:type="dxa"/>
            <w:tcBorders>
              <w:top w:val="nil"/>
              <w:left w:val="nil"/>
              <w:bottom w:val="single" w:sz="4" w:space="0" w:color="000000"/>
              <w:right w:val="single" w:sz="4" w:space="0" w:color="000000"/>
            </w:tcBorders>
            <w:shd w:val="clear" w:color="000000" w:fill="FFFFFF"/>
            <w:vAlign w:val="center"/>
          </w:tcPr>
          <w:p w14:paraId="3DF89972" w14:textId="2E6210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-1.57%</w:t>
            </w:r>
          </w:p>
        </w:tc>
        <w:tc>
          <w:tcPr>
            <w:tcW w:w="1170" w:type="dxa"/>
            <w:tcBorders>
              <w:top w:val="nil"/>
              <w:left w:val="nil"/>
              <w:bottom w:val="single" w:sz="4" w:space="0" w:color="000000"/>
              <w:right w:val="single" w:sz="4" w:space="0" w:color="000000"/>
            </w:tcBorders>
            <w:shd w:val="clear" w:color="000000" w:fill="FFFFFF"/>
            <w:vAlign w:val="center"/>
          </w:tcPr>
          <w:p w14:paraId="052376C5" w14:textId="7AFE2B7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-9.24%</w:t>
            </w:r>
          </w:p>
        </w:tc>
        <w:tc>
          <w:tcPr>
            <w:tcW w:w="1530" w:type="dxa"/>
            <w:tcBorders>
              <w:top w:val="nil"/>
              <w:left w:val="nil"/>
              <w:bottom w:val="single" w:sz="4" w:space="0" w:color="000000"/>
              <w:right w:val="single" w:sz="4" w:space="0" w:color="000000"/>
            </w:tcBorders>
            <w:shd w:val="clear" w:color="000000" w:fill="FFFFFF"/>
            <w:vAlign w:val="center"/>
          </w:tcPr>
          <w:p w14:paraId="3C901A90" w14:textId="454BE6A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-1.22%</w:t>
            </w:r>
          </w:p>
        </w:tc>
      </w:tr>
      <w:tr w:rsidR="00CA176D" w:rsidRPr="00C06D7B" w14:paraId="6B7907C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B1C345F" w14:textId="72E3CBF7"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34120059" w14:textId="2814CAE1"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31A41619" w14:textId="40B7CEDD" w:rsidR="00CA176D" w:rsidRPr="00921B5D" w:rsidRDefault="00CA176D" w:rsidP="00CA176D">
            <w:pPr>
              <w:spacing w:before="0" w:after="0" w:line="240" w:lineRule="auto"/>
              <w:rPr>
                <w:rFonts w:eastAsia="Times New Roman"/>
                <w:sz w:val="22"/>
                <w:szCs w:val="22"/>
              </w:rPr>
            </w:pPr>
            <w:r w:rsidRPr="00921B5D">
              <w:rPr>
                <w:sz w:val="22"/>
                <w:szCs w:val="22"/>
              </w:rPr>
              <w:t>NYC SUBURBS/LONG ISLAND</w:t>
            </w:r>
          </w:p>
        </w:tc>
        <w:tc>
          <w:tcPr>
            <w:tcW w:w="990" w:type="dxa"/>
            <w:tcBorders>
              <w:top w:val="nil"/>
              <w:left w:val="nil"/>
              <w:bottom w:val="single" w:sz="4" w:space="0" w:color="000000"/>
              <w:right w:val="single" w:sz="4" w:space="0" w:color="000000"/>
            </w:tcBorders>
            <w:shd w:val="clear" w:color="000000" w:fill="FFFFFF"/>
            <w:vAlign w:val="bottom"/>
          </w:tcPr>
          <w:p w14:paraId="7EF086A8" w14:textId="12F55647"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6C6AE978" w14:textId="16806AE8" w:rsidR="00CA176D" w:rsidRPr="00CA176D" w:rsidRDefault="00CA176D" w:rsidP="00CA176D">
            <w:pPr>
              <w:spacing w:before="0" w:after="0" w:line="240" w:lineRule="auto"/>
              <w:jc w:val="right"/>
              <w:rPr>
                <w:rFonts w:eastAsia="Times New Roman"/>
                <w:sz w:val="22"/>
                <w:szCs w:val="22"/>
              </w:rPr>
            </w:pPr>
            <w:r w:rsidRPr="00CA176D">
              <w:rPr>
                <w:sz w:val="22"/>
                <w:szCs w:val="22"/>
              </w:rPr>
              <w:t>1.212</w:t>
            </w:r>
          </w:p>
        </w:tc>
        <w:tc>
          <w:tcPr>
            <w:tcW w:w="900" w:type="dxa"/>
            <w:tcBorders>
              <w:top w:val="nil"/>
              <w:left w:val="nil"/>
              <w:bottom w:val="single" w:sz="4" w:space="0" w:color="000000"/>
              <w:right w:val="single" w:sz="4" w:space="0" w:color="000000"/>
            </w:tcBorders>
            <w:shd w:val="clear" w:color="000000" w:fill="FFFFFF"/>
            <w:vAlign w:val="bottom"/>
          </w:tcPr>
          <w:p w14:paraId="5C8B85F8" w14:textId="15E53C20" w:rsidR="00CA176D" w:rsidRPr="00CA176D" w:rsidRDefault="00CA176D" w:rsidP="00CA176D">
            <w:pPr>
              <w:spacing w:before="0" w:after="0" w:line="240" w:lineRule="auto"/>
              <w:jc w:val="right"/>
              <w:rPr>
                <w:rFonts w:eastAsia="Times New Roman"/>
                <w:sz w:val="22"/>
                <w:szCs w:val="22"/>
              </w:rPr>
            </w:pPr>
            <w:r w:rsidRPr="00CA176D">
              <w:rPr>
                <w:sz w:val="22"/>
                <w:szCs w:val="22"/>
              </w:rPr>
              <w:t>2.307</w:t>
            </w:r>
          </w:p>
        </w:tc>
        <w:tc>
          <w:tcPr>
            <w:tcW w:w="720" w:type="dxa"/>
            <w:tcBorders>
              <w:top w:val="nil"/>
              <w:left w:val="nil"/>
              <w:bottom w:val="single" w:sz="4" w:space="0" w:color="000000"/>
              <w:right w:val="single" w:sz="4" w:space="0" w:color="000000"/>
            </w:tcBorders>
            <w:shd w:val="clear" w:color="000000" w:fill="FFFFFF"/>
            <w:vAlign w:val="bottom"/>
          </w:tcPr>
          <w:p w14:paraId="6F9F7227" w14:textId="3E3177BA" w:rsidR="00CA176D" w:rsidRPr="00CA176D" w:rsidRDefault="00CA176D" w:rsidP="00CA176D">
            <w:pPr>
              <w:spacing w:before="0" w:after="0" w:line="240" w:lineRule="auto"/>
              <w:jc w:val="right"/>
              <w:rPr>
                <w:rFonts w:eastAsia="Times New Roman"/>
                <w:sz w:val="22"/>
                <w:szCs w:val="22"/>
              </w:rPr>
            </w:pPr>
            <w:r w:rsidRPr="00CA176D">
              <w:rPr>
                <w:sz w:val="22"/>
                <w:szCs w:val="22"/>
              </w:rPr>
              <w:t>1.179</w:t>
            </w:r>
          </w:p>
        </w:tc>
        <w:tc>
          <w:tcPr>
            <w:tcW w:w="1170" w:type="dxa"/>
            <w:tcBorders>
              <w:top w:val="nil"/>
              <w:left w:val="nil"/>
              <w:bottom w:val="single" w:sz="4" w:space="0" w:color="000000"/>
              <w:right w:val="single" w:sz="4" w:space="0" w:color="000000"/>
            </w:tcBorders>
            <w:shd w:val="clear" w:color="000000" w:fill="FFFFFF"/>
            <w:vAlign w:val="center"/>
          </w:tcPr>
          <w:p w14:paraId="52EB340F" w14:textId="2596A2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243900E3" w14:textId="4993FF1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39E3CB59" w14:textId="22C719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-14.63%</w:t>
            </w:r>
          </w:p>
        </w:tc>
        <w:tc>
          <w:tcPr>
            <w:tcW w:w="1530" w:type="dxa"/>
            <w:tcBorders>
              <w:top w:val="nil"/>
              <w:left w:val="nil"/>
              <w:bottom w:val="single" w:sz="4" w:space="0" w:color="000000"/>
              <w:right w:val="single" w:sz="4" w:space="0" w:color="000000"/>
            </w:tcBorders>
            <w:shd w:val="clear" w:color="000000" w:fill="FFFFFF"/>
            <w:vAlign w:val="center"/>
          </w:tcPr>
          <w:p w14:paraId="72FCE8B9" w14:textId="7A7D241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w:t>
            </w:r>
          </w:p>
        </w:tc>
      </w:tr>
      <w:tr w:rsidR="00CA176D" w:rsidRPr="00C06D7B" w14:paraId="58C1631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D2C3FD3" w14:textId="47A5DD34"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45995619" w14:textId="4123EDF4"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2688CBC2" w14:textId="1A6C9038" w:rsidR="00CA176D" w:rsidRPr="00921B5D" w:rsidRDefault="00CA176D" w:rsidP="00CA176D">
            <w:pPr>
              <w:spacing w:before="0" w:after="0" w:line="240" w:lineRule="auto"/>
              <w:rPr>
                <w:rFonts w:eastAsia="Times New Roman"/>
                <w:sz w:val="22"/>
                <w:szCs w:val="22"/>
              </w:rPr>
            </w:pPr>
            <w:r w:rsidRPr="00921B5D">
              <w:rPr>
                <w:sz w:val="22"/>
                <w:szCs w:val="22"/>
              </w:rPr>
              <w:t>POUGHKPSIE/N NYC SUBURBS</w:t>
            </w:r>
          </w:p>
        </w:tc>
        <w:tc>
          <w:tcPr>
            <w:tcW w:w="990" w:type="dxa"/>
            <w:tcBorders>
              <w:top w:val="nil"/>
              <w:left w:val="nil"/>
              <w:bottom w:val="single" w:sz="4" w:space="0" w:color="000000"/>
              <w:right w:val="single" w:sz="4" w:space="0" w:color="000000"/>
            </w:tcBorders>
            <w:shd w:val="clear" w:color="000000" w:fill="FFFFFF"/>
            <w:vAlign w:val="bottom"/>
          </w:tcPr>
          <w:p w14:paraId="68FDA0AC" w14:textId="4B1F61AB"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6509E676" w14:textId="314E04F7" w:rsidR="00CA176D" w:rsidRPr="00CA176D" w:rsidRDefault="00CA176D" w:rsidP="00CA176D">
            <w:pPr>
              <w:spacing w:before="0" w:after="0" w:line="240" w:lineRule="auto"/>
              <w:jc w:val="right"/>
              <w:rPr>
                <w:rFonts w:eastAsia="Times New Roman"/>
                <w:sz w:val="22"/>
                <w:szCs w:val="22"/>
              </w:rPr>
            </w:pPr>
            <w:r w:rsidRPr="00CA176D">
              <w:rPr>
                <w:sz w:val="22"/>
                <w:szCs w:val="22"/>
              </w:rPr>
              <w:t>1.105</w:t>
            </w:r>
          </w:p>
        </w:tc>
        <w:tc>
          <w:tcPr>
            <w:tcW w:w="900" w:type="dxa"/>
            <w:tcBorders>
              <w:top w:val="nil"/>
              <w:left w:val="nil"/>
              <w:bottom w:val="single" w:sz="4" w:space="0" w:color="000000"/>
              <w:right w:val="single" w:sz="4" w:space="0" w:color="000000"/>
            </w:tcBorders>
            <w:shd w:val="clear" w:color="000000" w:fill="FFFFFF"/>
            <w:vAlign w:val="bottom"/>
          </w:tcPr>
          <w:p w14:paraId="47DB1FFF" w14:textId="2D7708E5" w:rsidR="00CA176D" w:rsidRPr="00CA176D" w:rsidRDefault="00CA176D" w:rsidP="00CA176D">
            <w:pPr>
              <w:spacing w:before="0" w:after="0" w:line="240" w:lineRule="auto"/>
              <w:jc w:val="right"/>
              <w:rPr>
                <w:rFonts w:eastAsia="Times New Roman"/>
                <w:sz w:val="22"/>
                <w:szCs w:val="22"/>
              </w:rPr>
            </w:pPr>
            <w:r w:rsidRPr="00CA176D">
              <w:rPr>
                <w:sz w:val="22"/>
                <w:szCs w:val="22"/>
              </w:rPr>
              <w:t>1.458</w:t>
            </w:r>
          </w:p>
        </w:tc>
        <w:tc>
          <w:tcPr>
            <w:tcW w:w="720" w:type="dxa"/>
            <w:tcBorders>
              <w:top w:val="nil"/>
              <w:left w:val="nil"/>
              <w:bottom w:val="single" w:sz="4" w:space="0" w:color="000000"/>
              <w:right w:val="single" w:sz="4" w:space="0" w:color="000000"/>
            </w:tcBorders>
            <w:shd w:val="clear" w:color="000000" w:fill="FFFFFF"/>
            <w:vAlign w:val="bottom"/>
          </w:tcPr>
          <w:p w14:paraId="3C675F64" w14:textId="04B9A50F" w:rsidR="00CA176D" w:rsidRPr="00CA176D" w:rsidRDefault="00CA176D" w:rsidP="00CA176D">
            <w:pPr>
              <w:spacing w:before="0" w:after="0" w:line="240" w:lineRule="auto"/>
              <w:jc w:val="right"/>
              <w:rPr>
                <w:rFonts w:eastAsia="Times New Roman"/>
                <w:sz w:val="22"/>
                <w:szCs w:val="22"/>
              </w:rPr>
            </w:pPr>
            <w:r w:rsidRPr="00CA176D">
              <w:rPr>
                <w:sz w:val="22"/>
                <w:szCs w:val="22"/>
              </w:rPr>
              <w:t>1.085</w:t>
            </w:r>
          </w:p>
        </w:tc>
        <w:tc>
          <w:tcPr>
            <w:tcW w:w="1170" w:type="dxa"/>
            <w:tcBorders>
              <w:top w:val="nil"/>
              <w:left w:val="nil"/>
              <w:bottom w:val="single" w:sz="4" w:space="0" w:color="000000"/>
              <w:right w:val="single" w:sz="4" w:space="0" w:color="000000"/>
            </w:tcBorders>
            <w:shd w:val="clear" w:color="000000" w:fill="FFFFFF"/>
            <w:vAlign w:val="center"/>
          </w:tcPr>
          <w:p w14:paraId="64C34C6D" w14:textId="07FB22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170" w:type="dxa"/>
            <w:tcBorders>
              <w:top w:val="nil"/>
              <w:left w:val="nil"/>
              <w:bottom w:val="single" w:sz="4" w:space="0" w:color="000000"/>
              <w:right w:val="single" w:sz="4" w:space="0" w:color="000000"/>
            </w:tcBorders>
            <w:shd w:val="clear" w:color="000000" w:fill="FFFFFF"/>
            <w:vAlign w:val="center"/>
          </w:tcPr>
          <w:p w14:paraId="3357EE48" w14:textId="0B7EF6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4F5CFD39" w14:textId="7AA223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-11.43%</w:t>
            </w:r>
          </w:p>
        </w:tc>
        <w:tc>
          <w:tcPr>
            <w:tcW w:w="1530" w:type="dxa"/>
            <w:tcBorders>
              <w:top w:val="nil"/>
              <w:left w:val="nil"/>
              <w:bottom w:val="single" w:sz="4" w:space="0" w:color="000000"/>
              <w:right w:val="single" w:sz="4" w:space="0" w:color="000000"/>
            </w:tcBorders>
            <w:shd w:val="clear" w:color="000000" w:fill="FFFFFF"/>
            <w:vAlign w:val="center"/>
          </w:tcPr>
          <w:p w14:paraId="3D6B4EF8" w14:textId="2751061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-0.29%</w:t>
            </w:r>
          </w:p>
        </w:tc>
      </w:tr>
      <w:tr w:rsidR="00CA176D" w:rsidRPr="00C06D7B" w14:paraId="7C9B221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E02A7B9" w14:textId="136405F1"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16E91331" w14:textId="7F44AEE9" w:rsidR="00CA176D" w:rsidRPr="00921B5D" w:rsidRDefault="00CA176D" w:rsidP="00CA176D">
            <w:pPr>
              <w:spacing w:before="0" w:after="0" w:line="240" w:lineRule="auto"/>
              <w:jc w:val="center"/>
              <w:rPr>
                <w:rFonts w:eastAsia="Times New Roman"/>
                <w:sz w:val="22"/>
                <w:szCs w:val="22"/>
              </w:rPr>
            </w:pPr>
            <w:r w:rsidRPr="00921B5D">
              <w:rPr>
                <w:sz w:val="22"/>
                <w:szCs w:val="22"/>
              </w:rPr>
              <w:t>04</w:t>
            </w:r>
          </w:p>
        </w:tc>
        <w:tc>
          <w:tcPr>
            <w:tcW w:w="2700" w:type="dxa"/>
            <w:tcBorders>
              <w:top w:val="nil"/>
              <w:left w:val="nil"/>
              <w:bottom w:val="single" w:sz="4" w:space="0" w:color="000000"/>
              <w:right w:val="single" w:sz="4" w:space="0" w:color="000000"/>
            </w:tcBorders>
            <w:shd w:val="clear" w:color="000000" w:fill="FFFFFF"/>
            <w:vAlign w:val="bottom"/>
          </w:tcPr>
          <w:p w14:paraId="0691EE02" w14:textId="08F721F9" w:rsidR="00CA176D" w:rsidRPr="00921B5D" w:rsidRDefault="00CA176D" w:rsidP="00CA176D">
            <w:pPr>
              <w:spacing w:before="0" w:after="0" w:line="240" w:lineRule="auto"/>
              <w:rPr>
                <w:rFonts w:eastAsia="Times New Roman"/>
                <w:sz w:val="22"/>
                <w:szCs w:val="22"/>
              </w:rPr>
            </w:pPr>
            <w:r w:rsidRPr="00921B5D">
              <w:rPr>
                <w:sz w:val="22"/>
                <w:szCs w:val="22"/>
              </w:rPr>
              <w:t>QUEENS</w:t>
            </w:r>
          </w:p>
        </w:tc>
        <w:tc>
          <w:tcPr>
            <w:tcW w:w="990" w:type="dxa"/>
            <w:tcBorders>
              <w:top w:val="nil"/>
              <w:left w:val="nil"/>
              <w:bottom w:val="single" w:sz="4" w:space="0" w:color="000000"/>
              <w:right w:val="single" w:sz="4" w:space="0" w:color="000000"/>
            </w:tcBorders>
            <w:shd w:val="clear" w:color="000000" w:fill="FFFFFF"/>
            <w:vAlign w:val="bottom"/>
          </w:tcPr>
          <w:p w14:paraId="276486D7" w14:textId="7103ABC9"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90" w:type="dxa"/>
            <w:tcBorders>
              <w:top w:val="nil"/>
              <w:left w:val="nil"/>
              <w:bottom w:val="single" w:sz="4" w:space="0" w:color="000000"/>
              <w:right w:val="single" w:sz="4" w:space="0" w:color="000000"/>
            </w:tcBorders>
            <w:shd w:val="clear" w:color="000000" w:fill="FFFFFF"/>
            <w:vAlign w:val="bottom"/>
          </w:tcPr>
          <w:p w14:paraId="56959DDA" w14:textId="6288EFC5" w:rsidR="00CA176D" w:rsidRPr="00CA176D" w:rsidRDefault="00CA176D" w:rsidP="00CA176D">
            <w:pPr>
              <w:spacing w:before="0" w:after="0" w:line="240" w:lineRule="auto"/>
              <w:jc w:val="right"/>
              <w:rPr>
                <w:rFonts w:eastAsia="Times New Roman"/>
                <w:sz w:val="22"/>
                <w:szCs w:val="22"/>
              </w:rPr>
            </w:pPr>
            <w:r w:rsidRPr="00CA176D">
              <w:rPr>
                <w:sz w:val="22"/>
                <w:szCs w:val="22"/>
              </w:rPr>
              <w:t>1.212</w:t>
            </w:r>
          </w:p>
        </w:tc>
        <w:tc>
          <w:tcPr>
            <w:tcW w:w="900" w:type="dxa"/>
            <w:tcBorders>
              <w:top w:val="nil"/>
              <w:left w:val="nil"/>
              <w:bottom w:val="single" w:sz="4" w:space="0" w:color="000000"/>
              <w:right w:val="single" w:sz="4" w:space="0" w:color="000000"/>
            </w:tcBorders>
            <w:shd w:val="clear" w:color="000000" w:fill="FFFFFF"/>
            <w:vAlign w:val="bottom"/>
          </w:tcPr>
          <w:p w14:paraId="44D5936E" w14:textId="0E8E038C" w:rsidR="00CA176D" w:rsidRPr="00CA176D" w:rsidRDefault="00CA176D" w:rsidP="00CA176D">
            <w:pPr>
              <w:spacing w:before="0" w:after="0" w:line="240" w:lineRule="auto"/>
              <w:jc w:val="right"/>
              <w:rPr>
                <w:rFonts w:eastAsia="Times New Roman"/>
                <w:sz w:val="22"/>
                <w:szCs w:val="22"/>
              </w:rPr>
            </w:pPr>
            <w:r w:rsidRPr="00CA176D">
              <w:rPr>
                <w:sz w:val="22"/>
                <w:szCs w:val="22"/>
              </w:rPr>
              <w:t>2.061</w:t>
            </w:r>
          </w:p>
        </w:tc>
        <w:tc>
          <w:tcPr>
            <w:tcW w:w="720" w:type="dxa"/>
            <w:tcBorders>
              <w:top w:val="nil"/>
              <w:left w:val="nil"/>
              <w:bottom w:val="single" w:sz="4" w:space="0" w:color="000000"/>
              <w:right w:val="single" w:sz="4" w:space="0" w:color="000000"/>
            </w:tcBorders>
            <w:shd w:val="clear" w:color="000000" w:fill="FFFFFF"/>
            <w:vAlign w:val="bottom"/>
          </w:tcPr>
          <w:p w14:paraId="5085B7A1" w14:textId="7809AF9C" w:rsidR="00CA176D" w:rsidRPr="00CA176D" w:rsidRDefault="00CA176D" w:rsidP="00CA176D">
            <w:pPr>
              <w:spacing w:before="0" w:after="0" w:line="240" w:lineRule="auto"/>
              <w:jc w:val="right"/>
              <w:rPr>
                <w:rFonts w:eastAsia="Times New Roman"/>
                <w:sz w:val="22"/>
                <w:szCs w:val="22"/>
              </w:rPr>
            </w:pPr>
            <w:r w:rsidRPr="00CA176D">
              <w:rPr>
                <w:sz w:val="22"/>
                <w:szCs w:val="22"/>
              </w:rPr>
              <w:t>1.171</w:t>
            </w:r>
          </w:p>
        </w:tc>
        <w:tc>
          <w:tcPr>
            <w:tcW w:w="1170" w:type="dxa"/>
            <w:tcBorders>
              <w:top w:val="nil"/>
              <w:left w:val="nil"/>
              <w:bottom w:val="single" w:sz="4" w:space="0" w:color="000000"/>
              <w:right w:val="single" w:sz="4" w:space="0" w:color="000000"/>
            </w:tcBorders>
            <w:shd w:val="clear" w:color="000000" w:fill="FFFFFF"/>
            <w:vAlign w:val="center"/>
          </w:tcPr>
          <w:p w14:paraId="34E27F12" w14:textId="54B7A7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c>
          <w:tcPr>
            <w:tcW w:w="1170" w:type="dxa"/>
            <w:tcBorders>
              <w:top w:val="nil"/>
              <w:left w:val="nil"/>
              <w:bottom w:val="single" w:sz="4" w:space="0" w:color="000000"/>
              <w:right w:val="single" w:sz="4" w:space="0" w:color="000000"/>
            </w:tcBorders>
            <w:shd w:val="clear" w:color="000000" w:fill="FFFFFF"/>
            <w:vAlign w:val="center"/>
          </w:tcPr>
          <w:p w14:paraId="7031985F" w14:textId="24F0ED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-1.38%</w:t>
            </w:r>
          </w:p>
        </w:tc>
        <w:tc>
          <w:tcPr>
            <w:tcW w:w="1170" w:type="dxa"/>
            <w:tcBorders>
              <w:top w:val="nil"/>
              <w:left w:val="nil"/>
              <w:bottom w:val="single" w:sz="4" w:space="0" w:color="000000"/>
              <w:right w:val="single" w:sz="4" w:space="0" w:color="000000"/>
            </w:tcBorders>
            <w:shd w:val="clear" w:color="000000" w:fill="FFFFFF"/>
            <w:vAlign w:val="center"/>
          </w:tcPr>
          <w:p w14:paraId="39AF759D" w14:textId="3FC758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-22.52%</w:t>
            </w:r>
          </w:p>
        </w:tc>
        <w:tc>
          <w:tcPr>
            <w:tcW w:w="1530" w:type="dxa"/>
            <w:tcBorders>
              <w:top w:val="nil"/>
              <w:left w:val="nil"/>
              <w:bottom w:val="single" w:sz="4" w:space="0" w:color="000000"/>
              <w:right w:val="single" w:sz="4" w:space="0" w:color="000000"/>
            </w:tcBorders>
            <w:shd w:val="clear" w:color="000000" w:fill="FFFFFF"/>
            <w:vAlign w:val="center"/>
          </w:tcPr>
          <w:p w14:paraId="1B3FE0AE" w14:textId="231D451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-2.58%</w:t>
            </w:r>
          </w:p>
        </w:tc>
      </w:tr>
      <w:tr w:rsidR="00CA176D" w:rsidRPr="00C06D7B" w14:paraId="0BCF131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678A77F" w14:textId="71F7FD5B"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3DBEA1CE" w14:textId="51BF8EE2"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552408A" w14:textId="3CD953A3" w:rsidR="00CA176D" w:rsidRPr="00921B5D" w:rsidRDefault="00CA176D" w:rsidP="00CA176D">
            <w:pPr>
              <w:spacing w:before="0" w:after="0" w:line="240" w:lineRule="auto"/>
              <w:rPr>
                <w:rFonts w:eastAsia="Times New Roman"/>
                <w:sz w:val="22"/>
                <w:szCs w:val="22"/>
              </w:rPr>
            </w:pPr>
            <w:r w:rsidRPr="00921B5D">
              <w:rPr>
                <w:sz w:val="22"/>
                <w:szCs w:val="22"/>
              </w:rPr>
              <w:t>REST OF NEW YORK</w:t>
            </w:r>
          </w:p>
        </w:tc>
        <w:tc>
          <w:tcPr>
            <w:tcW w:w="990" w:type="dxa"/>
            <w:tcBorders>
              <w:top w:val="nil"/>
              <w:left w:val="nil"/>
              <w:bottom w:val="single" w:sz="4" w:space="0" w:color="000000"/>
              <w:right w:val="single" w:sz="4" w:space="0" w:color="000000"/>
            </w:tcBorders>
            <w:shd w:val="clear" w:color="000000" w:fill="FFFFFF"/>
            <w:vAlign w:val="bottom"/>
          </w:tcPr>
          <w:p w14:paraId="4F82CCC4" w14:textId="04147A4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7F664DA" w14:textId="2B9CAB59" w:rsidR="00CA176D" w:rsidRPr="00CA176D" w:rsidRDefault="00CA176D" w:rsidP="00CA176D">
            <w:pPr>
              <w:spacing w:before="0" w:after="0" w:line="240" w:lineRule="auto"/>
              <w:jc w:val="right"/>
              <w:rPr>
                <w:rFonts w:eastAsia="Times New Roman"/>
                <w:sz w:val="22"/>
                <w:szCs w:val="22"/>
              </w:rPr>
            </w:pPr>
            <w:r w:rsidRPr="00CA176D">
              <w:rPr>
                <w:sz w:val="22"/>
                <w:szCs w:val="22"/>
              </w:rPr>
              <w:t>0.952</w:t>
            </w:r>
          </w:p>
        </w:tc>
        <w:tc>
          <w:tcPr>
            <w:tcW w:w="900" w:type="dxa"/>
            <w:tcBorders>
              <w:top w:val="nil"/>
              <w:left w:val="nil"/>
              <w:bottom w:val="single" w:sz="4" w:space="0" w:color="000000"/>
              <w:right w:val="single" w:sz="4" w:space="0" w:color="000000"/>
            </w:tcBorders>
            <w:shd w:val="clear" w:color="000000" w:fill="FFFFFF"/>
            <w:vAlign w:val="bottom"/>
          </w:tcPr>
          <w:p w14:paraId="7287DD61" w14:textId="51EA1452" w:rsidR="00CA176D" w:rsidRPr="00CA176D" w:rsidRDefault="00CA176D" w:rsidP="00CA176D">
            <w:pPr>
              <w:spacing w:before="0" w:after="0" w:line="240" w:lineRule="auto"/>
              <w:jc w:val="right"/>
              <w:rPr>
                <w:rFonts w:eastAsia="Times New Roman"/>
                <w:sz w:val="22"/>
                <w:szCs w:val="22"/>
              </w:rPr>
            </w:pPr>
            <w:r w:rsidRPr="00CA176D">
              <w:rPr>
                <w:sz w:val="22"/>
                <w:szCs w:val="22"/>
              </w:rPr>
              <w:t>0.742</w:t>
            </w:r>
          </w:p>
        </w:tc>
        <w:tc>
          <w:tcPr>
            <w:tcW w:w="720" w:type="dxa"/>
            <w:tcBorders>
              <w:top w:val="nil"/>
              <w:left w:val="nil"/>
              <w:bottom w:val="single" w:sz="4" w:space="0" w:color="000000"/>
              <w:right w:val="single" w:sz="4" w:space="0" w:color="000000"/>
            </w:tcBorders>
            <w:shd w:val="clear" w:color="000000" w:fill="FFFFFF"/>
            <w:vAlign w:val="bottom"/>
          </w:tcPr>
          <w:p w14:paraId="6144B870" w14:textId="3FBDD25B" w:rsidR="00CA176D" w:rsidRPr="00CA176D" w:rsidRDefault="00CA176D" w:rsidP="00CA176D">
            <w:pPr>
              <w:spacing w:before="0" w:after="0" w:line="240" w:lineRule="auto"/>
              <w:jc w:val="right"/>
              <w:rPr>
                <w:rFonts w:eastAsia="Times New Roman"/>
                <w:sz w:val="22"/>
                <w:szCs w:val="22"/>
              </w:rPr>
            </w:pPr>
            <w:r w:rsidRPr="00CA176D">
              <w:rPr>
                <w:sz w:val="22"/>
                <w:szCs w:val="22"/>
              </w:rPr>
              <w:t>0.967</w:t>
            </w:r>
          </w:p>
        </w:tc>
        <w:tc>
          <w:tcPr>
            <w:tcW w:w="1170" w:type="dxa"/>
            <w:tcBorders>
              <w:top w:val="nil"/>
              <w:left w:val="nil"/>
              <w:bottom w:val="single" w:sz="4" w:space="0" w:color="000000"/>
              <w:right w:val="single" w:sz="4" w:space="0" w:color="000000"/>
            </w:tcBorders>
            <w:shd w:val="clear" w:color="000000" w:fill="FFFFFF"/>
            <w:vAlign w:val="center"/>
          </w:tcPr>
          <w:p w14:paraId="2464979A" w14:textId="3D05BC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4218AC89" w14:textId="329182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479FE972" w14:textId="782642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-1.32%</w:t>
            </w:r>
          </w:p>
        </w:tc>
        <w:tc>
          <w:tcPr>
            <w:tcW w:w="1530" w:type="dxa"/>
            <w:tcBorders>
              <w:top w:val="nil"/>
              <w:left w:val="nil"/>
              <w:bottom w:val="single" w:sz="4" w:space="0" w:color="000000"/>
              <w:right w:val="single" w:sz="4" w:space="0" w:color="000000"/>
            </w:tcBorders>
            <w:shd w:val="clear" w:color="000000" w:fill="FFFFFF"/>
            <w:vAlign w:val="center"/>
          </w:tcPr>
          <w:p w14:paraId="5CCBA6E9" w14:textId="3FCD2AA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r>
      <w:tr w:rsidR="00CA176D" w:rsidRPr="00C06D7B" w14:paraId="353FC9C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21BEFB0" w14:textId="4061EC12" w:rsidR="00CA176D" w:rsidRPr="00921B5D" w:rsidRDefault="00CA176D" w:rsidP="00CA176D">
            <w:pPr>
              <w:spacing w:before="0" w:after="0" w:line="240" w:lineRule="auto"/>
              <w:jc w:val="center"/>
              <w:rPr>
                <w:rFonts w:eastAsia="Times New Roman"/>
                <w:sz w:val="22"/>
                <w:szCs w:val="22"/>
              </w:rPr>
            </w:pPr>
            <w:r w:rsidRPr="00921B5D">
              <w:rPr>
                <w:sz w:val="22"/>
                <w:szCs w:val="22"/>
              </w:rPr>
              <w:t>NC</w:t>
            </w:r>
          </w:p>
        </w:tc>
        <w:tc>
          <w:tcPr>
            <w:tcW w:w="900" w:type="dxa"/>
            <w:tcBorders>
              <w:top w:val="nil"/>
              <w:left w:val="nil"/>
              <w:bottom w:val="single" w:sz="4" w:space="0" w:color="000000"/>
              <w:right w:val="single" w:sz="4" w:space="0" w:color="000000"/>
            </w:tcBorders>
            <w:shd w:val="clear" w:color="000000" w:fill="FFFFFF"/>
            <w:vAlign w:val="bottom"/>
          </w:tcPr>
          <w:p w14:paraId="24C6EB5C" w14:textId="07AA4D5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7E3FF9A4" w14:textId="2B653A60" w:rsidR="00CA176D" w:rsidRPr="00921B5D" w:rsidRDefault="00CA176D" w:rsidP="00CA176D">
            <w:pPr>
              <w:spacing w:before="0" w:after="0" w:line="240" w:lineRule="auto"/>
              <w:rPr>
                <w:rFonts w:eastAsia="Times New Roman"/>
                <w:sz w:val="22"/>
                <w:szCs w:val="22"/>
              </w:rPr>
            </w:pPr>
            <w:r w:rsidRPr="00921B5D">
              <w:rPr>
                <w:sz w:val="22"/>
                <w:szCs w:val="22"/>
              </w:rPr>
              <w:t>NORTH CAROLINA</w:t>
            </w:r>
          </w:p>
        </w:tc>
        <w:tc>
          <w:tcPr>
            <w:tcW w:w="990" w:type="dxa"/>
            <w:tcBorders>
              <w:top w:val="nil"/>
              <w:left w:val="nil"/>
              <w:bottom w:val="single" w:sz="4" w:space="0" w:color="000000"/>
              <w:right w:val="single" w:sz="4" w:space="0" w:color="000000"/>
            </w:tcBorders>
            <w:shd w:val="clear" w:color="000000" w:fill="FFFFFF"/>
            <w:vAlign w:val="bottom"/>
          </w:tcPr>
          <w:p w14:paraId="775904E2" w14:textId="5E488B5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D1D3921" w14:textId="794C0950" w:rsidR="00CA176D" w:rsidRPr="00CA176D" w:rsidRDefault="00CA176D" w:rsidP="00CA176D">
            <w:pPr>
              <w:spacing w:before="0" w:after="0" w:line="240" w:lineRule="auto"/>
              <w:jc w:val="right"/>
              <w:rPr>
                <w:rFonts w:eastAsia="Times New Roman"/>
                <w:sz w:val="22"/>
                <w:szCs w:val="22"/>
              </w:rPr>
            </w:pPr>
            <w:r w:rsidRPr="00CA176D">
              <w:rPr>
                <w:sz w:val="22"/>
                <w:szCs w:val="22"/>
              </w:rPr>
              <w:t>0.927</w:t>
            </w:r>
          </w:p>
        </w:tc>
        <w:tc>
          <w:tcPr>
            <w:tcW w:w="900" w:type="dxa"/>
            <w:tcBorders>
              <w:top w:val="nil"/>
              <w:left w:val="nil"/>
              <w:bottom w:val="single" w:sz="4" w:space="0" w:color="000000"/>
              <w:right w:val="single" w:sz="4" w:space="0" w:color="000000"/>
            </w:tcBorders>
            <w:shd w:val="clear" w:color="000000" w:fill="FFFFFF"/>
            <w:vAlign w:val="bottom"/>
          </w:tcPr>
          <w:p w14:paraId="55257789" w14:textId="3CE91548" w:rsidR="00CA176D" w:rsidRPr="00CA176D" w:rsidRDefault="00CA176D" w:rsidP="00CA176D">
            <w:pPr>
              <w:spacing w:before="0" w:after="0" w:line="240" w:lineRule="auto"/>
              <w:jc w:val="right"/>
              <w:rPr>
                <w:rFonts w:eastAsia="Times New Roman"/>
                <w:sz w:val="22"/>
                <w:szCs w:val="22"/>
              </w:rPr>
            </w:pPr>
            <w:r w:rsidRPr="00CA176D">
              <w:rPr>
                <w:sz w:val="22"/>
                <w:szCs w:val="22"/>
              </w:rPr>
              <w:t>0.742</w:t>
            </w:r>
          </w:p>
        </w:tc>
        <w:tc>
          <w:tcPr>
            <w:tcW w:w="720" w:type="dxa"/>
            <w:tcBorders>
              <w:top w:val="nil"/>
              <w:left w:val="nil"/>
              <w:bottom w:val="single" w:sz="4" w:space="0" w:color="000000"/>
              <w:right w:val="single" w:sz="4" w:space="0" w:color="000000"/>
            </w:tcBorders>
            <w:shd w:val="clear" w:color="000000" w:fill="FFFFFF"/>
            <w:vAlign w:val="bottom"/>
          </w:tcPr>
          <w:p w14:paraId="1967A6BA" w14:textId="0652C9C3" w:rsidR="00CA176D" w:rsidRPr="00CA176D" w:rsidRDefault="00CA176D" w:rsidP="00CA176D">
            <w:pPr>
              <w:spacing w:before="0" w:after="0" w:line="240" w:lineRule="auto"/>
              <w:jc w:val="right"/>
              <w:rPr>
                <w:rFonts w:eastAsia="Times New Roman"/>
                <w:sz w:val="22"/>
                <w:szCs w:val="22"/>
              </w:rPr>
            </w:pPr>
            <w:r w:rsidRPr="00CA176D">
              <w:rPr>
                <w:sz w:val="22"/>
                <w:szCs w:val="22"/>
              </w:rPr>
              <w:t>0.956</w:t>
            </w:r>
          </w:p>
        </w:tc>
        <w:tc>
          <w:tcPr>
            <w:tcW w:w="1170" w:type="dxa"/>
            <w:tcBorders>
              <w:top w:val="nil"/>
              <w:left w:val="nil"/>
              <w:bottom w:val="single" w:sz="4" w:space="0" w:color="000000"/>
              <w:right w:val="single" w:sz="4" w:space="0" w:color="000000"/>
            </w:tcBorders>
            <w:shd w:val="clear" w:color="000000" w:fill="FFFFFF"/>
            <w:vAlign w:val="center"/>
          </w:tcPr>
          <w:p w14:paraId="3873ECE3" w14:textId="3FAC37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2538699" w14:textId="5847EA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-0.14%</w:t>
            </w:r>
          </w:p>
        </w:tc>
        <w:tc>
          <w:tcPr>
            <w:tcW w:w="1170" w:type="dxa"/>
            <w:tcBorders>
              <w:top w:val="nil"/>
              <w:left w:val="nil"/>
              <w:bottom w:val="single" w:sz="4" w:space="0" w:color="000000"/>
              <w:right w:val="single" w:sz="4" w:space="0" w:color="000000"/>
            </w:tcBorders>
            <w:shd w:val="clear" w:color="000000" w:fill="FFFFFF"/>
            <w:vAlign w:val="center"/>
          </w:tcPr>
          <w:p w14:paraId="695F7605" w14:textId="7BEC475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-9.38%</w:t>
            </w:r>
          </w:p>
        </w:tc>
        <w:tc>
          <w:tcPr>
            <w:tcW w:w="1530" w:type="dxa"/>
            <w:tcBorders>
              <w:top w:val="nil"/>
              <w:left w:val="nil"/>
              <w:bottom w:val="single" w:sz="4" w:space="0" w:color="000000"/>
              <w:right w:val="single" w:sz="4" w:space="0" w:color="000000"/>
            </w:tcBorders>
            <w:shd w:val="clear" w:color="000000" w:fill="FFFFFF"/>
            <w:vAlign w:val="center"/>
          </w:tcPr>
          <w:p w14:paraId="0E3F80E0" w14:textId="657B5B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r>
      <w:tr w:rsidR="00CA176D" w:rsidRPr="00C06D7B" w14:paraId="47C024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B2D6854" w14:textId="7819494C" w:rsidR="00CA176D" w:rsidRPr="00921B5D" w:rsidRDefault="00CA176D" w:rsidP="00CA176D">
            <w:pPr>
              <w:spacing w:before="0" w:after="0" w:line="240" w:lineRule="auto"/>
              <w:jc w:val="center"/>
              <w:rPr>
                <w:rFonts w:eastAsia="Times New Roman"/>
                <w:sz w:val="22"/>
                <w:szCs w:val="22"/>
              </w:rPr>
            </w:pPr>
            <w:r w:rsidRPr="00921B5D">
              <w:rPr>
                <w:sz w:val="22"/>
                <w:szCs w:val="22"/>
              </w:rPr>
              <w:t>ND</w:t>
            </w:r>
          </w:p>
        </w:tc>
        <w:tc>
          <w:tcPr>
            <w:tcW w:w="900" w:type="dxa"/>
            <w:tcBorders>
              <w:top w:val="nil"/>
              <w:left w:val="nil"/>
              <w:bottom w:val="single" w:sz="4" w:space="0" w:color="000000"/>
              <w:right w:val="single" w:sz="4" w:space="0" w:color="000000"/>
            </w:tcBorders>
            <w:shd w:val="clear" w:color="000000" w:fill="FFFFFF"/>
            <w:vAlign w:val="bottom"/>
          </w:tcPr>
          <w:p w14:paraId="48085AD2" w14:textId="7D1DD254"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3911152" w14:textId="7C1AEC1B" w:rsidR="00CA176D" w:rsidRPr="00921B5D" w:rsidRDefault="00CA176D" w:rsidP="00CA176D">
            <w:pPr>
              <w:spacing w:before="0" w:after="0" w:line="240" w:lineRule="auto"/>
              <w:rPr>
                <w:rFonts w:eastAsia="Times New Roman"/>
                <w:sz w:val="22"/>
                <w:szCs w:val="22"/>
              </w:rPr>
            </w:pPr>
            <w:r w:rsidRPr="00921B5D">
              <w:rPr>
                <w:sz w:val="22"/>
                <w:szCs w:val="22"/>
              </w:rPr>
              <w:t>NORTH DAKOTA</w:t>
            </w:r>
          </w:p>
        </w:tc>
        <w:tc>
          <w:tcPr>
            <w:tcW w:w="990" w:type="dxa"/>
            <w:tcBorders>
              <w:top w:val="nil"/>
              <w:left w:val="nil"/>
              <w:bottom w:val="single" w:sz="4" w:space="0" w:color="000000"/>
              <w:right w:val="single" w:sz="4" w:space="0" w:color="000000"/>
            </w:tcBorders>
            <w:shd w:val="clear" w:color="000000" w:fill="FFFFFF"/>
            <w:vAlign w:val="bottom"/>
          </w:tcPr>
          <w:p w14:paraId="6F5220E5" w14:textId="328F2A1A"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CC4F48B" w14:textId="25F70A7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6AE63C01" w14:textId="09F50864" w:rsidR="00CA176D" w:rsidRPr="00CA176D" w:rsidRDefault="00CA176D" w:rsidP="00CA176D">
            <w:pPr>
              <w:spacing w:before="0" w:after="0" w:line="240" w:lineRule="auto"/>
              <w:jc w:val="right"/>
              <w:rPr>
                <w:rFonts w:eastAsia="Times New Roman"/>
                <w:sz w:val="22"/>
                <w:szCs w:val="22"/>
              </w:rPr>
            </w:pPr>
            <w:r w:rsidRPr="00CA176D">
              <w:rPr>
                <w:sz w:val="22"/>
                <w:szCs w:val="22"/>
              </w:rPr>
              <w:t>0.474</w:t>
            </w:r>
          </w:p>
        </w:tc>
        <w:tc>
          <w:tcPr>
            <w:tcW w:w="720" w:type="dxa"/>
            <w:tcBorders>
              <w:top w:val="nil"/>
              <w:left w:val="nil"/>
              <w:bottom w:val="single" w:sz="4" w:space="0" w:color="000000"/>
              <w:right w:val="single" w:sz="4" w:space="0" w:color="000000"/>
            </w:tcBorders>
            <w:shd w:val="clear" w:color="000000" w:fill="FFFFFF"/>
            <w:vAlign w:val="bottom"/>
          </w:tcPr>
          <w:p w14:paraId="1D98E575" w14:textId="3E4F04BA" w:rsidR="00CA176D" w:rsidRPr="00CA176D" w:rsidRDefault="00CA176D" w:rsidP="00CA176D">
            <w:pPr>
              <w:spacing w:before="0" w:after="0" w:line="240" w:lineRule="auto"/>
              <w:jc w:val="right"/>
              <w:rPr>
                <w:rFonts w:eastAsia="Times New Roman"/>
                <w:sz w:val="22"/>
                <w:szCs w:val="22"/>
              </w:rPr>
            </w:pPr>
            <w:r w:rsidRPr="00CA176D">
              <w:rPr>
                <w:sz w:val="22"/>
                <w:szCs w:val="22"/>
              </w:rPr>
              <w:t>0.978</w:t>
            </w:r>
          </w:p>
        </w:tc>
        <w:tc>
          <w:tcPr>
            <w:tcW w:w="1170" w:type="dxa"/>
            <w:tcBorders>
              <w:top w:val="nil"/>
              <w:left w:val="nil"/>
              <w:bottom w:val="single" w:sz="4" w:space="0" w:color="000000"/>
              <w:right w:val="single" w:sz="4" w:space="0" w:color="000000"/>
            </w:tcBorders>
            <w:shd w:val="clear" w:color="000000" w:fill="FFFFFF"/>
            <w:vAlign w:val="center"/>
          </w:tcPr>
          <w:p w14:paraId="0DA76CFC" w14:textId="41FD0B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B0CAADA" w14:textId="28A8AF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0036CF2" w14:textId="23ABCB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10.03%</w:t>
            </w:r>
          </w:p>
        </w:tc>
        <w:tc>
          <w:tcPr>
            <w:tcW w:w="1530" w:type="dxa"/>
            <w:tcBorders>
              <w:top w:val="nil"/>
              <w:left w:val="nil"/>
              <w:bottom w:val="single" w:sz="4" w:space="0" w:color="000000"/>
              <w:right w:val="single" w:sz="4" w:space="0" w:color="000000"/>
            </w:tcBorders>
            <w:shd w:val="clear" w:color="000000" w:fill="FFFFFF"/>
            <w:vAlign w:val="center"/>
          </w:tcPr>
          <w:p w14:paraId="7E777493" w14:textId="057146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0B2ACD7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1449745" w14:textId="1B2220E0" w:rsidR="00CA176D" w:rsidRPr="00921B5D" w:rsidRDefault="00CA176D" w:rsidP="00CA176D">
            <w:pPr>
              <w:spacing w:before="0" w:after="0" w:line="240" w:lineRule="auto"/>
              <w:jc w:val="center"/>
              <w:rPr>
                <w:rFonts w:eastAsia="Times New Roman"/>
                <w:sz w:val="22"/>
                <w:szCs w:val="22"/>
              </w:rPr>
            </w:pPr>
            <w:r w:rsidRPr="00921B5D">
              <w:rPr>
                <w:sz w:val="22"/>
                <w:szCs w:val="22"/>
              </w:rPr>
              <w:t>OH</w:t>
            </w:r>
          </w:p>
        </w:tc>
        <w:tc>
          <w:tcPr>
            <w:tcW w:w="900" w:type="dxa"/>
            <w:tcBorders>
              <w:top w:val="nil"/>
              <w:left w:val="nil"/>
              <w:bottom w:val="single" w:sz="4" w:space="0" w:color="000000"/>
              <w:right w:val="single" w:sz="4" w:space="0" w:color="000000"/>
            </w:tcBorders>
            <w:shd w:val="clear" w:color="000000" w:fill="FFFFFF"/>
            <w:vAlign w:val="bottom"/>
          </w:tcPr>
          <w:p w14:paraId="2F6BECF6" w14:textId="0753EC6C"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5A6E6A5D" w14:textId="39A1A3CE" w:rsidR="00CA176D" w:rsidRPr="00921B5D" w:rsidRDefault="00CA176D" w:rsidP="00CA176D">
            <w:pPr>
              <w:spacing w:before="0" w:after="0" w:line="240" w:lineRule="auto"/>
              <w:rPr>
                <w:rFonts w:eastAsia="Times New Roman"/>
                <w:sz w:val="22"/>
                <w:szCs w:val="22"/>
              </w:rPr>
            </w:pPr>
            <w:r w:rsidRPr="00921B5D">
              <w:rPr>
                <w:sz w:val="22"/>
                <w:szCs w:val="22"/>
              </w:rPr>
              <w:t>OHIO</w:t>
            </w:r>
          </w:p>
        </w:tc>
        <w:tc>
          <w:tcPr>
            <w:tcW w:w="990" w:type="dxa"/>
            <w:tcBorders>
              <w:top w:val="nil"/>
              <w:left w:val="nil"/>
              <w:bottom w:val="single" w:sz="4" w:space="0" w:color="000000"/>
              <w:right w:val="single" w:sz="4" w:space="0" w:color="000000"/>
            </w:tcBorders>
            <w:shd w:val="clear" w:color="000000" w:fill="FFFFFF"/>
            <w:vAlign w:val="bottom"/>
          </w:tcPr>
          <w:p w14:paraId="58F3592F" w14:textId="21492A2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B15364" w14:textId="5C40AF88"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900" w:type="dxa"/>
            <w:tcBorders>
              <w:top w:val="nil"/>
              <w:left w:val="nil"/>
              <w:bottom w:val="single" w:sz="4" w:space="0" w:color="000000"/>
              <w:right w:val="single" w:sz="4" w:space="0" w:color="000000"/>
            </w:tcBorders>
            <w:shd w:val="clear" w:color="000000" w:fill="FFFFFF"/>
            <w:vAlign w:val="bottom"/>
          </w:tcPr>
          <w:p w14:paraId="4FD8EBB5" w14:textId="27068BA1" w:rsidR="00CA176D" w:rsidRPr="00CA176D" w:rsidRDefault="00CA176D" w:rsidP="00CA176D">
            <w:pPr>
              <w:spacing w:before="0" w:after="0" w:line="240" w:lineRule="auto"/>
              <w:jc w:val="right"/>
              <w:rPr>
                <w:rFonts w:eastAsia="Times New Roman"/>
                <w:sz w:val="22"/>
                <w:szCs w:val="22"/>
              </w:rPr>
            </w:pPr>
            <w:r w:rsidRPr="00CA176D">
              <w:rPr>
                <w:sz w:val="22"/>
                <w:szCs w:val="22"/>
              </w:rPr>
              <w:t>1.063</w:t>
            </w:r>
          </w:p>
        </w:tc>
        <w:tc>
          <w:tcPr>
            <w:tcW w:w="720" w:type="dxa"/>
            <w:tcBorders>
              <w:top w:val="nil"/>
              <w:left w:val="nil"/>
              <w:bottom w:val="single" w:sz="4" w:space="0" w:color="000000"/>
              <w:right w:val="single" w:sz="4" w:space="0" w:color="000000"/>
            </w:tcBorders>
            <w:shd w:val="clear" w:color="000000" w:fill="FFFFFF"/>
            <w:vAlign w:val="bottom"/>
          </w:tcPr>
          <w:p w14:paraId="4FD76A6D" w14:textId="1E10CF1C" w:rsidR="00CA176D" w:rsidRPr="00CA176D" w:rsidRDefault="00CA176D" w:rsidP="00CA176D">
            <w:pPr>
              <w:spacing w:before="0" w:after="0" w:line="240" w:lineRule="auto"/>
              <w:jc w:val="right"/>
              <w:rPr>
                <w:rFonts w:eastAsia="Times New Roman"/>
                <w:sz w:val="22"/>
                <w:szCs w:val="22"/>
              </w:rPr>
            </w:pPr>
            <w:r w:rsidRPr="00CA176D">
              <w:rPr>
                <w:sz w:val="22"/>
                <w:szCs w:val="22"/>
              </w:rPr>
              <w:t>0.962</w:t>
            </w:r>
          </w:p>
        </w:tc>
        <w:tc>
          <w:tcPr>
            <w:tcW w:w="1170" w:type="dxa"/>
            <w:tcBorders>
              <w:top w:val="nil"/>
              <w:left w:val="nil"/>
              <w:bottom w:val="single" w:sz="4" w:space="0" w:color="000000"/>
              <w:right w:val="single" w:sz="4" w:space="0" w:color="000000"/>
            </w:tcBorders>
            <w:shd w:val="clear" w:color="000000" w:fill="FFFFFF"/>
            <w:vAlign w:val="center"/>
          </w:tcPr>
          <w:p w14:paraId="161AB21D" w14:textId="69E74BF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92FC633" w14:textId="4CE815E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170" w:type="dxa"/>
            <w:tcBorders>
              <w:top w:val="nil"/>
              <w:left w:val="nil"/>
              <w:bottom w:val="single" w:sz="4" w:space="0" w:color="000000"/>
              <w:right w:val="single" w:sz="4" w:space="0" w:color="000000"/>
            </w:tcBorders>
            <w:shd w:val="clear" w:color="000000" w:fill="FFFFFF"/>
            <w:vAlign w:val="center"/>
          </w:tcPr>
          <w:p w14:paraId="58D346D3" w14:textId="50FB50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-2.79%</w:t>
            </w:r>
          </w:p>
        </w:tc>
        <w:tc>
          <w:tcPr>
            <w:tcW w:w="1530" w:type="dxa"/>
            <w:tcBorders>
              <w:top w:val="nil"/>
              <w:left w:val="nil"/>
              <w:bottom w:val="single" w:sz="4" w:space="0" w:color="000000"/>
              <w:right w:val="single" w:sz="4" w:space="0" w:color="000000"/>
            </w:tcBorders>
            <w:shd w:val="clear" w:color="000000" w:fill="FFFFFF"/>
            <w:vAlign w:val="center"/>
          </w:tcPr>
          <w:p w14:paraId="3C51049D" w14:textId="46A5E2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295C8B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418D3DB" w14:textId="359A0B3E" w:rsidR="00CA176D" w:rsidRPr="00921B5D" w:rsidRDefault="00CA176D" w:rsidP="00CA176D">
            <w:pPr>
              <w:spacing w:before="0" w:after="0" w:line="240" w:lineRule="auto"/>
              <w:jc w:val="center"/>
              <w:rPr>
                <w:rFonts w:eastAsia="Times New Roman"/>
                <w:sz w:val="22"/>
                <w:szCs w:val="22"/>
              </w:rPr>
            </w:pPr>
            <w:r w:rsidRPr="00921B5D">
              <w:rPr>
                <w:sz w:val="22"/>
                <w:szCs w:val="22"/>
              </w:rPr>
              <w:t>OK</w:t>
            </w:r>
          </w:p>
        </w:tc>
        <w:tc>
          <w:tcPr>
            <w:tcW w:w="900" w:type="dxa"/>
            <w:tcBorders>
              <w:top w:val="nil"/>
              <w:left w:val="nil"/>
              <w:bottom w:val="single" w:sz="4" w:space="0" w:color="000000"/>
              <w:right w:val="single" w:sz="4" w:space="0" w:color="000000"/>
            </w:tcBorders>
            <w:shd w:val="clear" w:color="000000" w:fill="FFFFFF"/>
            <w:vAlign w:val="bottom"/>
          </w:tcPr>
          <w:p w14:paraId="47841D93" w14:textId="71AE0CCE"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26F5FE7" w14:textId="3D2E3F62" w:rsidR="00CA176D" w:rsidRPr="00921B5D" w:rsidRDefault="00CA176D" w:rsidP="00CA176D">
            <w:pPr>
              <w:spacing w:before="0" w:after="0" w:line="240" w:lineRule="auto"/>
              <w:rPr>
                <w:rFonts w:eastAsia="Times New Roman"/>
                <w:sz w:val="22"/>
                <w:szCs w:val="22"/>
              </w:rPr>
            </w:pPr>
            <w:r w:rsidRPr="00921B5D">
              <w:rPr>
                <w:sz w:val="22"/>
                <w:szCs w:val="22"/>
              </w:rPr>
              <w:t>OKLAHOMA</w:t>
            </w:r>
          </w:p>
        </w:tc>
        <w:tc>
          <w:tcPr>
            <w:tcW w:w="990" w:type="dxa"/>
            <w:tcBorders>
              <w:top w:val="nil"/>
              <w:left w:val="nil"/>
              <w:bottom w:val="single" w:sz="4" w:space="0" w:color="000000"/>
              <w:right w:val="single" w:sz="4" w:space="0" w:color="000000"/>
            </w:tcBorders>
            <w:shd w:val="clear" w:color="000000" w:fill="FFFFFF"/>
            <w:vAlign w:val="bottom"/>
          </w:tcPr>
          <w:p w14:paraId="75BEF00A" w14:textId="3586DC6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90BA8A5" w14:textId="0D0A8CC4" w:rsidR="00CA176D" w:rsidRPr="00CA176D" w:rsidRDefault="00CA176D" w:rsidP="00CA176D">
            <w:pPr>
              <w:spacing w:before="0" w:after="0" w:line="240" w:lineRule="auto"/>
              <w:jc w:val="right"/>
              <w:rPr>
                <w:rFonts w:eastAsia="Times New Roman"/>
                <w:sz w:val="22"/>
                <w:szCs w:val="22"/>
              </w:rPr>
            </w:pPr>
            <w:r w:rsidRPr="00CA176D">
              <w:rPr>
                <w:sz w:val="22"/>
                <w:szCs w:val="22"/>
              </w:rPr>
              <w:t>0.886</w:t>
            </w:r>
          </w:p>
        </w:tc>
        <w:tc>
          <w:tcPr>
            <w:tcW w:w="900" w:type="dxa"/>
            <w:tcBorders>
              <w:top w:val="nil"/>
              <w:left w:val="nil"/>
              <w:bottom w:val="single" w:sz="4" w:space="0" w:color="000000"/>
              <w:right w:val="single" w:sz="4" w:space="0" w:color="000000"/>
            </w:tcBorders>
            <w:shd w:val="clear" w:color="000000" w:fill="FFFFFF"/>
            <w:vAlign w:val="bottom"/>
          </w:tcPr>
          <w:p w14:paraId="0F5182E8" w14:textId="332C95F8" w:rsidR="00CA176D" w:rsidRPr="00CA176D" w:rsidRDefault="00CA176D" w:rsidP="00CA176D">
            <w:pPr>
              <w:spacing w:before="0" w:after="0" w:line="240" w:lineRule="auto"/>
              <w:jc w:val="right"/>
              <w:rPr>
                <w:rFonts w:eastAsia="Times New Roman"/>
                <w:sz w:val="22"/>
                <w:szCs w:val="22"/>
              </w:rPr>
            </w:pPr>
            <w:r w:rsidRPr="00CA176D">
              <w:rPr>
                <w:sz w:val="22"/>
                <w:szCs w:val="22"/>
              </w:rPr>
              <w:t>0.798</w:t>
            </w:r>
          </w:p>
        </w:tc>
        <w:tc>
          <w:tcPr>
            <w:tcW w:w="720" w:type="dxa"/>
            <w:tcBorders>
              <w:top w:val="nil"/>
              <w:left w:val="nil"/>
              <w:bottom w:val="single" w:sz="4" w:space="0" w:color="000000"/>
              <w:right w:val="single" w:sz="4" w:space="0" w:color="000000"/>
            </w:tcBorders>
            <w:shd w:val="clear" w:color="000000" w:fill="FFFFFF"/>
            <w:vAlign w:val="bottom"/>
          </w:tcPr>
          <w:p w14:paraId="4517C444" w14:textId="2B45BCB5" w:rsidR="00CA176D" w:rsidRPr="00CA176D" w:rsidRDefault="00CA176D" w:rsidP="00CA176D">
            <w:pPr>
              <w:spacing w:before="0" w:after="0" w:line="240" w:lineRule="auto"/>
              <w:jc w:val="right"/>
              <w:rPr>
                <w:rFonts w:eastAsia="Times New Roman"/>
                <w:sz w:val="22"/>
                <w:szCs w:val="22"/>
              </w:rPr>
            </w:pPr>
            <w:r w:rsidRPr="00CA176D">
              <w:rPr>
                <w:sz w:val="22"/>
                <w:szCs w:val="22"/>
              </w:rPr>
              <w:t>0.940</w:t>
            </w:r>
          </w:p>
        </w:tc>
        <w:tc>
          <w:tcPr>
            <w:tcW w:w="1170" w:type="dxa"/>
            <w:tcBorders>
              <w:top w:val="nil"/>
              <w:left w:val="nil"/>
              <w:bottom w:val="single" w:sz="4" w:space="0" w:color="000000"/>
              <w:right w:val="single" w:sz="4" w:space="0" w:color="000000"/>
            </w:tcBorders>
            <w:shd w:val="clear" w:color="000000" w:fill="FFFFFF"/>
            <w:vAlign w:val="center"/>
          </w:tcPr>
          <w:p w14:paraId="3BD13135" w14:textId="1C40A2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3598330" w14:textId="2F3D1EC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7C0AA678" w14:textId="4998497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1.97%</w:t>
            </w:r>
          </w:p>
        </w:tc>
        <w:tc>
          <w:tcPr>
            <w:tcW w:w="1530" w:type="dxa"/>
            <w:tcBorders>
              <w:top w:val="nil"/>
              <w:left w:val="nil"/>
              <w:bottom w:val="single" w:sz="4" w:space="0" w:color="000000"/>
              <w:right w:val="single" w:sz="4" w:space="0" w:color="000000"/>
            </w:tcBorders>
            <w:shd w:val="clear" w:color="000000" w:fill="FFFFFF"/>
            <w:vAlign w:val="center"/>
          </w:tcPr>
          <w:p w14:paraId="3FA14839" w14:textId="117F8EF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0.23%</w:t>
            </w:r>
          </w:p>
        </w:tc>
      </w:tr>
      <w:tr w:rsidR="00CA176D" w:rsidRPr="00C06D7B" w14:paraId="69FBBC2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E662A15" w14:textId="511800AB" w:rsidR="00CA176D" w:rsidRPr="00921B5D" w:rsidRDefault="00CA176D" w:rsidP="00CA176D">
            <w:pPr>
              <w:spacing w:before="0" w:after="0" w:line="240" w:lineRule="auto"/>
              <w:jc w:val="center"/>
              <w:rPr>
                <w:rFonts w:eastAsia="Times New Roman"/>
                <w:sz w:val="22"/>
                <w:szCs w:val="22"/>
              </w:rPr>
            </w:pPr>
            <w:r w:rsidRPr="00921B5D">
              <w:rPr>
                <w:sz w:val="22"/>
                <w:szCs w:val="22"/>
              </w:rPr>
              <w:t>OR</w:t>
            </w:r>
          </w:p>
        </w:tc>
        <w:tc>
          <w:tcPr>
            <w:tcW w:w="900" w:type="dxa"/>
            <w:tcBorders>
              <w:top w:val="nil"/>
              <w:left w:val="nil"/>
              <w:bottom w:val="single" w:sz="4" w:space="0" w:color="000000"/>
              <w:right w:val="single" w:sz="4" w:space="0" w:color="000000"/>
            </w:tcBorders>
            <w:shd w:val="clear" w:color="000000" w:fill="FFFFFF"/>
            <w:vAlign w:val="bottom"/>
          </w:tcPr>
          <w:p w14:paraId="10694C1C" w14:textId="20DE7CA9"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329997E7" w14:textId="12611F63" w:rsidR="00CA176D" w:rsidRPr="00921B5D" w:rsidRDefault="00CA176D" w:rsidP="00CA176D">
            <w:pPr>
              <w:spacing w:before="0" w:after="0" w:line="240" w:lineRule="auto"/>
              <w:rPr>
                <w:rFonts w:eastAsia="Times New Roman"/>
                <w:sz w:val="22"/>
                <w:szCs w:val="22"/>
              </w:rPr>
            </w:pPr>
            <w:r w:rsidRPr="00921B5D">
              <w:rPr>
                <w:sz w:val="22"/>
                <w:szCs w:val="22"/>
              </w:rPr>
              <w:t>PORTLAND</w:t>
            </w:r>
          </w:p>
        </w:tc>
        <w:tc>
          <w:tcPr>
            <w:tcW w:w="990" w:type="dxa"/>
            <w:tcBorders>
              <w:top w:val="nil"/>
              <w:left w:val="nil"/>
              <w:bottom w:val="single" w:sz="4" w:space="0" w:color="000000"/>
              <w:right w:val="single" w:sz="4" w:space="0" w:color="000000"/>
            </w:tcBorders>
            <w:shd w:val="clear" w:color="000000" w:fill="FFFFFF"/>
            <w:vAlign w:val="bottom"/>
          </w:tcPr>
          <w:p w14:paraId="49654891" w14:textId="38283D7A" w:rsidR="00CA176D" w:rsidRPr="00CA176D" w:rsidRDefault="00CA176D" w:rsidP="00CA176D">
            <w:pPr>
              <w:spacing w:before="0" w:after="0" w:line="240" w:lineRule="auto"/>
              <w:jc w:val="right"/>
              <w:rPr>
                <w:rFonts w:eastAsia="Times New Roman"/>
                <w:sz w:val="22"/>
                <w:szCs w:val="22"/>
              </w:rPr>
            </w:pPr>
            <w:r w:rsidRPr="00CA176D">
              <w:rPr>
                <w:sz w:val="22"/>
                <w:szCs w:val="22"/>
              </w:rPr>
              <w:t>1.018</w:t>
            </w:r>
          </w:p>
        </w:tc>
        <w:tc>
          <w:tcPr>
            <w:tcW w:w="990" w:type="dxa"/>
            <w:tcBorders>
              <w:top w:val="nil"/>
              <w:left w:val="nil"/>
              <w:bottom w:val="single" w:sz="4" w:space="0" w:color="000000"/>
              <w:right w:val="single" w:sz="4" w:space="0" w:color="000000"/>
            </w:tcBorders>
            <w:shd w:val="clear" w:color="000000" w:fill="FFFFFF"/>
            <w:vAlign w:val="bottom"/>
          </w:tcPr>
          <w:p w14:paraId="4D9DBFBC" w14:textId="65A76333" w:rsidR="00CA176D" w:rsidRPr="00CA176D" w:rsidRDefault="00CA176D" w:rsidP="00CA176D">
            <w:pPr>
              <w:spacing w:before="0" w:after="0" w:line="240" w:lineRule="auto"/>
              <w:jc w:val="right"/>
              <w:rPr>
                <w:rFonts w:eastAsia="Times New Roman"/>
                <w:sz w:val="22"/>
                <w:szCs w:val="22"/>
              </w:rPr>
            </w:pPr>
            <w:r w:rsidRPr="00CA176D">
              <w:rPr>
                <w:sz w:val="22"/>
                <w:szCs w:val="22"/>
              </w:rPr>
              <w:t>1.083</w:t>
            </w:r>
          </w:p>
        </w:tc>
        <w:tc>
          <w:tcPr>
            <w:tcW w:w="900" w:type="dxa"/>
            <w:tcBorders>
              <w:top w:val="nil"/>
              <w:left w:val="nil"/>
              <w:bottom w:val="single" w:sz="4" w:space="0" w:color="000000"/>
              <w:right w:val="single" w:sz="4" w:space="0" w:color="000000"/>
            </w:tcBorders>
            <w:shd w:val="clear" w:color="000000" w:fill="FFFFFF"/>
            <w:vAlign w:val="bottom"/>
          </w:tcPr>
          <w:p w14:paraId="37D18011" w14:textId="41FD3832" w:rsidR="00CA176D" w:rsidRPr="00CA176D" w:rsidRDefault="00CA176D" w:rsidP="00CA176D">
            <w:pPr>
              <w:spacing w:before="0" w:after="0" w:line="240" w:lineRule="auto"/>
              <w:jc w:val="right"/>
              <w:rPr>
                <w:rFonts w:eastAsia="Times New Roman"/>
                <w:sz w:val="22"/>
                <w:szCs w:val="22"/>
              </w:rPr>
            </w:pPr>
            <w:r w:rsidRPr="00CA176D">
              <w:rPr>
                <w:sz w:val="22"/>
                <w:szCs w:val="22"/>
              </w:rPr>
              <w:t>0.612</w:t>
            </w:r>
          </w:p>
        </w:tc>
        <w:tc>
          <w:tcPr>
            <w:tcW w:w="720" w:type="dxa"/>
            <w:tcBorders>
              <w:top w:val="nil"/>
              <w:left w:val="nil"/>
              <w:bottom w:val="single" w:sz="4" w:space="0" w:color="000000"/>
              <w:right w:val="single" w:sz="4" w:space="0" w:color="000000"/>
            </w:tcBorders>
            <w:shd w:val="clear" w:color="000000" w:fill="FFFFFF"/>
            <w:vAlign w:val="bottom"/>
          </w:tcPr>
          <w:p w14:paraId="7B2ACDCF" w14:textId="7E59C2AC"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1170" w:type="dxa"/>
            <w:tcBorders>
              <w:top w:val="nil"/>
              <w:left w:val="nil"/>
              <w:bottom w:val="single" w:sz="4" w:space="0" w:color="000000"/>
              <w:right w:val="single" w:sz="4" w:space="0" w:color="000000"/>
            </w:tcBorders>
            <w:shd w:val="clear" w:color="000000" w:fill="FFFFFF"/>
            <w:vAlign w:val="center"/>
          </w:tcPr>
          <w:p w14:paraId="342682E6" w14:textId="7100E9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c>
          <w:tcPr>
            <w:tcW w:w="1170" w:type="dxa"/>
            <w:tcBorders>
              <w:top w:val="nil"/>
              <w:left w:val="nil"/>
              <w:bottom w:val="single" w:sz="4" w:space="0" w:color="000000"/>
              <w:right w:val="single" w:sz="4" w:space="0" w:color="000000"/>
            </w:tcBorders>
            <w:shd w:val="clear" w:color="000000" w:fill="FFFFFF"/>
            <w:vAlign w:val="center"/>
          </w:tcPr>
          <w:p w14:paraId="44787F68" w14:textId="64B7353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1.89%</w:t>
            </w:r>
          </w:p>
        </w:tc>
        <w:tc>
          <w:tcPr>
            <w:tcW w:w="1170" w:type="dxa"/>
            <w:tcBorders>
              <w:top w:val="nil"/>
              <w:left w:val="nil"/>
              <w:bottom w:val="single" w:sz="4" w:space="0" w:color="000000"/>
              <w:right w:val="single" w:sz="4" w:space="0" w:color="000000"/>
            </w:tcBorders>
            <w:shd w:val="clear" w:color="000000" w:fill="FFFFFF"/>
            <w:vAlign w:val="center"/>
          </w:tcPr>
          <w:p w14:paraId="5DBC880E" w14:textId="1F5471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14.36%</w:t>
            </w:r>
          </w:p>
        </w:tc>
        <w:tc>
          <w:tcPr>
            <w:tcW w:w="1530" w:type="dxa"/>
            <w:tcBorders>
              <w:top w:val="nil"/>
              <w:left w:val="nil"/>
              <w:bottom w:val="single" w:sz="4" w:space="0" w:color="000000"/>
              <w:right w:val="single" w:sz="4" w:space="0" w:color="000000"/>
            </w:tcBorders>
            <w:shd w:val="clear" w:color="000000" w:fill="FFFFFF"/>
            <w:vAlign w:val="center"/>
          </w:tcPr>
          <w:p w14:paraId="24BC61AC" w14:textId="5794C21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1.08%</w:t>
            </w:r>
          </w:p>
        </w:tc>
      </w:tr>
      <w:tr w:rsidR="00CA176D" w:rsidRPr="00C06D7B" w14:paraId="3AF457C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6D241D" w14:textId="4CF0571B" w:rsidR="00CA176D" w:rsidRPr="00921B5D" w:rsidRDefault="00CA176D" w:rsidP="00CA176D">
            <w:pPr>
              <w:spacing w:before="0" w:after="0" w:line="240" w:lineRule="auto"/>
              <w:jc w:val="center"/>
              <w:rPr>
                <w:rFonts w:eastAsia="Times New Roman"/>
                <w:sz w:val="22"/>
                <w:szCs w:val="22"/>
              </w:rPr>
            </w:pPr>
            <w:r w:rsidRPr="00921B5D">
              <w:rPr>
                <w:sz w:val="22"/>
                <w:szCs w:val="22"/>
              </w:rPr>
              <w:t>OR</w:t>
            </w:r>
          </w:p>
        </w:tc>
        <w:tc>
          <w:tcPr>
            <w:tcW w:w="900" w:type="dxa"/>
            <w:tcBorders>
              <w:top w:val="nil"/>
              <w:left w:val="nil"/>
              <w:bottom w:val="single" w:sz="4" w:space="0" w:color="000000"/>
              <w:right w:val="single" w:sz="4" w:space="0" w:color="000000"/>
            </w:tcBorders>
            <w:shd w:val="clear" w:color="000000" w:fill="FFFFFF"/>
            <w:vAlign w:val="bottom"/>
          </w:tcPr>
          <w:p w14:paraId="6B0F5C7A" w14:textId="3B4A8512"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475B9C8C" w14:textId="34DFCA59" w:rsidR="00CA176D" w:rsidRPr="00921B5D" w:rsidRDefault="00CA176D" w:rsidP="00CA176D">
            <w:pPr>
              <w:spacing w:before="0" w:after="0" w:line="240" w:lineRule="auto"/>
              <w:rPr>
                <w:rFonts w:eastAsia="Times New Roman"/>
                <w:sz w:val="22"/>
                <w:szCs w:val="22"/>
              </w:rPr>
            </w:pPr>
            <w:r w:rsidRPr="00921B5D">
              <w:rPr>
                <w:sz w:val="22"/>
                <w:szCs w:val="22"/>
              </w:rPr>
              <w:t>REST OF OREGON</w:t>
            </w:r>
          </w:p>
        </w:tc>
        <w:tc>
          <w:tcPr>
            <w:tcW w:w="990" w:type="dxa"/>
            <w:tcBorders>
              <w:top w:val="nil"/>
              <w:left w:val="nil"/>
              <w:bottom w:val="single" w:sz="4" w:space="0" w:color="000000"/>
              <w:right w:val="single" w:sz="4" w:space="0" w:color="000000"/>
            </w:tcBorders>
            <w:shd w:val="clear" w:color="000000" w:fill="FFFFFF"/>
            <w:vAlign w:val="bottom"/>
          </w:tcPr>
          <w:p w14:paraId="209173D0" w14:textId="5F96BD3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714BAF2" w14:textId="19077BE5" w:rsidR="00CA176D" w:rsidRPr="00CA176D" w:rsidRDefault="00CA176D" w:rsidP="00CA176D">
            <w:pPr>
              <w:spacing w:before="0" w:after="0" w:line="240" w:lineRule="auto"/>
              <w:jc w:val="right"/>
              <w:rPr>
                <w:rFonts w:eastAsia="Times New Roman"/>
                <w:sz w:val="22"/>
                <w:szCs w:val="22"/>
              </w:rPr>
            </w:pPr>
            <w:r w:rsidRPr="00CA176D">
              <w:rPr>
                <w:sz w:val="22"/>
                <w:szCs w:val="22"/>
              </w:rPr>
              <w:t>0.966</w:t>
            </w:r>
          </w:p>
        </w:tc>
        <w:tc>
          <w:tcPr>
            <w:tcW w:w="900" w:type="dxa"/>
            <w:tcBorders>
              <w:top w:val="nil"/>
              <w:left w:val="nil"/>
              <w:bottom w:val="single" w:sz="4" w:space="0" w:color="000000"/>
              <w:right w:val="single" w:sz="4" w:space="0" w:color="000000"/>
            </w:tcBorders>
            <w:shd w:val="clear" w:color="000000" w:fill="FFFFFF"/>
            <w:vAlign w:val="bottom"/>
          </w:tcPr>
          <w:p w14:paraId="41549B39" w14:textId="66BE0196" w:rsidR="00CA176D" w:rsidRPr="00CA176D" w:rsidRDefault="00CA176D" w:rsidP="00CA176D">
            <w:pPr>
              <w:spacing w:before="0" w:after="0" w:line="240" w:lineRule="auto"/>
              <w:jc w:val="right"/>
              <w:rPr>
                <w:rFonts w:eastAsia="Times New Roman"/>
                <w:sz w:val="22"/>
                <w:szCs w:val="22"/>
              </w:rPr>
            </w:pPr>
            <w:r w:rsidRPr="00CA176D">
              <w:rPr>
                <w:sz w:val="22"/>
                <w:szCs w:val="22"/>
              </w:rPr>
              <w:t>0.589</w:t>
            </w:r>
          </w:p>
        </w:tc>
        <w:tc>
          <w:tcPr>
            <w:tcW w:w="720" w:type="dxa"/>
            <w:tcBorders>
              <w:top w:val="nil"/>
              <w:left w:val="nil"/>
              <w:bottom w:val="single" w:sz="4" w:space="0" w:color="000000"/>
              <w:right w:val="single" w:sz="4" w:space="0" w:color="000000"/>
            </w:tcBorders>
            <w:shd w:val="clear" w:color="000000" w:fill="FFFFFF"/>
            <w:vAlign w:val="bottom"/>
          </w:tcPr>
          <w:p w14:paraId="65D3B438" w14:textId="68020826" w:rsidR="00CA176D" w:rsidRPr="00CA176D" w:rsidRDefault="00CA176D" w:rsidP="00CA176D">
            <w:pPr>
              <w:spacing w:before="0" w:after="0" w:line="240" w:lineRule="auto"/>
              <w:jc w:val="right"/>
              <w:rPr>
                <w:rFonts w:eastAsia="Times New Roman"/>
                <w:sz w:val="22"/>
                <w:szCs w:val="22"/>
              </w:rPr>
            </w:pPr>
            <w:r w:rsidRPr="00CA176D">
              <w:rPr>
                <w:sz w:val="22"/>
                <w:szCs w:val="22"/>
              </w:rPr>
              <w:t>0.968</w:t>
            </w:r>
          </w:p>
        </w:tc>
        <w:tc>
          <w:tcPr>
            <w:tcW w:w="1170" w:type="dxa"/>
            <w:tcBorders>
              <w:top w:val="nil"/>
              <w:left w:val="nil"/>
              <w:bottom w:val="single" w:sz="4" w:space="0" w:color="000000"/>
              <w:right w:val="single" w:sz="4" w:space="0" w:color="000000"/>
            </w:tcBorders>
            <w:shd w:val="clear" w:color="000000" w:fill="FFFFFF"/>
            <w:vAlign w:val="center"/>
          </w:tcPr>
          <w:p w14:paraId="05B5B25F" w14:textId="580C18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6889AD0" w14:textId="300EC0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2.05%</w:t>
            </w:r>
          </w:p>
        </w:tc>
        <w:tc>
          <w:tcPr>
            <w:tcW w:w="1170" w:type="dxa"/>
            <w:tcBorders>
              <w:top w:val="nil"/>
              <w:left w:val="nil"/>
              <w:bottom w:val="single" w:sz="4" w:space="0" w:color="000000"/>
              <w:right w:val="single" w:sz="4" w:space="0" w:color="000000"/>
            </w:tcBorders>
            <w:shd w:val="clear" w:color="000000" w:fill="FFFFFF"/>
            <w:vAlign w:val="center"/>
          </w:tcPr>
          <w:p w14:paraId="61A7EF28" w14:textId="04E246D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10.12%</w:t>
            </w:r>
          </w:p>
        </w:tc>
        <w:tc>
          <w:tcPr>
            <w:tcW w:w="1530" w:type="dxa"/>
            <w:tcBorders>
              <w:top w:val="nil"/>
              <w:left w:val="nil"/>
              <w:bottom w:val="single" w:sz="4" w:space="0" w:color="000000"/>
              <w:right w:val="single" w:sz="4" w:space="0" w:color="000000"/>
            </w:tcBorders>
            <w:shd w:val="clear" w:color="000000" w:fill="FFFFFF"/>
            <w:vAlign w:val="center"/>
          </w:tcPr>
          <w:p w14:paraId="028ECA52" w14:textId="4E8332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1.18%</w:t>
            </w:r>
          </w:p>
        </w:tc>
      </w:tr>
      <w:tr w:rsidR="00CA176D" w:rsidRPr="00C06D7B" w14:paraId="1F9D0D7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AD8124F" w14:textId="7451134E" w:rsidR="00CA176D" w:rsidRPr="00921B5D" w:rsidRDefault="00CA176D" w:rsidP="00CA176D">
            <w:pPr>
              <w:spacing w:before="0" w:after="0" w:line="240" w:lineRule="auto"/>
              <w:jc w:val="center"/>
              <w:rPr>
                <w:rFonts w:eastAsia="Times New Roman"/>
                <w:sz w:val="22"/>
                <w:szCs w:val="22"/>
              </w:rPr>
            </w:pPr>
            <w:r w:rsidRPr="00921B5D">
              <w:rPr>
                <w:sz w:val="22"/>
                <w:szCs w:val="22"/>
              </w:rPr>
              <w:t>PA</w:t>
            </w:r>
          </w:p>
        </w:tc>
        <w:tc>
          <w:tcPr>
            <w:tcW w:w="900" w:type="dxa"/>
            <w:tcBorders>
              <w:top w:val="nil"/>
              <w:left w:val="nil"/>
              <w:bottom w:val="single" w:sz="4" w:space="0" w:color="000000"/>
              <w:right w:val="single" w:sz="4" w:space="0" w:color="000000"/>
            </w:tcBorders>
            <w:shd w:val="clear" w:color="000000" w:fill="FFFFFF"/>
            <w:vAlign w:val="bottom"/>
          </w:tcPr>
          <w:p w14:paraId="5E434733" w14:textId="655E9285"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560F5BF3" w14:textId="7827DA8B" w:rsidR="00CA176D" w:rsidRPr="00921B5D" w:rsidRDefault="00CA176D" w:rsidP="00CA176D">
            <w:pPr>
              <w:spacing w:before="0" w:after="0" w:line="240" w:lineRule="auto"/>
              <w:rPr>
                <w:rFonts w:eastAsia="Times New Roman"/>
                <w:sz w:val="22"/>
                <w:szCs w:val="22"/>
              </w:rPr>
            </w:pPr>
            <w:r w:rsidRPr="00921B5D">
              <w:rPr>
                <w:sz w:val="22"/>
                <w:szCs w:val="22"/>
              </w:rPr>
              <w:t>METROPOLITAN PHILADELPHIA</w:t>
            </w:r>
          </w:p>
        </w:tc>
        <w:tc>
          <w:tcPr>
            <w:tcW w:w="990" w:type="dxa"/>
            <w:tcBorders>
              <w:top w:val="nil"/>
              <w:left w:val="nil"/>
              <w:bottom w:val="single" w:sz="4" w:space="0" w:color="000000"/>
              <w:right w:val="single" w:sz="4" w:space="0" w:color="000000"/>
            </w:tcBorders>
            <w:shd w:val="clear" w:color="000000" w:fill="FFFFFF"/>
            <w:vAlign w:val="bottom"/>
          </w:tcPr>
          <w:p w14:paraId="26474CC0" w14:textId="79009939"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18582291" w14:textId="3D39C769" w:rsidR="00CA176D" w:rsidRPr="00CA176D" w:rsidRDefault="00CA176D" w:rsidP="00CA176D">
            <w:pPr>
              <w:spacing w:before="0" w:after="0" w:line="240" w:lineRule="auto"/>
              <w:jc w:val="right"/>
              <w:rPr>
                <w:rFonts w:eastAsia="Times New Roman"/>
                <w:sz w:val="22"/>
                <w:szCs w:val="22"/>
              </w:rPr>
            </w:pPr>
            <w:r w:rsidRPr="00CA176D">
              <w:rPr>
                <w:sz w:val="22"/>
                <w:szCs w:val="22"/>
              </w:rPr>
              <w:t>1.068</w:t>
            </w:r>
          </w:p>
        </w:tc>
        <w:tc>
          <w:tcPr>
            <w:tcW w:w="900" w:type="dxa"/>
            <w:tcBorders>
              <w:top w:val="nil"/>
              <w:left w:val="nil"/>
              <w:bottom w:val="single" w:sz="4" w:space="0" w:color="000000"/>
              <w:right w:val="single" w:sz="4" w:space="0" w:color="000000"/>
            </w:tcBorders>
            <w:shd w:val="clear" w:color="000000" w:fill="FFFFFF"/>
            <w:vAlign w:val="bottom"/>
          </w:tcPr>
          <w:p w14:paraId="0832CCBA" w14:textId="6500E078" w:rsidR="00CA176D" w:rsidRPr="00CA176D" w:rsidRDefault="00CA176D" w:rsidP="00CA176D">
            <w:pPr>
              <w:spacing w:before="0" w:after="0" w:line="240" w:lineRule="auto"/>
              <w:jc w:val="right"/>
              <w:rPr>
                <w:rFonts w:eastAsia="Times New Roman"/>
                <w:sz w:val="22"/>
                <w:szCs w:val="22"/>
              </w:rPr>
            </w:pPr>
            <w:r w:rsidRPr="00CA176D">
              <w:rPr>
                <w:sz w:val="22"/>
                <w:szCs w:val="22"/>
              </w:rPr>
              <w:t>1.188</w:t>
            </w:r>
          </w:p>
        </w:tc>
        <w:tc>
          <w:tcPr>
            <w:tcW w:w="720" w:type="dxa"/>
            <w:tcBorders>
              <w:top w:val="nil"/>
              <w:left w:val="nil"/>
              <w:bottom w:val="single" w:sz="4" w:space="0" w:color="000000"/>
              <w:right w:val="single" w:sz="4" w:space="0" w:color="000000"/>
            </w:tcBorders>
            <w:shd w:val="clear" w:color="000000" w:fill="FFFFFF"/>
            <w:vAlign w:val="bottom"/>
          </w:tcPr>
          <w:p w14:paraId="1FE4A9F4" w14:textId="1DED1EC1"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1170" w:type="dxa"/>
            <w:tcBorders>
              <w:top w:val="nil"/>
              <w:left w:val="nil"/>
              <w:bottom w:val="single" w:sz="4" w:space="0" w:color="000000"/>
              <w:right w:val="single" w:sz="4" w:space="0" w:color="000000"/>
            </w:tcBorders>
            <w:shd w:val="clear" w:color="000000" w:fill="FFFFFF"/>
            <w:vAlign w:val="center"/>
          </w:tcPr>
          <w:p w14:paraId="2258B9D4" w14:textId="1A25A16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0.09%</w:t>
            </w:r>
          </w:p>
        </w:tc>
        <w:tc>
          <w:tcPr>
            <w:tcW w:w="1170" w:type="dxa"/>
            <w:tcBorders>
              <w:top w:val="nil"/>
              <w:left w:val="nil"/>
              <w:bottom w:val="single" w:sz="4" w:space="0" w:color="000000"/>
              <w:right w:val="single" w:sz="4" w:space="0" w:color="000000"/>
            </w:tcBorders>
            <w:shd w:val="clear" w:color="000000" w:fill="FFFFFF"/>
            <w:vAlign w:val="center"/>
          </w:tcPr>
          <w:p w14:paraId="40DDB8BB" w14:textId="7C7A851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-1.39%</w:t>
            </w:r>
          </w:p>
        </w:tc>
        <w:tc>
          <w:tcPr>
            <w:tcW w:w="1170" w:type="dxa"/>
            <w:tcBorders>
              <w:top w:val="nil"/>
              <w:left w:val="nil"/>
              <w:bottom w:val="single" w:sz="4" w:space="0" w:color="000000"/>
              <w:right w:val="single" w:sz="4" w:space="0" w:color="000000"/>
            </w:tcBorders>
            <w:shd w:val="clear" w:color="000000" w:fill="FFFFFF"/>
            <w:vAlign w:val="center"/>
          </w:tcPr>
          <w:p w14:paraId="1504B90D" w14:textId="37B68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530" w:type="dxa"/>
            <w:tcBorders>
              <w:top w:val="nil"/>
              <w:left w:val="nil"/>
              <w:bottom w:val="single" w:sz="4" w:space="0" w:color="000000"/>
              <w:right w:val="single" w:sz="4" w:space="0" w:color="000000"/>
            </w:tcBorders>
            <w:shd w:val="clear" w:color="000000" w:fill="FFFFFF"/>
            <w:vAlign w:val="center"/>
          </w:tcPr>
          <w:p w14:paraId="713BD666" w14:textId="0EFA90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r>
      <w:tr w:rsidR="00CA176D" w:rsidRPr="00C06D7B" w14:paraId="449561B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71AD610" w14:textId="5258814C" w:rsidR="00CA176D" w:rsidRPr="00921B5D" w:rsidRDefault="00CA176D" w:rsidP="00CA176D">
            <w:pPr>
              <w:spacing w:before="0" w:after="0" w:line="240" w:lineRule="auto"/>
              <w:jc w:val="center"/>
              <w:rPr>
                <w:rFonts w:eastAsia="Times New Roman"/>
                <w:sz w:val="22"/>
                <w:szCs w:val="22"/>
              </w:rPr>
            </w:pPr>
            <w:r w:rsidRPr="00921B5D">
              <w:rPr>
                <w:sz w:val="22"/>
                <w:szCs w:val="22"/>
              </w:rPr>
              <w:t>PA</w:t>
            </w:r>
          </w:p>
        </w:tc>
        <w:tc>
          <w:tcPr>
            <w:tcW w:w="900" w:type="dxa"/>
            <w:tcBorders>
              <w:top w:val="nil"/>
              <w:left w:val="nil"/>
              <w:bottom w:val="single" w:sz="4" w:space="0" w:color="000000"/>
              <w:right w:val="single" w:sz="4" w:space="0" w:color="000000"/>
            </w:tcBorders>
            <w:shd w:val="clear" w:color="000000" w:fill="FFFFFF"/>
            <w:vAlign w:val="bottom"/>
          </w:tcPr>
          <w:p w14:paraId="0B930E5D" w14:textId="28653187"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39AC481" w14:textId="4D29D79E" w:rsidR="00CA176D" w:rsidRPr="00921B5D" w:rsidRDefault="00CA176D" w:rsidP="00CA176D">
            <w:pPr>
              <w:spacing w:before="0" w:after="0" w:line="240" w:lineRule="auto"/>
              <w:rPr>
                <w:rFonts w:eastAsia="Times New Roman"/>
                <w:sz w:val="22"/>
                <w:szCs w:val="22"/>
              </w:rPr>
            </w:pPr>
            <w:r w:rsidRPr="00921B5D">
              <w:rPr>
                <w:sz w:val="22"/>
                <w:szCs w:val="22"/>
              </w:rPr>
              <w:t>REST OF PENNSYLVANIA</w:t>
            </w:r>
          </w:p>
        </w:tc>
        <w:tc>
          <w:tcPr>
            <w:tcW w:w="990" w:type="dxa"/>
            <w:tcBorders>
              <w:top w:val="nil"/>
              <w:left w:val="nil"/>
              <w:bottom w:val="single" w:sz="4" w:space="0" w:color="000000"/>
              <w:right w:val="single" w:sz="4" w:space="0" w:color="000000"/>
            </w:tcBorders>
            <w:shd w:val="clear" w:color="000000" w:fill="FFFFFF"/>
            <w:vAlign w:val="bottom"/>
          </w:tcPr>
          <w:p w14:paraId="03713D9E" w14:textId="3D67E8B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A558515" w14:textId="7B76C95E" w:rsidR="00CA176D" w:rsidRPr="00CA176D" w:rsidRDefault="00CA176D" w:rsidP="00CA176D">
            <w:pPr>
              <w:spacing w:before="0" w:after="0" w:line="240" w:lineRule="auto"/>
              <w:jc w:val="right"/>
              <w:rPr>
                <w:rFonts w:eastAsia="Times New Roman"/>
                <w:sz w:val="22"/>
                <w:szCs w:val="22"/>
              </w:rPr>
            </w:pPr>
            <w:r w:rsidRPr="00CA176D">
              <w:rPr>
                <w:sz w:val="22"/>
                <w:szCs w:val="22"/>
              </w:rPr>
              <w:t>0.933</w:t>
            </w:r>
          </w:p>
        </w:tc>
        <w:tc>
          <w:tcPr>
            <w:tcW w:w="900" w:type="dxa"/>
            <w:tcBorders>
              <w:top w:val="nil"/>
              <w:left w:val="nil"/>
              <w:bottom w:val="single" w:sz="4" w:space="0" w:color="000000"/>
              <w:right w:val="single" w:sz="4" w:space="0" w:color="000000"/>
            </w:tcBorders>
            <w:shd w:val="clear" w:color="000000" w:fill="FFFFFF"/>
            <w:vAlign w:val="bottom"/>
          </w:tcPr>
          <w:p w14:paraId="2DDF3053" w14:textId="11123223" w:rsidR="00CA176D" w:rsidRPr="00CA176D" w:rsidRDefault="00CA176D" w:rsidP="00CA176D">
            <w:pPr>
              <w:spacing w:before="0" w:after="0" w:line="240" w:lineRule="auto"/>
              <w:jc w:val="right"/>
              <w:rPr>
                <w:rFonts w:eastAsia="Times New Roman"/>
                <w:sz w:val="22"/>
                <w:szCs w:val="22"/>
              </w:rPr>
            </w:pPr>
            <w:r w:rsidRPr="00CA176D">
              <w:rPr>
                <w:sz w:val="22"/>
                <w:szCs w:val="22"/>
              </w:rPr>
              <w:t>0.906</w:t>
            </w:r>
          </w:p>
        </w:tc>
        <w:tc>
          <w:tcPr>
            <w:tcW w:w="720" w:type="dxa"/>
            <w:tcBorders>
              <w:top w:val="nil"/>
              <w:left w:val="nil"/>
              <w:bottom w:val="single" w:sz="4" w:space="0" w:color="000000"/>
              <w:right w:val="single" w:sz="4" w:space="0" w:color="000000"/>
            </w:tcBorders>
            <w:shd w:val="clear" w:color="000000" w:fill="FFFFFF"/>
            <w:vAlign w:val="bottom"/>
          </w:tcPr>
          <w:p w14:paraId="664DB4BF" w14:textId="40C65DCE" w:rsidR="00CA176D" w:rsidRPr="00CA176D" w:rsidRDefault="00CA176D" w:rsidP="00CA176D">
            <w:pPr>
              <w:spacing w:before="0" w:after="0" w:line="240" w:lineRule="auto"/>
              <w:jc w:val="right"/>
              <w:rPr>
                <w:rFonts w:eastAsia="Times New Roman"/>
                <w:sz w:val="22"/>
                <w:szCs w:val="22"/>
              </w:rPr>
            </w:pPr>
            <w:r w:rsidRPr="00CA176D">
              <w:rPr>
                <w:sz w:val="22"/>
                <w:szCs w:val="22"/>
              </w:rPr>
              <w:t>0.965</w:t>
            </w:r>
          </w:p>
        </w:tc>
        <w:tc>
          <w:tcPr>
            <w:tcW w:w="1170" w:type="dxa"/>
            <w:tcBorders>
              <w:top w:val="nil"/>
              <w:left w:val="nil"/>
              <w:bottom w:val="single" w:sz="4" w:space="0" w:color="000000"/>
              <w:right w:val="single" w:sz="4" w:space="0" w:color="000000"/>
            </w:tcBorders>
            <w:shd w:val="clear" w:color="000000" w:fill="FFFFFF"/>
            <w:vAlign w:val="center"/>
          </w:tcPr>
          <w:p w14:paraId="4E1BDFFF" w14:textId="2AA67CA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E6D26F6" w14:textId="1614DAA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c>
          <w:tcPr>
            <w:tcW w:w="1170" w:type="dxa"/>
            <w:tcBorders>
              <w:top w:val="nil"/>
              <w:left w:val="nil"/>
              <w:bottom w:val="single" w:sz="4" w:space="0" w:color="000000"/>
              <w:right w:val="single" w:sz="4" w:space="0" w:color="000000"/>
            </w:tcBorders>
            <w:shd w:val="clear" w:color="000000" w:fill="FFFFFF"/>
            <w:vAlign w:val="center"/>
          </w:tcPr>
          <w:p w14:paraId="5C7C5F5E" w14:textId="215E7F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2.10%</w:t>
            </w:r>
          </w:p>
        </w:tc>
        <w:tc>
          <w:tcPr>
            <w:tcW w:w="1530" w:type="dxa"/>
            <w:tcBorders>
              <w:top w:val="nil"/>
              <w:left w:val="nil"/>
              <w:bottom w:val="single" w:sz="4" w:space="0" w:color="000000"/>
              <w:right w:val="single" w:sz="4" w:space="0" w:color="000000"/>
            </w:tcBorders>
            <w:shd w:val="clear" w:color="000000" w:fill="FFFFFF"/>
            <w:vAlign w:val="center"/>
          </w:tcPr>
          <w:p w14:paraId="2A63753D" w14:textId="3577CB0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-0.23%</w:t>
            </w:r>
          </w:p>
        </w:tc>
      </w:tr>
      <w:tr w:rsidR="00CA176D" w:rsidRPr="00C06D7B" w14:paraId="6C31BEE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1D2073D" w14:textId="794562E5" w:rsidR="00CA176D" w:rsidRPr="00921B5D" w:rsidRDefault="00CA176D" w:rsidP="00CA176D">
            <w:pPr>
              <w:spacing w:before="0" w:after="0" w:line="240" w:lineRule="auto"/>
              <w:jc w:val="center"/>
              <w:rPr>
                <w:rFonts w:eastAsia="Times New Roman"/>
                <w:sz w:val="22"/>
                <w:szCs w:val="22"/>
              </w:rPr>
            </w:pPr>
            <w:r w:rsidRPr="00921B5D">
              <w:rPr>
                <w:sz w:val="22"/>
                <w:szCs w:val="22"/>
              </w:rPr>
              <w:t>RI</w:t>
            </w:r>
          </w:p>
        </w:tc>
        <w:tc>
          <w:tcPr>
            <w:tcW w:w="900" w:type="dxa"/>
            <w:tcBorders>
              <w:top w:val="nil"/>
              <w:left w:val="nil"/>
              <w:bottom w:val="single" w:sz="4" w:space="0" w:color="000000"/>
              <w:right w:val="single" w:sz="4" w:space="0" w:color="000000"/>
            </w:tcBorders>
            <w:shd w:val="clear" w:color="000000" w:fill="FFFFFF"/>
            <w:vAlign w:val="bottom"/>
          </w:tcPr>
          <w:p w14:paraId="616C889F" w14:textId="75EFD4B0"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1BC23752" w14:textId="0CBF5A8D" w:rsidR="00CA176D" w:rsidRPr="00921B5D" w:rsidRDefault="00CA176D" w:rsidP="00CA176D">
            <w:pPr>
              <w:spacing w:before="0" w:after="0" w:line="240" w:lineRule="auto"/>
              <w:rPr>
                <w:rFonts w:eastAsia="Times New Roman"/>
                <w:sz w:val="22"/>
                <w:szCs w:val="22"/>
              </w:rPr>
            </w:pPr>
            <w:r w:rsidRPr="00921B5D">
              <w:rPr>
                <w:sz w:val="22"/>
                <w:szCs w:val="22"/>
              </w:rPr>
              <w:t>RHODE ISLAND</w:t>
            </w:r>
          </w:p>
        </w:tc>
        <w:tc>
          <w:tcPr>
            <w:tcW w:w="990" w:type="dxa"/>
            <w:tcBorders>
              <w:top w:val="nil"/>
              <w:left w:val="nil"/>
              <w:bottom w:val="single" w:sz="4" w:space="0" w:color="000000"/>
              <w:right w:val="single" w:sz="4" w:space="0" w:color="000000"/>
            </w:tcBorders>
            <w:shd w:val="clear" w:color="000000" w:fill="FFFFFF"/>
            <w:vAlign w:val="bottom"/>
          </w:tcPr>
          <w:p w14:paraId="04D10C6D" w14:textId="5571EE6D"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62D65796" w14:textId="0F8243DD" w:rsidR="00CA176D" w:rsidRPr="00CA176D" w:rsidRDefault="00CA176D" w:rsidP="00CA176D">
            <w:pPr>
              <w:spacing w:before="0" w:after="0" w:line="240" w:lineRule="auto"/>
              <w:jc w:val="right"/>
              <w:rPr>
                <w:rFonts w:eastAsia="Times New Roman"/>
                <w:sz w:val="22"/>
                <w:szCs w:val="22"/>
              </w:rPr>
            </w:pPr>
            <w:r w:rsidRPr="00CA176D">
              <w:rPr>
                <w:sz w:val="22"/>
                <w:szCs w:val="22"/>
              </w:rPr>
              <w:t>1.044</w:t>
            </w:r>
          </w:p>
        </w:tc>
        <w:tc>
          <w:tcPr>
            <w:tcW w:w="900" w:type="dxa"/>
            <w:tcBorders>
              <w:top w:val="nil"/>
              <w:left w:val="nil"/>
              <w:bottom w:val="single" w:sz="4" w:space="0" w:color="000000"/>
              <w:right w:val="single" w:sz="4" w:space="0" w:color="000000"/>
            </w:tcBorders>
            <w:shd w:val="clear" w:color="000000" w:fill="FFFFFF"/>
            <w:vAlign w:val="bottom"/>
          </w:tcPr>
          <w:p w14:paraId="53EAF2DA" w14:textId="1C2E228D" w:rsidR="00CA176D" w:rsidRPr="00CA176D" w:rsidRDefault="00CA176D" w:rsidP="00CA176D">
            <w:pPr>
              <w:spacing w:before="0" w:after="0" w:line="240" w:lineRule="auto"/>
              <w:jc w:val="right"/>
              <w:rPr>
                <w:rFonts w:eastAsia="Times New Roman"/>
                <w:sz w:val="22"/>
                <w:szCs w:val="22"/>
              </w:rPr>
            </w:pPr>
            <w:r w:rsidRPr="00CA176D">
              <w:rPr>
                <w:sz w:val="22"/>
                <w:szCs w:val="22"/>
              </w:rPr>
              <w:t>0.915</w:t>
            </w:r>
          </w:p>
        </w:tc>
        <w:tc>
          <w:tcPr>
            <w:tcW w:w="720" w:type="dxa"/>
            <w:tcBorders>
              <w:top w:val="nil"/>
              <w:left w:val="nil"/>
              <w:bottom w:val="single" w:sz="4" w:space="0" w:color="000000"/>
              <w:right w:val="single" w:sz="4" w:space="0" w:color="000000"/>
            </w:tcBorders>
            <w:shd w:val="clear" w:color="000000" w:fill="FFFFFF"/>
            <w:vAlign w:val="bottom"/>
          </w:tcPr>
          <w:p w14:paraId="77737B78" w14:textId="0B028645" w:rsidR="00CA176D" w:rsidRPr="00CA176D" w:rsidRDefault="00CA176D" w:rsidP="00CA176D">
            <w:pPr>
              <w:spacing w:before="0" w:after="0" w:line="240" w:lineRule="auto"/>
              <w:jc w:val="right"/>
              <w:rPr>
                <w:rFonts w:eastAsia="Times New Roman"/>
                <w:sz w:val="22"/>
                <w:szCs w:val="22"/>
              </w:rPr>
            </w:pPr>
            <w:r w:rsidRPr="00CA176D">
              <w:rPr>
                <w:sz w:val="22"/>
                <w:szCs w:val="22"/>
              </w:rPr>
              <w:t>1.028</w:t>
            </w:r>
          </w:p>
        </w:tc>
        <w:tc>
          <w:tcPr>
            <w:tcW w:w="1170" w:type="dxa"/>
            <w:tcBorders>
              <w:top w:val="nil"/>
              <w:left w:val="nil"/>
              <w:bottom w:val="single" w:sz="4" w:space="0" w:color="000000"/>
              <w:right w:val="single" w:sz="4" w:space="0" w:color="000000"/>
            </w:tcBorders>
            <w:shd w:val="clear" w:color="000000" w:fill="FFFFFF"/>
            <w:vAlign w:val="center"/>
          </w:tcPr>
          <w:p w14:paraId="2454A87A" w14:textId="59FC7D2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5ED009CA" w14:textId="6DCFAF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-0.42%</w:t>
            </w:r>
          </w:p>
        </w:tc>
        <w:tc>
          <w:tcPr>
            <w:tcW w:w="1170" w:type="dxa"/>
            <w:tcBorders>
              <w:top w:val="nil"/>
              <w:left w:val="nil"/>
              <w:bottom w:val="single" w:sz="4" w:space="0" w:color="000000"/>
              <w:right w:val="single" w:sz="4" w:space="0" w:color="000000"/>
            </w:tcBorders>
            <w:shd w:val="clear" w:color="000000" w:fill="FFFFFF"/>
            <w:vAlign w:val="center"/>
          </w:tcPr>
          <w:p w14:paraId="6E14706F" w14:textId="5AD299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-6.75%</w:t>
            </w:r>
          </w:p>
        </w:tc>
        <w:tc>
          <w:tcPr>
            <w:tcW w:w="1530" w:type="dxa"/>
            <w:tcBorders>
              <w:top w:val="nil"/>
              <w:left w:val="nil"/>
              <w:bottom w:val="single" w:sz="4" w:space="0" w:color="000000"/>
              <w:right w:val="single" w:sz="4" w:space="0" w:color="000000"/>
            </w:tcBorders>
            <w:shd w:val="clear" w:color="000000" w:fill="FFFFFF"/>
            <w:vAlign w:val="center"/>
          </w:tcPr>
          <w:p w14:paraId="212A3B4D" w14:textId="32CB8CE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59A8F23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B74A9A2" w14:textId="6A70861A" w:rsidR="00CA176D" w:rsidRPr="00921B5D" w:rsidRDefault="00CA176D" w:rsidP="00CA176D">
            <w:pPr>
              <w:spacing w:before="0" w:after="0" w:line="240" w:lineRule="auto"/>
              <w:jc w:val="center"/>
              <w:rPr>
                <w:rFonts w:eastAsia="Times New Roman"/>
                <w:sz w:val="22"/>
                <w:szCs w:val="22"/>
              </w:rPr>
            </w:pPr>
            <w:r w:rsidRPr="00921B5D">
              <w:rPr>
                <w:sz w:val="22"/>
                <w:szCs w:val="22"/>
              </w:rPr>
              <w:t>SC</w:t>
            </w:r>
          </w:p>
        </w:tc>
        <w:tc>
          <w:tcPr>
            <w:tcW w:w="900" w:type="dxa"/>
            <w:tcBorders>
              <w:top w:val="nil"/>
              <w:left w:val="nil"/>
              <w:bottom w:val="single" w:sz="4" w:space="0" w:color="000000"/>
              <w:right w:val="single" w:sz="4" w:space="0" w:color="000000"/>
            </w:tcBorders>
            <w:shd w:val="clear" w:color="000000" w:fill="FFFFFF"/>
            <w:vAlign w:val="bottom"/>
          </w:tcPr>
          <w:p w14:paraId="559C9B45" w14:textId="79D59571"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73FD83B9" w14:textId="11D315E0" w:rsidR="00CA176D" w:rsidRPr="00921B5D" w:rsidRDefault="00CA176D" w:rsidP="00CA176D">
            <w:pPr>
              <w:spacing w:before="0" w:after="0" w:line="240" w:lineRule="auto"/>
              <w:rPr>
                <w:rFonts w:eastAsia="Times New Roman"/>
                <w:sz w:val="22"/>
                <w:szCs w:val="22"/>
              </w:rPr>
            </w:pPr>
            <w:r w:rsidRPr="00921B5D">
              <w:rPr>
                <w:sz w:val="22"/>
                <w:szCs w:val="22"/>
              </w:rPr>
              <w:t>SOUTH CAROLINA</w:t>
            </w:r>
          </w:p>
        </w:tc>
        <w:tc>
          <w:tcPr>
            <w:tcW w:w="990" w:type="dxa"/>
            <w:tcBorders>
              <w:top w:val="nil"/>
              <w:left w:val="nil"/>
              <w:bottom w:val="single" w:sz="4" w:space="0" w:color="000000"/>
              <w:right w:val="single" w:sz="4" w:space="0" w:color="000000"/>
            </w:tcBorders>
            <w:shd w:val="clear" w:color="000000" w:fill="FFFFFF"/>
            <w:vAlign w:val="bottom"/>
          </w:tcPr>
          <w:p w14:paraId="5FB3525B" w14:textId="1AB38D9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7D6B5A87" w14:textId="50370415" w:rsidR="00CA176D" w:rsidRPr="00CA176D" w:rsidRDefault="00CA176D" w:rsidP="00CA176D">
            <w:pPr>
              <w:spacing w:before="0" w:after="0" w:line="240" w:lineRule="auto"/>
              <w:jc w:val="right"/>
              <w:rPr>
                <w:rFonts w:eastAsia="Times New Roman"/>
                <w:sz w:val="22"/>
                <w:szCs w:val="22"/>
              </w:rPr>
            </w:pPr>
            <w:r w:rsidRPr="00CA176D">
              <w:rPr>
                <w:sz w:val="22"/>
                <w:szCs w:val="22"/>
              </w:rPr>
              <w:t>0.908</w:t>
            </w:r>
          </w:p>
        </w:tc>
        <w:tc>
          <w:tcPr>
            <w:tcW w:w="900" w:type="dxa"/>
            <w:tcBorders>
              <w:top w:val="nil"/>
              <w:left w:val="nil"/>
              <w:bottom w:val="single" w:sz="4" w:space="0" w:color="000000"/>
              <w:right w:val="single" w:sz="4" w:space="0" w:color="000000"/>
            </w:tcBorders>
            <w:shd w:val="clear" w:color="000000" w:fill="FFFFFF"/>
            <w:vAlign w:val="bottom"/>
          </w:tcPr>
          <w:p w14:paraId="1A7CD559" w14:textId="67C2F3AC" w:rsidR="00CA176D" w:rsidRPr="00CA176D" w:rsidRDefault="00CA176D" w:rsidP="00CA176D">
            <w:pPr>
              <w:spacing w:before="0" w:after="0" w:line="240" w:lineRule="auto"/>
              <w:jc w:val="right"/>
              <w:rPr>
                <w:rFonts w:eastAsia="Times New Roman"/>
                <w:sz w:val="22"/>
                <w:szCs w:val="22"/>
              </w:rPr>
            </w:pPr>
            <w:r w:rsidRPr="00CA176D">
              <w:rPr>
                <w:sz w:val="22"/>
                <w:szCs w:val="22"/>
              </w:rPr>
              <w:t>0.756</w:t>
            </w:r>
          </w:p>
        </w:tc>
        <w:tc>
          <w:tcPr>
            <w:tcW w:w="720" w:type="dxa"/>
            <w:tcBorders>
              <w:top w:val="nil"/>
              <w:left w:val="nil"/>
              <w:bottom w:val="single" w:sz="4" w:space="0" w:color="000000"/>
              <w:right w:val="single" w:sz="4" w:space="0" w:color="000000"/>
            </w:tcBorders>
            <w:shd w:val="clear" w:color="000000" w:fill="FFFFFF"/>
            <w:vAlign w:val="bottom"/>
          </w:tcPr>
          <w:p w14:paraId="421164D0" w14:textId="6BA0300A" w:rsidR="00CA176D" w:rsidRPr="00CA176D" w:rsidRDefault="00CA176D" w:rsidP="00CA176D">
            <w:pPr>
              <w:spacing w:before="0" w:after="0" w:line="240" w:lineRule="auto"/>
              <w:jc w:val="right"/>
              <w:rPr>
                <w:rFonts w:eastAsia="Times New Roman"/>
                <w:sz w:val="22"/>
                <w:szCs w:val="22"/>
              </w:rPr>
            </w:pPr>
            <w:r w:rsidRPr="00CA176D">
              <w:rPr>
                <w:sz w:val="22"/>
                <w:szCs w:val="22"/>
              </w:rPr>
              <w:t>0.948</w:t>
            </w:r>
          </w:p>
        </w:tc>
        <w:tc>
          <w:tcPr>
            <w:tcW w:w="1170" w:type="dxa"/>
            <w:tcBorders>
              <w:top w:val="nil"/>
              <w:left w:val="nil"/>
              <w:bottom w:val="single" w:sz="4" w:space="0" w:color="000000"/>
              <w:right w:val="single" w:sz="4" w:space="0" w:color="000000"/>
            </w:tcBorders>
            <w:shd w:val="clear" w:color="000000" w:fill="FFFFFF"/>
            <w:vAlign w:val="center"/>
          </w:tcPr>
          <w:p w14:paraId="30556338" w14:textId="27A0D7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6CC2526" w14:textId="09C730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0.57%</w:t>
            </w:r>
          </w:p>
        </w:tc>
        <w:tc>
          <w:tcPr>
            <w:tcW w:w="1170" w:type="dxa"/>
            <w:tcBorders>
              <w:top w:val="nil"/>
              <w:left w:val="nil"/>
              <w:bottom w:val="single" w:sz="4" w:space="0" w:color="000000"/>
              <w:right w:val="single" w:sz="4" w:space="0" w:color="000000"/>
            </w:tcBorders>
            <w:shd w:val="clear" w:color="000000" w:fill="FFFFFF"/>
            <w:vAlign w:val="center"/>
          </w:tcPr>
          <w:p w14:paraId="70B9F96B" w14:textId="066C65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8.81%</w:t>
            </w:r>
          </w:p>
        </w:tc>
        <w:tc>
          <w:tcPr>
            <w:tcW w:w="1530" w:type="dxa"/>
            <w:tcBorders>
              <w:top w:val="nil"/>
              <w:left w:val="nil"/>
              <w:bottom w:val="single" w:sz="4" w:space="0" w:color="000000"/>
              <w:right w:val="single" w:sz="4" w:space="0" w:color="000000"/>
            </w:tcBorders>
            <w:shd w:val="clear" w:color="000000" w:fill="FFFFFF"/>
            <w:vAlign w:val="center"/>
          </w:tcPr>
          <w:p w14:paraId="29A27D2D" w14:textId="789FFA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r>
      <w:tr w:rsidR="00CA176D" w:rsidRPr="00C06D7B" w14:paraId="5BB5788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16079FA" w14:textId="427D8FAA" w:rsidR="00CA176D" w:rsidRPr="00921B5D" w:rsidRDefault="00CA176D" w:rsidP="00CA176D">
            <w:pPr>
              <w:spacing w:before="0" w:after="0" w:line="240" w:lineRule="auto"/>
              <w:jc w:val="center"/>
              <w:rPr>
                <w:rFonts w:eastAsia="Times New Roman"/>
                <w:sz w:val="22"/>
                <w:szCs w:val="22"/>
              </w:rPr>
            </w:pPr>
            <w:r w:rsidRPr="00921B5D">
              <w:rPr>
                <w:sz w:val="22"/>
                <w:szCs w:val="22"/>
              </w:rPr>
              <w:t>SD</w:t>
            </w:r>
          </w:p>
        </w:tc>
        <w:tc>
          <w:tcPr>
            <w:tcW w:w="900" w:type="dxa"/>
            <w:tcBorders>
              <w:top w:val="nil"/>
              <w:left w:val="nil"/>
              <w:bottom w:val="single" w:sz="4" w:space="0" w:color="000000"/>
              <w:right w:val="single" w:sz="4" w:space="0" w:color="000000"/>
            </w:tcBorders>
            <w:shd w:val="clear" w:color="000000" w:fill="FFFFFF"/>
            <w:vAlign w:val="bottom"/>
          </w:tcPr>
          <w:p w14:paraId="2D34316E" w14:textId="65FD54FB"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465918FC" w14:textId="42B2146C" w:rsidR="00CA176D" w:rsidRPr="00921B5D" w:rsidRDefault="00CA176D" w:rsidP="00CA176D">
            <w:pPr>
              <w:spacing w:before="0" w:after="0" w:line="240" w:lineRule="auto"/>
              <w:rPr>
                <w:rFonts w:eastAsia="Times New Roman"/>
                <w:sz w:val="22"/>
                <w:szCs w:val="22"/>
              </w:rPr>
            </w:pPr>
            <w:r w:rsidRPr="00921B5D">
              <w:rPr>
                <w:sz w:val="22"/>
                <w:szCs w:val="22"/>
              </w:rPr>
              <w:t>SOUTH DAKOTA</w:t>
            </w:r>
          </w:p>
        </w:tc>
        <w:tc>
          <w:tcPr>
            <w:tcW w:w="990" w:type="dxa"/>
            <w:tcBorders>
              <w:top w:val="nil"/>
              <w:left w:val="nil"/>
              <w:bottom w:val="single" w:sz="4" w:space="0" w:color="000000"/>
              <w:right w:val="single" w:sz="4" w:space="0" w:color="000000"/>
            </w:tcBorders>
            <w:shd w:val="clear" w:color="000000" w:fill="FFFFFF"/>
            <w:vAlign w:val="bottom"/>
          </w:tcPr>
          <w:p w14:paraId="63205516" w14:textId="3EAF994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A6D0927" w14:textId="56B83D6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7405070A" w14:textId="715E2AE5" w:rsidR="00CA176D" w:rsidRPr="00CA176D" w:rsidRDefault="00CA176D" w:rsidP="00CA176D">
            <w:pPr>
              <w:spacing w:before="0" w:after="0" w:line="240" w:lineRule="auto"/>
              <w:jc w:val="right"/>
              <w:rPr>
                <w:rFonts w:eastAsia="Times New Roman"/>
                <w:sz w:val="22"/>
                <w:szCs w:val="22"/>
              </w:rPr>
            </w:pPr>
            <w:r w:rsidRPr="00CA176D">
              <w:rPr>
                <w:sz w:val="22"/>
                <w:szCs w:val="22"/>
              </w:rPr>
              <w:t>0.364</w:t>
            </w:r>
          </w:p>
        </w:tc>
        <w:tc>
          <w:tcPr>
            <w:tcW w:w="720" w:type="dxa"/>
            <w:tcBorders>
              <w:top w:val="nil"/>
              <w:left w:val="nil"/>
              <w:bottom w:val="single" w:sz="4" w:space="0" w:color="000000"/>
              <w:right w:val="single" w:sz="4" w:space="0" w:color="000000"/>
            </w:tcBorders>
            <w:shd w:val="clear" w:color="000000" w:fill="FFFFFF"/>
            <w:vAlign w:val="bottom"/>
          </w:tcPr>
          <w:p w14:paraId="7FEBFDB8" w14:textId="5F93D7D1" w:rsidR="00CA176D" w:rsidRPr="00CA176D" w:rsidRDefault="00CA176D" w:rsidP="00CA176D">
            <w:pPr>
              <w:spacing w:before="0" w:after="0" w:line="240" w:lineRule="auto"/>
              <w:jc w:val="right"/>
              <w:rPr>
                <w:rFonts w:eastAsia="Times New Roman"/>
                <w:sz w:val="22"/>
                <w:szCs w:val="22"/>
              </w:rPr>
            </w:pPr>
            <w:r w:rsidRPr="00CA176D">
              <w:rPr>
                <w:sz w:val="22"/>
                <w:szCs w:val="22"/>
              </w:rPr>
              <w:t>0.973</w:t>
            </w:r>
          </w:p>
        </w:tc>
        <w:tc>
          <w:tcPr>
            <w:tcW w:w="1170" w:type="dxa"/>
            <w:tcBorders>
              <w:top w:val="nil"/>
              <w:left w:val="nil"/>
              <w:bottom w:val="single" w:sz="4" w:space="0" w:color="000000"/>
              <w:right w:val="single" w:sz="4" w:space="0" w:color="000000"/>
            </w:tcBorders>
            <w:shd w:val="clear" w:color="000000" w:fill="FFFFFF"/>
            <w:vAlign w:val="center"/>
          </w:tcPr>
          <w:p w14:paraId="1B717C0C" w14:textId="2355342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BB0AA1B" w14:textId="17B8BE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37AAE2A" w14:textId="18E419B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5.00%</w:t>
            </w:r>
          </w:p>
        </w:tc>
        <w:tc>
          <w:tcPr>
            <w:tcW w:w="1530" w:type="dxa"/>
            <w:tcBorders>
              <w:top w:val="nil"/>
              <w:left w:val="nil"/>
              <w:bottom w:val="single" w:sz="4" w:space="0" w:color="000000"/>
              <w:right w:val="single" w:sz="4" w:space="0" w:color="000000"/>
            </w:tcBorders>
            <w:shd w:val="clear" w:color="000000" w:fill="FFFFFF"/>
            <w:vAlign w:val="center"/>
          </w:tcPr>
          <w:p w14:paraId="447871E0" w14:textId="6A88881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0.16%</w:t>
            </w:r>
          </w:p>
        </w:tc>
      </w:tr>
      <w:tr w:rsidR="00CA176D" w:rsidRPr="00C06D7B" w14:paraId="1F1186E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BDD2722" w14:textId="4BE61BA4" w:rsidR="00CA176D" w:rsidRPr="00921B5D" w:rsidRDefault="00CA176D" w:rsidP="00CA176D">
            <w:pPr>
              <w:spacing w:before="0" w:after="0" w:line="240" w:lineRule="auto"/>
              <w:jc w:val="center"/>
              <w:rPr>
                <w:rFonts w:eastAsia="Times New Roman"/>
                <w:sz w:val="22"/>
                <w:szCs w:val="22"/>
              </w:rPr>
            </w:pPr>
            <w:r w:rsidRPr="00921B5D">
              <w:rPr>
                <w:sz w:val="22"/>
                <w:szCs w:val="22"/>
              </w:rPr>
              <w:t>TN</w:t>
            </w:r>
          </w:p>
        </w:tc>
        <w:tc>
          <w:tcPr>
            <w:tcW w:w="900" w:type="dxa"/>
            <w:tcBorders>
              <w:top w:val="nil"/>
              <w:left w:val="nil"/>
              <w:bottom w:val="single" w:sz="4" w:space="0" w:color="000000"/>
              <w:right w:val="single" w:sz="4" w:space="0" w:color="000000"/>
            </w:tcBorders>
            <w:shd w:val="clear" w:color="000000" w:fill="FFFFFF"/>
            <w:vAlign w:val="bottom"/>
          </w:tcPr>
          <w:p w14:paraId="4E33329F" w14:textId="55BF3945" w:rsidR="00CA176D" w:rsidRPr="00921B5D" w:rsidRDefault="00CA176D" w:rsidP="00CA176D">
            <w:pPr>
              <w:spacing w:before="0" w:after="0" w:line="240" w:lineRule="auto"/>
              <w:jc w:val="center"/>
              <w:rPr>
                <w:rFonts w:eastAsia="Times New Roman"/>
                <w:sz w:val="22"/>
                <w:szCs w:val="22"/>
              </w:rPr>
            </w:pPr>
            <w:r w:rsidRPr="00921B5D">
              <w:rPr>
                <w:sz w:val="22"/>
                <w:szCs w:val="22"/>
              </w:rPr>
              <w:t>35</w:t>
            </w:r>
          </w:p>
        </w:tc>
        <w:tc>
          <w:tcPr>
            <w:tcW w:w="2700" w:type="dxa"/>
            <w:tcBorders>
              <w:top w:val="nil"/>
              <w:left w:val="nil"/>
              <w:bottom w:val="single" w:sz="4" w:space="0" w:color="000000"/>
              <w:right w:val="single" w:sz="4" w:space="0" w:color="000000"/>
            </w:tcBorders>
            <w:shd w:val="clear" w:color="000000" w:fill="FFFFFF"/>
            <w:vAlign w:val="bottom"/>
          </w:tcPr>
          <w:p w14:paraId="1D29CD7D" w14:textId="2404EBFA" w:rsidR="00CA176D" w:rsidRPr="00921B5D" w:rsidRDefault="00CA176D" w:rsidP="00CA176D">
            <w:pPr>
              <w:spacing w:before="0" w:after="0" w:line="240" w:lineRule="auto"/>
              <w:rPr>
                <w:rFonts w:eastAsia="Times New Roman"/>
                <w:sz w:val="22"/>
                <w:szCs w:val="22"/>
              </w:rPr>
            </w:pPr>
            <w:r w:rsidRPr="00921B5D">
              <w:rPr>
                <w:sz w:val="22"/>
                <w:szCs w:val="22"/>
              </w:rPr>
              <w:t>TENNESSEE</w:t>
            </w:r>
          </w:p>
        </w:tc>
        <w:tc>
          <w:tcPr>
            <w:tcW w:w="990" w:type="dxa"/>
            <w:tcBorders>
              <w:top w:val="nil"/>
              <w:left w:val="nil"/>
              <w:bottom w:val="single" w:sz="4" w:space="0" w:color="000000"/>
              <w:right w:val="single" w:sz="4" w:space="0" w:color="000000"/>
            </w:tcBorders>
            <w:shd w:val="clear" w:color="000000" w:fill="FFFFFF"/>
            <w:vAlign w:val="bottom"/>
          </w:tcPr>
          <w:p w14:paraId="67BCF213" w14:textId="5613A4D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69FAF8C" w14:textId="1E3F7373" w:rsidR="00CA176D" w:rsidRPr="00CA176D" w:rsidRDefault="00CA176D" w:rsidP="00CA176D">
            <w:pPr>
              <w:spacing w:before="0" w:after="0" w:line="240" w:lineRule="auto"/>
              <w:jc w:val="right"/>
              <w:rPr>
                <w:rFonts w:eastAsia="Times New Roman"/>
                <w:sz w:val="22"/>
                <w:szCs w:val="22"/>
              </w:rPr>
            </w:pPr>
            <w:r w:rsidRPr="00CA176D">
              <w:rPr>
                <w:sz w:val="22"/>
                <w:szCs w:val="22"/>
              </w:rPr>
              <w:t>0.894</w:t>
            </w:r>
          </w:p>
        </w:tc>
        <w:tc>
          <w:tcPr>
            <w:tcW w:w="900" w:type="dxa"/>
            <w:tcBorders>
              <w:top w:val="nil"/>
              <w:left w:val="nil"/>
              <w:bottom w:val="single" w:sz="4" w:space="0" w:color="000000"/>
              <w:right w:val="single" w:sz="4" w:space="0" w:color="000000"/>
            </w:tcBorders>
            <w:shd w:val="clear" w:color="000000" w:fill="FFFFFF"/>
            <w:vAlign w:val="bottom"/>
          </w:tcPr>
          <w:p w14:paraId="471E763C" w14:textId="4BACE756" w:rsidR="00CA176D" w:rsidRPr="00CA176D" w:rsidRDefault="00CA176D" w:rsidP="00CA176D">
            <w:pPr>
              <w:spacing w:before="0" w:after="0" w:line="240" w:lineRule="auto"/>
              <w:jc w:val="right"/>
              <w:rPr>
                <w:rFonts w:eastAsia="Times New Roman"/>
                <w:sz w:val="22"/>
                <w:szCs w:val="22"/>
              </w:rPr>
            </w:pPr>
            <w:r w:rsidRPr="00CA176D">
              <w:rPr>
                <w:sz w:val="22"/>
                <w:szCs w:val="22"/>
              </w:rPr>
              <w:t>0.518</w:t>
            </w:r>
          </w:p>
        </w:tc>
        <w:tc>
          <w:tcPr>
            <w:tcW w:w="720" w:type="dxa"/>
            <w:tcBorders>
              <w:top w:val="nil"/>
              <w:left w:val="nil"/>
              <w:bottom w:val="single" w:sz="4" w:space="0" w:color="000000"/>
              <w:right w:val="single" w:sz="4" w:space="0" w:color="000000"/>
            </w:tcBorders>
            <w:shd w:val="clear" w:color="000000" w:fill="FFFFFF"/>
            <w:vAlign w:val="bottom"/>
          </w:tcPr>
          <w:p w14:paraId="76AAB69B" w14:textId="30091334" w:rsidR="00CA176D" w:rsidRPr="00CA176D" w:rsidRDefault="00CA176D" w:rsidP="00CA176D">
            <w:pPr>
              <w:spacing w:before="0" w:after="0" w:line="240" w:lineRule="auto"/>
              <w:jc w:val="right"/>
              <w:rPr>
                <w:rFonts w:eastAsia="Times New Roman"/>
                <w:sz w:val="22"/>
                <w:szCs w:val="22"/>
              </w:rPr>
            </w:pPr>
            <w:r w:rsidRPr="00CA176D">
              <w:rPr>
                <w:sz w:val="22"/>
                <w:szCs w:val="22"/>
              </w:rPr>
              <w:t>0.932</w:t>
            </w:r>
          </w:p>
        </w:tc>
        <w:tc>
          <w:tcPr>
            <w:tcW w:w="1170" w:type="dxa"/>
            <w:tcBorders>
              <w:top w:val="nil"/>
              <w:left w:val="nil"/>
              <w:bottom w:val="single" w:sz="4" w:space="0" w:color="000000"/>
              <w:right w:val="single" w:sz="4" w:space="0" w:color="000000"/>
            </w:tcBorders>
            <w:shd w:val="clear" w:color="000000" w:fill="FFFFFF"/>
            <w:vAlign w:val="center"/>
          </w:tcPr>
          <w:p w14:paraId="0E2C5E35" w14:textId="14676D5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726E182" w14:textId="535C88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09A6124B" w14:textId="58E617B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5.35%</w:t>
            </w:r>
          </w:p>
        </w:tc>
        <w:tc>
          <w:tcPr>
            <w:tcW w:w="1530" w:type="dxa"/>
            <w:tcBorders>
              <w:top w:val="nil"/>
              <w:left w:val="nil"/>
              <w:bottom w:val="single" w:sz="4" w:space="0" w:color="000000"/>
              <w:right w:val="single" w:sz="4" w:space="0" w:color="000000"/>
            </w:tcBorders>
            <w:shd w:val="clear" w:color="000000" w:fill="FFFFFF"/>
            <w:vAlign w:val="center"/>
          </w:tcPr>
          <w:p w14:paraId="43188776" w14:textId="33CD9E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0.18%</w:t>
            </w:r>
          </w:p>
        </w:tc>
      </w:tr>
      <w:tr w:rsidR="00CA176D" w:rsidRPr="00C06D7B" w14:paraId="29862A3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E70CE89" w14:textId="72B469A4"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8B06BAF" w14:textId="0E45BC3C"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331FF39D" w14:textId="2452F362" w:rsidR="00CA176D" w:rsidRPr="00921B5D" w:rsidRDefault="00CA176D" w:rsidP="00CA176D">
            <w:pPr>
              <w:spacing w:before="0" w:after="0" w:line="240" w:lineRule="auto"/>
              <w:rPr>
                <w:rFonts w:eastAsia="Times New Roman"/>
                <w:sz w:val="22"/>
                <w:szCs w:val="22"/>
              </w:rPr>
            </w:pPr>
            <w:r w:rsidRPr="00921B5D">
              <w:rPr>
                <w:sz w:val="22"/>
                <w:szCs w:val="22"/>
              </w:rPr>
              <w:t>BRAZORIA</w:t>
            </w:r>
          </w:p>
        </w:tc>
        <w:tc>
          <w:tcPr>
            <w:tcW w:w="990" w:type="dxa"/>
            <w:tcBorders>
              <w:top w:val="nil"/>
              <w:left w:val="nil"/>
              <w:bottom w:val="single" w:sz="4" w:space="0" w:color="000000"/>
              <w:right w:val="single" w:sz="4" w:space="0" w:color="000000"/>
            </w:tcBorders>
            <w:shd w:val="clear" w:color="000000" w:fill="FFFFFF"/>
            <w:vAlign w:val="bottom"/>
          </w:tcPr>
          <w:p w14:paraId="6BD19C1C" w14:textId="44DDB9E3"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635EC259" w14:textId="3959F90B" w:rsidR="00CA176D" w:rsidRPr="00CA176D" w:rsidRDefault="00CA176D" w:rsidP="00CA176D">
            <w:pPr>
              <w:spacing w:before="0" w:after="0" w:line="240" w:lineRule="auto"/>
              <w:jc w:val="right"/>
              <w:rPr>
                <w:rFonts w:eastAsia="Times New Roman"/>
                <w:sz w:val="22"/>
                <w:szCs w:val="22"/>
              </w:rPr>
            </w:pPr>
            <w:r w:rsidRPr="00CA176D">
              <w:rPr>
                <w:sz w:val="22"/>
                <w:szCs w:val="22"/>
              </w:rPr>
              <w:t>1.014</w:t>
            </w:r>
          </w:p>
        </w:tc>
        <w:tc>
          <w:tcPr>
            <w:tcW w:w="900" w:type="dxa"/>
            <w:tcBorders>
              <w:top w:val="nil"/>
              <w:left w:val="nil"/>
              <w:bottom w:val="single" w:sz="4" w:space="0" w:color="000000"/>
              <w:right w:val="single" w:sz="4" w:space="0" w:color="000000"/>
            </w:tcBorders>
            <w:shd w:val="clear" w:color="000000" w:fill="FFFFFF"/>
            <w:vAlign w:val="bottom"/>
          </w:tcPr>
          <w:p w14:paraId="4552CAFD" w14:textId="538AB2FB" w:rsidR="00CA176D" w:rsidRPr="00CA176D" w:rsidRDefault="00CA176D" w:rsidP="00CA176D">
            <w:pPr>
              <w:spacing w:before="0" w:after="0" w:line="240" w:lineRule="auto"/>
              <w:jc w:val="right"/>
              <w:rPr>
                <w:rFonts w:eastAsia="Times New Roman"/>
                <w:sz w:val="22"/>
                <w:szCs w:val="22"/>
              </w:rPr>
            </w:pPr>
            <w:r w:rsidRPr="00CA176D">
              <w:rPr>
                <w:sz w:val="22"/>
                <w:szCs w:val="22"/>
              </w:rPr>
              <w:t>0.673</w:t>
            </w:r>
          </w:p>
        </w:tc>
        <w:tc>
          <w:tcPr>
            <w:tcW w:w="720" w:type="dxa"/>
            <w:tcBorders>
              <w:top w:val="nil"/>
              <w:left w:val="nil"/>
              <w:bottom w:val="single" w:sz="4" w:space="0" w:color="000000"/>
              <w:right w:val="single" w:sz="4" w:space="0" w:color="000000"/>
            </w:tcBorders>
            <w:shd w:val="clear" w:color="000000" w:fill="FFFFFF"/>
            <w:vAlign w:val="bottom"/>
          </w:tcPr>
          <w:p w14:paraId="14423304" w14:textId="4573B3D1"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4AABD188" w14:textId="0954125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3C922746" w14:textId="1CEE1D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-0.82%</w:t>
            </w:r>
          </w:p>
        </w:tc>
        <w:tc>
          <w:tcPr>
            <w:tcW w:w="1170" w:type="dxa"/>
            <w:tcBorders>
              <w:top w:val="nil"/>
              <w:left w:val="nil"/>
              <w:bottom w:val="single" w:sz="4" w:space="0" w:color="000000"/>
              <w:right w:val="single" w:sz="4" w:space="0" w:color="000000"/>
            </w:tcBorders>
            <w:shd w:val="clear" w:color="000000" w:fill="FFFFFF"/>
            <w:vAlign w:val="center"/>
          </w:tcPr>
          <w:p w14:paraId="4DF96C3D" w14:textId="1C601F6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22.17%</w:t>
            </w:r>
          </w:p>
        </w:tc>
        <w:tc>
          <w:tcPr>
            <w:tcW w:w="1530" w:type="dxa"/>
            <w:tcBorders>
              <w:top w:val="nil"/>
              <w:left w:val="nil"/>
              <w:bottom w:val="single" w:sz="4" w:space="0" w:color="000000"/>
              <w:right w:val="single" w:sz="4" w:space="0" w:color="000000"/>
            </w:tcBorders>
            <w:shd w:val="clear" w:color="000000" w:fill="FFFFFF"/>
            <w:vAlign w:val="center"/>
          </w:tcPr>
          <w:p w14:paraId="74BA48C2" w14:textId="020545E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3827EA5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B0D9369" w14:textId="2032211B"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72DCF56A" w14:textId="3E2CB9BD" w:rsidR="00CA176D" w:rsidRPr="00921B5D" w:rsidRDefault="00CA176D" w:rsidP="00CA176D">
            <w:pPr>
              <w:spacing w:before="0" w:after="0" w:line="240" w:lineRule="auto"/>
              <w:jc w:val="center"/>
              <w:rPr>
                <w:rFonts w:eastAsia="Times New Roman"/>
                <w:sz w:val="22"/>
                <w:szCs w:val="22"/>
              </w:rPr>
            </w:pPr>
            <w:r w:rsidRPr="00921B5D">
              <w:rPr>
                <w:sz w:val="22"/>
                <w:szCs w:val="22"/>
              </w:rPr>
              <w:t>11</w:t>
            </w:r>
          </w:p>
        </w:tc>
        <w:tc>
          <w:tcPr>
            <w:tcW w:w="2700" w:type="dxa"/>
            <w:tcBorders>
              <w:top w:val="nil"/>
              <w:left w:val="nil"/>
              <w:bottom w:val="single" w:sz="4" w:space="0" w:color="000000"/>
              <w:right w:val="single" w:sz="4" w:space="0" w:color="000000"/>
            </w:tcBorders>
            <w:shd w:val="clear" w:color="000000" w:fill="FFFFFF"/>
            <w:vAlign w:val="bottom"/>
          </w:tcPr>
          <w:p w14:paraId="21BFCE48" w14:textId="54DE5296" w:rsidR="00CA176D" w:rsidRPr="00921B5D" w:rsidRDefault="00CA176D" w:rsidP="00CA176D">
            <w:pPr>
              <w:spacing w:before="0" w:after="0" w:line="240" w:lineRule="auto"/>
              <w:rPr>
                <w:rFonts w:eastAsia="Times New Roman"/>
                <w:sz w:val="22"/>
                <w:szCs w:val="22"/>
              </w:rPr>
            </w:pPr>
            <w:r w:rsidRPr="00921B5D">
              <w:rPr>
                <w:sz w:val="22"/>
                <w:szCs w:val="22"/>
              </w:rPr>
              <w:t>DALLAS</w:t>
            </w:r>
          </w:p>
        </w:tc>
        <w:tc>
          <w:tcPr>
            <w:tcW w:w="990" w:type="dxa"/>
            <w:tcBorders>
              <w:top w:val="nil"/>
              <w:left w:val="nil"/>
              <w:bottom w:val="single" w:sz="4" w:space="0" w:color="000000"/>
              <w:right w:val="single" w:sz="4" w:space="0" w:color="000000"/>
            </w:tcBorders>
            <w:shd w:val="clear" w:color="000000" w:fill="FFFFFF"/>
            <w:vAlign w:val="bottom"/>
          </w:tcPr>
          <w:p w14:paraId="565973DA" w14:textId="72DFF6F9"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990" w:type="dxa"/>
            <w:tcBorders>
              <w:top w:val="nil"/>
              <w:left w:val="nil"/>
              <w:bottom w:val="single" w:sz="4" w:space="0" w:color="000000"/>
              <w:right w:val="single" w:sz="4" w:space="0" w:color="000000"/>
            </w:tcBorders>
            <w:shd w:val="clear" w:color="000000" w:fill="FFFFFF"/>
            <w:vAlign w:val="bottom"/>
          </w:tcPr>
          <w:p w14:paraId="40BE47EA" w14:textId="04D8285B"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900" w:type="dxa"/>
            <w:tcBorders>
              <w:top w:val="nil"/>
              <w:left w:val="nil"/>
              <w:bottom w:val="single" w:sz="4" w:space="0" w:color="000000"/>
              <w:right w:val="single" w:sz="4" w:space="0" w:color="000000"/>
            </w:tcBorders>
            <w:shd w:val="clear" w:color="000000" w:fill="FFFFFF"/>
            <w:vAlign w:val="bottom"/>
          </w:tcPr>
          <w:p w14:paraId="5ED9AE0E" w14:textId="16CD29EB" w:rsidR="00CA176D" w:rsidRPr="00CA176D" w:rsidRDefault="00CA176D" w:rsidP="00CA176D">
            <w:pPr>
              <w:spacing w:before="0" w:after="0" w:line="240" w:lineRule="auto"/>
              <w:jc w:val="right"/>
              <w:rPr>
                <w:rFonts w:eastAsia="Times New Roman"/>
                <w:sz w:val="22"/>
                <w:szCs w:val="22"/>
              </w:rPr>
            </w:pPr>
            <w:r w:rsidRPr="00CA176D">
              <w:rPr>
                <w:sz w:val="22"/>
                <w:szCs w:val="22"/>
              </w:rPr>
              <w:t>0.711</w:t>
            </w:r>
          </w:p>
        </w:tc>
        <w:tc>
          <w:tcPr>
            <w:tcW w:w="720" w:type="dxa"/>
            <w:tcBorders>
              <w:top w:val="nil"/>
              <w:left w:val="nil"/>
              <w:bottom w:val="single" w:sz="4" w:space="0" w:color="000000"/>
              <w:right w:val="single" w:sz="4" w:space="0" w:color="000000"/>
            </w:tcBorders>
            <w:shd w:val="clear" w:color="000000" w:fill="FFFFFF"/>
            <w:vAlign w:val="bottom"/>
          </w:tcPr>
          <w:p w14:paraId="5FF724F4" w14:textId="11A51BBA"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275184A0" w14:textId="62F5BA9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-0.59%</w:t>
            </w:r>
          </w:p>
        </w:tc>
        <w:tc>
          <w:tcPr>
            <w:tcW w:w="1170" w:type="dxa"/>
            <w:tcBorders>
              <w:top w:val="nil"/>
              <w:left w:val="nil"/>
              <w:bottom w:val="single" w:sz="4" w:space="0" w:color="000000"/>
              <w:right w:val="single" w:sz="4" w:space="0" w:color="000000"/>
            </w:tcBorders>
            <w:shd w:val="clear" w:color="000000" w:fill="FFFFFF"/>
            <w:vAlign w:val="center"/>
          </w:tcPr>
          <w:p w14:paraId="7D59BBBF" w14:textId="476F41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-0.93%</w:t>
            </w:r>
          </w:p>
        </w:tc>
        <w:tc>
          <w:tcPr>
            <w:tcW w:w="1170" w:type="dxa"/>
            <w:tcBorders>
              <w:top w:val="nil"/>
              <w:left w:val="nil"/>
              <w:bottom w:val="single" w:sz="4" w:space="0" w:color="000000"/>
              <w:right w:val="single" w:sz="4" w:space="0" w:color="000000"/>
            </w:tcBorders>
            <w:shd w:val="clear" w:color="000000" w:fill="FFFFFF"/>
            <w:vAlign w:val="center"/>
          </w:tcPr>
          <w:p w14:paraId="7684957B" w14:textId="0A234F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30.35%</w:t>
            </w:r>
          </w:p>
        </w:tc>
        <w:tc>
          <w:tcPr>
            <w:tcW w:w="1530" w:type="dxa"/>
            <w:tcBorders>
              <w:top w:val="nil"/>
              <w:left w:val="nil"/>
              <w:bottom w:val="single" w:sz="4" w:space="0" w:color="000000"/>
              <w:right w:val="single" w:sz="4" w:space="0" w:color="000000"/>
            </w:tcBorders>
            <w:shd w:val="clear" w:color="000000" w:fill="FFFFFF"/>
            <w:vAlign w:val="center"/>
          </w:tcPr>
          <w:p w14:paraId="57677CB4" w14:textId="790969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r>
      <w:tr w:rsidR="00CA176D" w:rsidRPr="00C06D7B" w14:paraId="1A357CC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E5518F6" w14:textId="0F657DE2"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51AB9904" w14:textId="439AF209" w:rsidR="00CA176D" w:rsidRPr="00921B5D" w:rsidRDefault="00CA176D" w:rsidP="00CA176D">
            <w:pPr>
              <w:spacing w:before="0" w:after="0" w:line="240" w:lineRule="auto"/>
              <w:jc w:val="center"/>
              <w:rPr>
                <w:rFonts w:eastAsia="Times New Roman"/>
                <w:sz w:val="22"/>
                <w:szCs w:val="22"/>
              </w:rPr>
            </w:pPr>
            <w:r w:rsidRPr="00921B5D">
              <w:rPr>
                <w:sz w:val="22"/>
                <w:szCs w:val="22"/>
              </w:rPr>
              <w:t>15</w:t>
            </w:r>
          </w:p>
        </w:tc>
        <w:tc>
          <w:tcPr>
            <w:tcW w:w="2700" w:type="dxa"/>
            <w:tcBorders>
              <w:top w:val="nil"/>
              <w:left w:val="nil"/>
              <w:bottom w:val="single" w:sz="4" w:space="0" w:color="000000"/>
              <w:right w:val="single" w:sz="4" w:space="0" w:color="000000"/>
            </w:tcBorders>
            <w:shd w:val="clear" w:color="000000" w:fill="FFFFFF"/>
            <w:vAlign w:val="bottom"/>
          </w:tcPr>
          <w:p w14:paraId="3F1A0DD6" w14:textId="2A44202F" w:rsidR="00CA176D" w:rsidRPr="00921B5D" w:rsidRDefault="00CA176D" w:rsidP="00CA176D">
            <w:pPr>
              <w:spacing w:before="0" w:after="0" w:line="240" w:lineRule="auto"/>
              <w:rPr>
                <w:rFonts w:eastAsia="Times New Roman"/>
                <w:sz w:val="22"/>
                <w:szCs w:val="22"/>
              </w:rPr>
            </w:pPr>
            <w:r w:rsidRPr="00921B5D">
              <w:rPr>
                <w:sz w:val="22"/>
                <w:szCs w:val="22"/>
              </w:rPr>
              <w:t>GALVESTON</w:t>
            </w:r>
          </w:p>
        </w:tc>
        <w:tc>
          <w:tcPr>
            <w:tcW w:w="990" w:type="dxa"/>
            <w:tcBorders>
              <w:top w:val="nil"/>
              <w:left w:val="nil"/>
              <w:bottom w:val="single" w:sz="4" w:space="0" w:color="000000"/>
              <w:right w:val="single" w:sz="4" w:space="0" w:color="000000"/>
            </w:tcBorders>
            <w:shd w:val="clear" w:color="000000" w:fill="FFFFFF"/>
            <w:vAlign w:val="bottom"/>
          </w:tcPr>
          <w:p w14:paraId="6591AD59" w14:textId="7EEE5B19"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20B40AAC" w14:textId="745A1293"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900" w:type="dxa"/>
            <w:tcBorders>
              <w:top w:val="nil"/>
              <w:left w:val="nil"/>
              <w:bottom w:val="single" w:sz="4" w:space="0" w:color="000000"/>
              <w:right w:val="single" w:sz="4" w:space="0" w:color="000000"/>
            </w:tcBorders>
            <w:shd w:val="clear" w:color="000000" w:fill="FFFFFF"/>
            <w:vAlign w:val="bottom"/>
          </w:tcPr>
          <w:p w14:paraId="360A2C12" w14:textId="6EB67DFC" w:rsidR="00CA176D" w:rsidRPr="00CA176D" w:rsidRDefault="00CA176D" w:rsidP="00CA176D">
            <w:pPr>
              <w:spacing w:before="0" w:after="0" w:line="240" w:lineRule="auto"/>
              <w:jc w:val="right"/>
              <w:rPr>
                <w:rFonts w:eastAsia="Times New Roman"/>
                <w:sz w:val="22"/>
                <w:szCs w:val="22"/>
              </w:rPr>
            </w:pPr>
            <w:r w:rsidRPr="00CA176D">
              <w:rPr>
                <w:sz w:val="22"/>
                <w:szCs w:val="22"/>
              </w:rPr>
              <w:t>0.703</w:t>
            </w:r>
          </w:p>
        </w:tc>
        <w:tc>
          <w:tcPr>
            <w:tcW w:w="720" w:type="dxa"/>
            <w:tcBorders>
              <w:top w:val="nil"/>
              <w:left w:val="nil"/>
              <w:bottom w:val="single" w:sz="4" w:space="0" w:color="000000"/>
              <w:right w:val="single" w:sz="4" w:space="0" w:color="000000"/>
            </w:tcBorders>
            <w:shd w:val="clear" w:color="000000" w:fill="FFFFFF"/>
            <w:vAlign w:val="bottom"/>
          </w:tcPr>
          <w:p w14:paraId="3F49823C" w14:textId="6FECB5C5"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1170" w:type="dxa"/>
            <w:tcBorders>
              <w:top w:val="nil"/>
              <w:left w:val="nil"/>
              <w:bottom w:val="single" w:sz="4" w:space="0" w:color="000000"/>
              <w:right w:val="single" w:sz="4" w:space="0" w:color="000000"/>
            </w:tcBorders>
            <w:shd w:val="clear" w:color="000000" w:fill="FFFFFF"/>
            <w:vAlign w:val="center"/>
          </w:tcPr>
          <w:p w14:paraId="02160D85" w14:textId="721B9B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23115300" w14:textId="410274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-1.27%</w:t>
            </w:r>
          </w:p>
        </w:tc>
        <w:tc>
          <w:tcPr>
            <w:tcW w:w="1170" w:type="dxa"/>
            <w:tcBorders>
              <w:top w:val="nil"/>
              <w:left w:val="nil"/>
              <w:bottom w:val="single" w:sz="4" w:space="0" w:color="000000"/>
              <w:right w:val="single" w:sz="4" w:space="0" w:color="000000"/>
            </w:tcBorders>
            <w:shd w:val="clear" w:color="000000" w:fill="FFFFFF"/>
            <w:vAlign w:val="center"/>
          </w:tcPr>
          <w:p w14:paraId="6AA9FCDE" w14:textId="52ACA04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27.69%</w:t>
            </w:r>
          </w:p>
        </w:tc>
        <w:tc>
          <w:tcPr>
            <w:tcW w:w="1530" w:type="dxa"/>
            <w:tcBorders>
              <w:top w:val="nil"/>
              <w:left w:val="nil"/>
              <w:bottom w:val="single" w:sz="4" w:space="0" w:color="000000"/>
              <w:right w:val="single" w:sz="4" w:space="0" w:color="000000"/>
            </w:tcBorders>
            <w:shd w:val="clear" w:color="000000" w:fill="FFFFFF"/>
            <w:vAlign w:val="center"/>
          </w:tcPr>
          <w:p w14:paraId="1656C7A3" w14:textId="3F6E94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74CAEE6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100997D" w14:textId="57150741"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5F0D16EB" w14:textId="5CC43136" w:rsidR="00CA176D" w:rsidRPr="00921B5D" w:rsidRDefault="00CA176D" w:rsidP="00CA176D">
            <w:pPr>
              <w:spacing w:before="0" w:after="0" w:line="240" w:lineRule="auto"/>
              <w:jc w:val="center"/>
              <w:rPr>
                <w:rFonts w:eastAsia="Times New Roman"/>
                <w:sz w:val="22"/>
                <w:szCs w:val="22"/>
              </w:rPr>
            </w:pPr>
            <w:r w:rsidRPr="00921B5D">
              <w:rPr>
                <w:sz w:val="22"/>
                <w:szCs w:val="22"/>
              </w:rPr>
              <w:t>18</w:t>
            </w:r>
          </w:p>
        </w:tc>
        <w:tc>
          <w:tcPr>
            <w:tcW w:w="2700" w:type="dxa"/>
            <w:tcBorders>
              <w:top w:val="nil"/>
              <w:left w:val="nil"/>
              <w:bottom w:val="single" w:sz="4" w:space="0" w:color="000000"/>
              <w:right w:val="single" w:sz="4" w:space="0" w:color="000000"/>
            </w:tcBorders>
            <w:shd w:val="clear" w:color="000000" w:fill="FFFFFF"/>
            <w:vAlign w:val="bottom"/>
          </w:tcPr>
          <w:p w14:paraId="14350C4A" w14:textId="6DA0D455" w:rsidR="00CA176D" w:rsidRPr="00921B5D" w:rsidRDefault="00CA176D" w:rsidP="00CA176D">
            <w:pPr>
              <w:spacing w:before="0" w:after="0" w:line="240" w:lineRule="auto"/>
              <w:rPr>
                <w:rFonts w:eastAsia="Times New Roman"/>
                <w:sz w:val="22"/>
                <w:szCs w:val="22"/>
              </w:rPr>
            </w:pPr>
            <w:r w:rsidRPr="00921B5D">
              <w:rPr>
                <w:sz w:val="22"/>
                <w:szCs w:val="22"/>
              </w:rPr>
              <w:t>HOUSTON</w:t>
            </w:r>
          </w:p>
        </w:tc>
        <w:tc>
          <w:tcPr>
            <w:tcW w:w="990" w:type="dxa"/>
            <w:tcBorders>
              <w:top w:val="nil"/>
              <w:left w:val="nil"/>
              <w:bottom w:val="single" w:sz="4" w:space="0" w:color="000000"/>
              <w:right w:val="single" w:sz="4" w:space="0" w:color="000000"/>
            </w:tcBorders>
            <w:shd w:val="clear" w:color="000000" w:fill="FFFFFF"/>
            <w:vAlign w:val="bottom"/>
          </w:tcPr>
          <w:p w14:paraId="52254155" w14:textId="5FD6E29F"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7A483A88" w14:textId="6FF1DFDC" w:rsidR="00CA176D" w:rsidRPr="00CA176D" w:rsidRDefault="00CA176D" w:rsidP="00CA176D">
            <w:pPr>
              <w:spacing w:before="0" w:after="0" w:line="240" w:lineRule="auto"/>
              <w:jc w:val="right"/>
              <w:rPr>
                <w:rFonts w:eastAsia="Times New Roman"/>
                <w:sz w:val="22"/>
                <w:szCs w:val="22"/>
              </w:rPr>
            </w:pPr>
            <w:r w:rsidRPr="00CA176D">
              <w:rPr>
                <w:sz w:val="22"/>
                <w:szCs w:val="22"/>
              </w:rPr>
              <w:t>1.016</w:t>
            </w:r>
          </w:p>
        </w:tc>
        <w:tc>
          <w:tcPr>
            <w:tcW w:w="900" w:type="dxa"/>
            <w:tcBorders>
              <w:top w:val="nil"/>
              <w:left w:val="nil"/>
              <w:bottom w:val="single" w:sz="4" w:space="0" w:color="000000"/>
              <w:right w:val="single" w:sz="4" w:space="0" w:color="000000"/>
            </w:tcBorders>
            <w:shd w:val="clear" w:color="000000" w:fill="FFFFFF"/>
            <w:vAlign w:val="bottom"/>
          </w:tcPr>
          <w:p w14:paraId="3FFA7FBF" w14:textId="22318E34" w:rsidR="00CA176D" w:rsidRPr="00CA176D" w:rsidRDefault="00CA176D" w:rsidP="00CA176D">
            <w:pPr>
              <w:spacing w:before="0" w:after="0" w:line="240" w:lineRule="auto"/>
              <w:jc w:val="right"/>
              <w:rPr>
                <w:rFonts w:eastAsia="Times New Roman"/>
                <w:sz w:val="22"/>
                <w:szCs w:val="22"/>
              </w:rPr>
            </w:pPr>
            <w:r w:rsidRPr="00CA176D">
              <w:rPr>
                <w:sz w:val="22"/>
                <w:szCs w:val="22"/>
              </w:rPr>
              <w:t>1.154</w:t>
            </w:r>
          </w:p>
        </w:tc>
        <w:tc>
          <w:tcPr>
            <w:tcW w:w="720" w:type="dxa"/>
            <w:tcBorders>
              <w:top w:val="nil"/>
              <w:left w:val="nil"/>
              <w:bottom w:val="single" w:sz="4" w:space="0" w:color="000000"/>
              <w:right w:val="single" w:sz="4" w:space="0" w:color="000000"/>
            </w:tcBorders>
            <w:shd w:val="clear" w:color="000000" w:fill="FFFFFF"/>
            <w:vAlign w:val="bottom"/>
          </w:tcPr>
          <w:p w14:paraId="0803A479" w14:textId="5F3B3215" w:rsidR="00CA176D" w:rsidRPr="00CA176D" w:rsidRDefault="00CA176D" w:rsidP="00CA176D">
            <w:pPr>
              <w:spacing w:before="0" w:after="0" w:line="240" w:lineRule="auto"/>
              <w:jc w:val="right"/>
              <w:rPr>
                <w:rFonts w:eastAsia="Times New Roman"/>
                <w:sz w:val="22"/>
                <w:szCs w:val="22"/>
              </w:rPr>
            </w:pPr>
            <w:r w:rsidRPr="00CA176D">
              <w:rPr>
                <w:sz w:val="22"/>
                <w:szCs w:val="22"/>
              </w:rPr>
              <w:t>1.025</w:t>
            </w:r>
          </w:p>
        </w:tc>
        <w:tc>
          <w:tcPr>
            <w:tcW w:w="1170" w:type="dxa"/>
            <w:tcBorders>
              <w:top w:val="nil"/>
              <w:left w:val="nil"/>
              <w:bottom w:val="single" w:sz="4" w:space="0" w:color="000000"/>
              <w:right w:val="single" w:sz="4" w:space="0" w:color="000000"/>
            </w:tcBorders>
            <w:shd w:val="clear" w:color="000000" w:fill="FFFFFF"/>
            <w:vAlign w:val="center"/>
          </w:tcPr>
          <w:p w14:paraId="0EC96085" w14:textId="1AB069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5E888862" w14:textId="65BDBA4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w:t>
            </w:r>
          </w:p>
        </w:tc>
        <w:tc>
          <w:tcPr>
            <w:tcW w:w="1170" w:type="dxa"/>
            <w:tcBorders>
              <w:top w:val="nil"/>
              <w:left w:val="nil"/>
              <w:bottom w:val="single" w:sz="4" w:space="0" w:color="000000"/>
              <w:right w:val="single" w:sz="4" w:space="0" w:color="000000"/>
            </w:tcBorders>
            <w:shd w:val="clear" w:color="000000" w:fill="FFFFFF"/>
            <w:vAlign w:val="center"/>
          </w:tcPr>
          <w:p w14:paraId="36E50F0A" w14:textId="2E1956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28.22%</w:t>
            </w:r>
          </w:p>
        </w:tc>
        <w:tc>
          <w:tcPr>
            <w:tcW w:w="1530" w:type="dxa"/>
            <w:tcBorders>
              <w:top w:val="nil"/>
              <w:left w:val="nil"/>
              <w:bottom w:val="single" w:sz="4" w:space="0" w:color="000000"/>
              <w:right w:val="single" w:sz="4" w:space="0" w:color="000000"/>
            </w:tcBorders>
            <w:shd w:val="clear" w:color="000000" w:fill="FFFFFF"/>
            <w:vAlign w:val="center"/>
          </w:tcPr>
          <w:p w14:paraId="0C7EBAA4" w14:textId="43A9EC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r>
      <w:tr w:rsidR="00CA176D" w:rsidRPr="00C06D7B" w14:paraId="77A36F9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828FAE7" w14:textId="374C6079"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72E31C8" w14:textId="081DC938" w:rsidR="00CA176D" w:rsidRPr="00921B5D" w:rsidRDefault="00CA176D" w:rsidP="00CA176D">
            <w:pPr>
              <w:spacing w:before="0" w:after="0" w:line="240" w:lineRule="auto"/>
              <w:jc w:val="center"/>
              <w:rPr>
                <w:rFonts w:eastAsia="Times New Roman"/>
                <w:sz w:val="22"/>
                <w:szCs w:val="22"/>
              </w:rPr>
            </w:pPr>
            <w:r w:rsidRPr="00921B5D">
              <w:rPr>
                <w:sz w:val="22"/>
                <w:szCs w:val="22"/>
              </w:rPr>
              <w:t>20</w:t>
            </w:r>
          </w:p>
        </w:tc>
        <w:tc>
          <w:tcPr>
            <w:tcW w:w="2700" w:type="dxa"/>
            <w:tcBorders>
              <w:top w:val="nil"/>
              <w:left w:val="nil"/>
              <w:bottom w:val="single" w:sz="4" w:space="0" w:color="000000"/>
              <w:right w:val="single" w:sz="4" w:space="0" w:color="000000"/>
            </w:tcBorders>
            <w:shd w:val="clear" w:color="000000" w:fill="FFFFFF"/>
            <w:vAlign w:val="bottom"/>
          </w:tcPr>
          <w:p w14:paraId="52389288" w14:textId="79BD12DA" w:rsidR="00CA176D" w:rsidRPr="00921B5D" w:rsidRDefault="00CA176D" w:rsidP="00CA176D">
            <w:pPr>
              <w:spacing w:before="0" w:after="0" w:line="240" w:lineRule="auto"/>
              <w:rPr>
                <w:rFonts w:eastAsia="Times New Roman"/>
                <w:sz w:val="22"/>
                <w:szCs w:val="22"/>
              </w:rPr>
            </w:pPr>
            <w:r w:rsidRPr="00921B5D">
              <w:rPr>
                <w:sz w:val="22"/>
                <w:szCs w:val="22"/>
              </w:rPr>
              <w:t>BEAUMONT</w:t>
            </w:r>
          </w:p>
        </w:tc>
        <w:tc>
          <w:tcPr>
            <w:tcW w:w="990" w:type="dxa"/>
            <w:tcBorders>
              <w:top w:val="nil"/>
              <w:left w:val="nil"/>
              <w:bottom w:val="single" w:sz="4" w:space="0" w:color="000000"/>
              <w:right w:val="single" w:sz="4" w:space="0" w:color="000000"/>
            </w:tcBorders>
            <w:shd w:val="clear" w:color="000000" w:fill="FFFFFF"/>
            <w:vAlign w:val="bottom"/>
          </w:tcPr>
          <w:p w14:paraId="5F5A532E" w14:textId="541C07C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735FB81" w14:textId="71E00C51" w:rsidR="00CA176D" w:rsidRPr="00CA176D" w:rsidRDefault="00CA176D" w:rsidP="00CA176D">
            <w:pPr>
              <w:spacing w:before="0" w:after="0" w:line="240" w:lineRule="auto"/>
              <w:jc w:val="right"/>
              <w:rPr>
                <w:rFonts w:eastAsia="Times New Roman"/>
                <w:sz w:val="22"/>
                <w:szCs w:val="22"/>
              </w:rPr>
            </w:pPr>
            <w:r w:rsidRPr="00CA176D">
              <w:rPr>
                <w:sz w:val="22"/>
                <w:szCs w:val="22"/>
              </w:rPr>
              <w:t>0.924</w:t>
            </w:r>
          </w:p>
        </w:tc>
        <w:tc>
          <w:tcPr>
            <w:tcW w:w="900" w:type="dxa"/>
            <w:tcBorders>
              <w:top w:val="nil"/>
              <w:left w:val="nil"/>
              <w:bottom w:val="single" w:sz="4" w:space="0" w:color="000000"/>
              <w:right w:val="single" w:sz="4" w:space="0" w:color="000000"/>
            </w:tcBorders>
            <w:shd w:val="clear" w:color="000000" w:fill="FFFFFF"/>
            <w:vAlign w:val="bottom"/>
          </w:tcPr>
          <w:p w14:paraId="5CFE5E00" w14:textId="755208D1" w:rsidR="00CA176D" w:rsidRPr="00CA176D" w:rsidRDefault="00CA176D" w:rsidP="00CA176D">
            <w:pPr>
              <w:spacing w:before="0" w:after="0" w:line="240" w:lineRule="auto"/>
              <w:jc w:val="right"/>
              <w:rPr>
                <w:rFonts w:eastAsia="Times New Roman"/>
                <w:sz w:val="22"/>
                <w:szCs w:val="22"/>
              </w:rPr>
            </w:pPr>
            <w:r w:rsidRPr="00CA176D">
              <w:rPr>
                <w:sz w:val="22"/>
                <w:szCs w:val="22"/>
              </w:rPr>
              <w:t>0.749</w:t>
            </w:r>
          </w:p>
        </w:tc>
        <w:tc>
          <w:tcPr>
            <w:tcW w:w="720" w:type="dxa"/>
            <w:tcBorders>
              <w:top w:val="nil"/>
              <w:left w:val="nil"/>
              <w:bottom w:val="single" w:sz="4" w:space="0" w:color="000000"/>
              <w:right w:val="single" w:sz="4" w:space="0" w:color="000000"/>
            </w:tcBorders>
            <w:shd w:val="clear" w:color="000000" w:fill="FFFFFF"/>
            <w:vAlign w:val="bottom"/>
          </w:tcPr>
          <w:p w14:paraId="2569138C" w14:textId="32D5FF40" w:rsidR="00CA176D" w:rsidRPr="00CA176D" w:rsidRDefault="00CA176D" w:rsidP="00CA176D">
            <w:pPr>
              <w:spacing w:before="0" w:after="0" w:line="240" w:lineRule="auto"/>
              <w:jc w:val="right"/>
              <w:rPr>
                <w:rFonts w:eastAsia="Times New Roman"/>
                <w:sz w:val="22"/>
                <w:szCs w:val="22"/>
              </w:rPr>
            </w:pPr>
            <w:r w:rsidRPr="00CA176D">
              <w:rPr>
                <w:sz w:val="22"/>
                <w:szCs w:val="22"/>
              </w:rPr>
              <w:t>0.955</w:t>
            </w:r>
          </w:p>
        </w:tc>
        <w:tc>
          <w:tcPr>
            <w:tcW w:w="1170" w:type="dxa"/>
            <w:tcBorders>
              <w:top w:val="nil"/>
              <w:left w:val="nil"/>
              <w:bottom w:val="single" w:sz="4" w:space="0" w:color="000000"/>
              <w:right w:val="single" w:sz="4" w:space="0" w:color="000000"/>
            </w:tcBorders>
            <w:shd w:val="clear" w:color="000000" w:fill="FFFFFF"/>
            <w:vAlign w:val="center"/>
          </w:tcPr>
          <w:p w14:paraId="4B1FAAC4" w14:textId="70621B3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8E6F0EE" w14:textId="70BD9C1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-2.14%</w:t>
            </w:r>
          </w:p>
        </w:tc>
        <w:tc>
          <w:tcPr>
            <w:tcW w:w="1170" w:type="dxa"/>
            <w:tcBorders>
              <w:top w:val="nil"/>
              <w:left w:val="nil"/>
              <w:bottom w:val="single" w:sz="4" w:space="0" w:color="000000"/>
              <w:right w:val="single" w:sz="4" w:space="0" w:color="000000"/>
            </w:tcBorders>
            <w:shd w:val="clear" w:color="000000" w:fill="FFFFFF"/>
            <w:vAlign w:val="center"/>
          </w:tcPr>
          <w:p w14:paraId="6EB59820" w14:textId="717631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36.06%</w:t>
            </w:r>
          </w:p>
        </w:tc>
        <w:tc>
          <w:tcPr>
            <w:tcW w:w="1530" w:type="dxa"/>
            <w:tcBorders>
              <w:top w:val="nil"/>
              <w:left w:val="nil"/>
              <w:bottom w:val="single" w:sz="4" w:space="0" w:color="000000"/>
              <w:right w:val="single" w:sz="4" w:space="0" w:color="000000"/>
            </w:tcBorders>
            <w:shd w:val="clear" w:color="000000" w:fill="FFFFFF"/>
            <w:vAlign w:val="center"/>
          </w:tcPr>
          <w:p w14:paraId="4799F045" w14:textId="618D85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-0.08%</w:t>
            </w:r>
          </w:p>
        </w:tc>
      </w:tr>
      <w:tr w:rsidR="00CA176D" w:rsidRPr="00C06D7B" w14:paraId="09D44C3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3FCDC9B" w14:textId="2EF688E9"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26A7FDC0" w14:textId="42EF1AF3" w:rsidR="00CA176D" w:rsidRPr="00921B5D" w:rsidRDefault="00CA176D" w:rsidP="00CA176D">
            <w:pPr>
              <w:spacing w:before="0" w:after="0" w:line="240" w:lineRule="auto"/>
              <w:jc w:val="center"/>
              <w:rPr>
                <w:rFonts w:eastAsia="Times New Roman"/>
                <w:sz w:val="22"/>
                <w:szCs w:val="22"/>
              </w:rPr>
            </w:pPr>
            <w:r w:rsidRPr="00921B5D">
              <w:rPr>
                <w:sz w:val="22"/>
                <w:szCs w:val="22"/>
              </w:rPr>
              <w:t>28</w:t>
            </w:r>
          </w:p>
        </w:tc>
        <w:tc>
          <w:tcPr>
            <w:tcW w:w="2700" w:type="dxa"/>
            <w:tcBorders>
              <w:top w:val="nil"/>
              <w:left w:val="nil"/>
              <w:bottom w:val="single" w:sz="4" w:space="0" w:color="000000"/>
              <w:right w:val="single" w:sz="4" w:space="0" w:color="000000"/>
            </w:tcBorders>
            <w:shd w:val="clear" w:color="000000" w:fill="FFFFFF"/>
            <w:vAlign w:val="bottom"/>
          </w:tcPr>
          <w:p w14:paraId="15BE879E" w14:textId="69E9C0FB" w:rsidR="00CA176D" w:rsidRPr="00921B5D" w:rsidRDefault="00CA176D" w:rsidP="00CA176D">
            <w:pPr>
              <w:spacing w:before="0" w:after="0" w:line="240" w:lineRule="auto"/>
              <w:rPr>
                <w:rFonts w:eastAsia="Times New Roman"/>
                <w:sz w:val="22"/>
                <w:szCs w:val="22"/>
              </w:rPr>
            </w:pPr>
            <w:r w:rsidRPr="00921B5D">
              <w:rPr>
                <w:sz w:val="22"/>
                <w:szCs w:val="22"/>
              </w:rPr>
              <w:t>FORT WORTH</w:t>
            </w:r>
          </w:p>
        </w:tc>
        <w:tc>
          <w:tcPr>
            <w:tcW w:w="990" w:type="dxa"/>
            <w:tcBorders>
              <w:top w:val="nil"/>
              <w:left w:val="nil"/>
              <w:bottom w:val="single" w:sz="4" w:space="0" w:color="000000"/>
              <w:right w:val="single" w:sz="4" w:space="0" w:color="000000"/>
            </w:tcBorders>
            <w:shd w:val="clear" w:color="000000" w:fill="FFFFFF"/>
            <w:vAlign w:val="bottom"/>
          </w:tcPr>
          <w:p w14:paraId="49657C35" w14:textId="73DCCD07"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990" w:type="dxa"/>
            <w:tcBorders>
              <w:top w:val="nil"/>
              <w:left w:val="nil"/>
              <w:bottom w:val="single" w:sz="4" w:space="0" w:color="000000"/>
              <w:right w:val="single" w:sz="4" w:space="0" w:color="000000"/>
            </w:tcBorders>
            <w:shd w:val="clear" w:color="000000" w:fill="FFFFFF"/>
            <w:vAlign w:val="bottom"/>
          </w:tcPr>
          <w:p w14:paraId="555AE5DA" w14:textId="6FF34DE6" w:rsidR="00CA176D" w:rsidRPr="00CA176D" w:rsidRDefault="00CA176D" w:rsidP="00CA176D">
            <w:pPr>
              <w:spacing w:before="0" w:after="0" w:line="240" w:lineRule="auto"/>
              <w:jc w:val="right"/>
              <w:rPr>
                <w:rFonts w:eastAsia="Times New Roman"/>
                <w:sz w:val="22"/>
                <w:szCs w:val="22"/>
              </w:rPr>
            </w:pPr>
            <w:r w:rsidRPr="00CA176D">
              <w:rPr>
                <w:sz w:val="22"/>
                <w:szCs w:val="22"/>
              </w:rPr>
              <w:t>0.996</w:t>
            </w:r>
          </w:p>
        </w:tc>
        <w:tc>
          <w:tcPr>
            <w:tcW w:w="900" w:type="dxa"/>
            <w:tcBorders>
              <w:top w:val="nil"/>
              <w:left w:val="nil"/>
              <w:bottom w:val="single" w:sz="4" w:space="0" w:color="000000"/>
              <w:right w:val="single" w:sz="4" w:space="0" w:color="000000"/>
            </w:tcBorders>
            <w:shd w:val="clear" w:color="000000" w:fill="FFFFFF"/>
            <w:vAlign w:val="bottom"/>
          </w:tcPr>
          <w:p w14:paraId="1B30CBEA" w14:textId="7C88BB89" w:rsidR="00CA176D" w:rsidRPr="00CA176D" w:rsidRDefault="00CA176D" w:rsidP="00CA176D">
            <w:pPr>
              <w:spacing w:before="0" w:after="0" w:line="240" w:lineRule="auto"/>
              <w:jc w:val="right"/>
              <w:rPr>
                <w:rFonts w:eastAsia="Times New Roman"/>
                <w:sz w:val="22"/>
                <w:szCs w:val="22"/>
              </w:rPr>
            </w:pPr>
            <w:r w:rsidRPr="00CA176D">
              <w:rPr>
                <w:sz w:val="22"/>
                <w:szCs w:val="22"/>
              </w:rPr>
              <w:t>0.721</w:t>
            </w:r>
          </w:p>
        </w:tc>
        <w:tc>
          <w:tcPr>
            <w:tcW w:w="720" w:type="dxa"/>
            <w:tcBorders>
              <w:top w:val="nil"/>
              <w:left w:val="nil"/>
              <w:bottom w:val="single" w:sz="4" w:space="0" w:color="000000"/>
              <w:right w:val="single" w:sz="4" w:space="0" w:color="000000"/>
            </w:tcBorders>
            <w:shd w:val="clear" w:color="000000" w:fill="FFFFFF"/>
            <w:vAlign w:val="bottom"/>
          </w:tcPr>
          <w:p w14:paraId="3A0BA32E" w14:textId="2DD42BCA" w:rsidR="00CA176D" w:rsidRPr="00CA176D" w:rsidRDefault="00CA176D" w:rsidP="00CA176D">
            <w:pPr>
              <w:spacing w:before="0" w:after="0" w:line="240" w:lineRule="auto"/>
              <w:jc w:val="right"/>
              <w:rPr>
                <w:rFonts w:eastAsia="Times New Roman"/>
                <w:sz w:val="22"/>
                <w:szCs w:val="22"/>
              </w:rPr>
            </w:pPr>
            <w:r w:rsidRPr="00CA176D">
              <w:rPr>
                <w:sz w:val="22"/>
                <w:szCs w:val="22"/>
              </w:rPr>
              <w:t>0.993</w:t>
            </w:r>
          </w:p>
        </w:tc>
        <w:tc>
          <w:tcPr>
            <w:tcW w:w="1170" w:type="dxa"/>
            <w:tcBorders>
              <w:top w:val="nil"/>
              <w:left w:val="nil"/>
              <w:bottom w:val="single" w:sz="4" w:space="0" w:color="000000"/>
              <w:right w:val="single" w:sz="4" w:space="0" w:color="000000"/>
            </w:tcBorders>
            <w:shd w:val="clear" w:color="000000" w:fill="FFFFFF"/>
            <w:vAlign w:val="center"/>
          </w:tcPr>
          <w:p w14:paraId="6B7FE703" w14:textId="142D08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24CE4CFC" w14:textId="097E61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170" w:type="dxa"/>
            <w:tcBorders>
              <w:top w:val="nil"/>
              <w:left w:val="nil"/>
              <w:bottom w:val="single" w:sz="4" w:space="0" w:color="000000"/>
              <w:right w:val="single" w:sz="4" w:space="0" w:color="000000"/>
            </w:tcBorders>
            <w:shd w:val="clear" w:color="000000" w:fill="FFFFFF"/>
            <w:vAlign w:val="center"/>
          </w:tcPr>
          <w:p w14:paraId="196C32CB" w14:textId="5AA228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33.60%</w:t>
            </w:r>
          </w:p>
        </w:tc>
        <w:tc>
          <w:tcPr>
            <w:tcW w:w="1530" w:type="dxa"/>
            <w:tcBorders>
              <w:top w:val="nil"/>
              <w:left w:val="nil"/>
              <w:bottom w:val="single" w:sz="4" w:space="0" w:color="000000"/>
              <w:right w:val="single" w:sz="4" w:space="0" w:color="000000"/>
            </w:tcBorders>
            <w:shd w:val="clear" w:color="000000" w:fill="FFFFFF"/>
            <w:vAlign w:val="center"/>
          </w:tcPr>
          <w:p w14:paraId="66E56804" w14:textId="3891F98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r>
      <w:tr w:rsidR="00CA176D" w:rsidRPr="00C06D7B" w14:paraId="413210B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07D20B1" w14:textId="47538F0E"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B5BF50D" w14:textId="6BA3F163" w:rsidR="00CA176D" w:rsidRPr="00921B5D" w:rsidRDefault="00CA176D" w:rsidP="00CA176D">
            <w:pPr>
              <w:spacing w:before="0" w:after="0" w:line="240" w:lineRule="auto"/>
              <w:jc w:val="center"/>
              <w:rPr>
                <w:rFonts w:eastAsia="Times New Roman"/>
                <w:sz w:val="22"/>
                <w:szCs w:val="22"/>
              </w:rPr>
            </w:pPr>
            <w:r w:rsidRPr="00921B5D">
              <w:rPr>
                <w:sz w:val="22"/>
                <w:szCs w:val="22"/>
              </w:rPr>
              <w:t>31</w:t>
            </w:r>
          </w:p>
        </w:tc>
        <w:tc>
          <w:tcPr>
            <w:tcW w:w="2700" w:type="dxa"/>
            <w:tcBorders>
              <w:top w:val="nil"/>
              <w:left w:val="nil"/>
              <w:bottom w:val="single" w:sz="4" w:space="0" w:color="000000"/>
              <w:right w:val="single" w:sz="4" w:space="0" w:color="000000"/>
            </w:tcBorders>
            <w:shd w:val="clear" w:color="000000" w:fill="FFFFFF"/>
            <w:vAlign w:val="bottom"/>
          </w:tcPr>
          <w:p w14:paraId="21D4C9E4" w14:textId="0B705E73" w:rsidR="00CA176D" w:rsidRPr="00921B5D" w:rsidRDefault="00CA176D" w:rsidP="00CA176D">
            <w:pPr>
              <w:spacing w:before="0" w:after="0" w:line="240" w:lineRule="auto"/>
              <w:rPr>
                <w:rFonts w:eastAsia="Times New Roman"/>
                <w:sz w:val="22"/>
                <w:szCs w:val="22"/>
              </w:rPr>
            </w:pPr>
            <w:r w:rsidRPr="00921B5D">
              <w:rPr>
                <w:sz w:val="22"/>
                <w:szCs w:val="22"/>
              </w:rPr>
              <w:t>AUSTIN</w:t>
            </w:r>
          </w:p>
        </w:tc>
        <w:tc>
          <w:tcPr>
            <w:tcW w:w="990" w:type="dxa"/>
            <w:tcBorders>
              <w:top w:val="nil"/>
              <w:left w:val="nil"/>
              <w:bottom w:val="single" w:sz="4" w:space="0" w:color="000000"/>
              <w:right w:val="single" w:sz="4" w:space="0" w:color="000000"/>
            </w:tcBorders>
            <w:shd w:val="clear" w:color="000000" w:fill="FFFFFF"/>
            <w:vAlign w:val="bottom"/>
          </w:tcPr>
          <w:p w14:paraId="7B520551" w14:textId="6B1D1D1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4A2FE4C" w14:textId="3AA07150" w:rsidR="00CA176D" w:rsidRPr="00CA176D" w:rsidRDefault="00CA176D" w:rsidP="00CA176D">
            <w:pPr>
              <w:spacing w:before="0" w:after="0" w:line="240" w:lineRule="auto"/>
              <w:jc w:val="right"/>
              <w:rPr>
                <w:rFonts w:eastAsia="Times New Roman"/>
                <w:sz w:val="22"/>
                <w:szCs w:val="22"/>
              </w:rPr>
            </w:pPr>
            <w:r w:rsidRPr="00CA176D">
              <w:rPr>
                <w:sz w:val="22"/>
                <w:szCs w:val="22"/>
              </w:rPr>
              <w:t>1.053</w:t>
            </w:r>
          </w:p>
        </w:tc>
        <w:tc>
          <w:tcPr>
            <w:tcW w:w="900" w:type="dxa"/>
            <w:tcBorders>
              <w:top w:val="nil"/>
              <w:left w:val="nil"/>
              <w:bottom w:val="single" w:sz="4" w:space="0" w:color="000000"/>
              <w:right w:val="single" w:sz="4" w:space="0" w:color="000000"/>
            </w:tcBorders>
            <w:shd w:val="clear" w:color="000000" w:fill="FFFFFF"/>
            <w:vAlign w:val="bottom"/>
          </w:tcPr>
          <w:p w14:paraId="4C02657A" w14:textId="6C761110" w:rsidR="00CA176D" w:rsidRPr="00CA176D" w:rsidRDefault="00CA176D" w:rsidP="00CA176D">
            <w:pPr>
              <w:spacing w:before="0" w:after="0" w:line="240" w:lineRule="auto"/>
              <w:jc w:val="right"/>
              <w:rPr>
                <w:rFonts w:eastAsia="Times New Roman"/>
                <w:sz w:val="22"/>
                <w:szCs w:val="22"/>
              </w:rPr>
            </w:pPr>
            <w:r w:rsidRPr="00CA176D">
              <w:rPr>
                <w:sz w:val="22"/>
                <w:szCs w:val="22"/>
              </w:rPr>
              <w:t>0.727</w:t>
            </w:r>
          </w:p>
        </w:tc>
        <w:tc>
          <w:tcPr>
            <w:tcW w:w="720" w:type="dxa"/>
            <w:tcBorders>
              <w:top w:val="nil"/>
              <w:left w:val="nil"/>
              <w:bottom w:val="single" w:sz="4" w:space="0" w:color="000000"/>
              <w:right w:val="single" w:sz="4" w:space="0" w:color="000000"/>
            </w:tcBorders>
            <w:shd w:val="clear" w:color="000000" w:fill="FFFFFF"/>
            <w:vAlign w:val="bottom"/>
          </w:tcPr>
          <w:p w14:paraId="12FBD82F" w14:textId="3940C6B0"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1170" w:type="dxa"/>
            <w:tcBorders>
              <w:top w:val="nil"/>
              <w:left w:val="nil"/>
              <w:bottom w:val="single" w:sz="4" w:space="0" w:color="000000"/>
              <w:right w:val="single" w:sz="4" w:space="0" w:color="000000"/>
            </w:tcBorders>
            <w:shd w:val="clear" w:color="000000" w:fill="FFFFFF"/>
            <w:vAlign w:val="center"/>
          </w:tcPr>
          <w:p w14:paraId="62A134E6" w14:textId="4B4E6A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5D7753BD" w14:textId="7714719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-0.62%</w:t>
            </w:r>
          </w:p>
        </w:tc>
        <w:tc>
          <w:tcPr>
            <w:tcW w:w="1170" w:type="dxa"/>
            <w:tcBorders>
              <w:top w:val="nil"/>
              <w:left w:val="nil"/>
              <w:bottom w:val="single" w:sz="4" w:space="0" w:color="000000"/>
              <w:right w:val="single" w:sz="4" w:space="0" w:color="000000"/>
            </w:tcBorders>
            <w:shd w:val="clear" w:color="000000" w:fill="FFFFFF"/>
            <w:vAlign w:val="center"/>
          </w:tcPr>
          <w:p w14:paraId="45D460FC" w14:textId="178B12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34.70%</w:t>
            </w:r>
          </w:p>
        </w:tc>
        <w:tc>
          <w:tcPr>
            <w:tcW w:w="1530" w:type="dxa"/>
            <w:tcBorders>
              <w:top w:val="nil"/>
              <w:left w:val="nil"/>
              <w:bottom w:val="single" w:sz="4" w:space="0" w:color="000000"/>
              <w:right w:val="single" w:sz="4" w:space="0" w:color="000000"/>
            </w:tcBorders>
            <w:shd w:val="clear" w:color="000000" w:fill="FFFFFF"/>
            <w:vAlign w:val="center"/>
          </w:tcPr>
          <w:p w14:paraId="7F998FE4" w14:textId="0FFA51D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0.56%</w:t>
            </w:r>
          </w:p>
        </w:tc>
      </w:tr>
      <w:tr w:rsidR="00CA176D" w:rsidRPr="00C06D7B" w14:paraId="0628C8F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8B741AC" w14:textId="2071B9F0"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695F487C" w14:textId="45F6FB16"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76CB78F" w14:textId="2F0B5F19" w:rsidR="00CA176D" w:rsidRPr="00921B5D" w:rsidRDefault="00CA176D" w:rsidP="00CA176D">
            <w:pPr>
              <w:spacing w:before="0" w:after="0" w:line="240" w:lineRule="auto"/>
              <w:rPr>
                <w:rFonts w:eastAsia="Times New Roman"/>
                <w:sz w:val="22"/>
                <w:szCs w:val="22"/>
              </w:rPr>
            </w:pPr>
            <w:r w:rsidRPr="00921B5D">
              <w:rPr>
                <w:sz w:val="22"/>
                <w:szCs w:val="22"/>
              </w:rPr>
              <w:t>REST OF TEXAS</w:t>
            </w:r>
          </w:p>
        </w:tc>
        <w:tc>
          <w:tcPr>
            <w:tcW w:w="990" w:type="dxa"/>
            <w:tcBorders>
              <w:top w:val="nil"/>
              <w:left w:val="nil"/>
              <w:bottom w:val="single" w:sz="4" w:space="0" w:color="000000"/>
              <w:right w:val="single" w:sz="4" w:space="0" w:color="000000"/>
            </w:tcBorders>
            <w:shd w:val="clear" w:color="000000" w:fill="FFFFFF"/>
            <w:vAlign w:val="bottom"/>
          </w:tcPr>
          <w:p w14:paraId="70CA9BBF" w14:textId="56328C3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7C5F46F" w14:textId="0F894687"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900" w:type="dxa"/>
            <w:tcBorders>
              <w:top w:val="nil"/>
              <w:left w:val="nil"/>
              <w:bottom w:val="single" w:sz="4" w:space="0" w:color="000000"/>
              <w:right w:val="single" w:sz="4" w:space="0" w:color="000000"/>
            </w:tcBorders>
            <w:shd w:val="clear" w:color="000000" w:fill="FFFFFF"/>
            <w:vAlign w:val="bottom"/>
          </w:tcPr>
          <w:p w14:paraId="703F1E83" w14:textId="2239C574" w:rsidR="00CA176D" w:rsidRPr="00CA176D" w:rsidRDefault="00CA176D" w:rsidP="00CA176D">
            <w:pPr>
              <w:spacing w:before="0" w:after="0" w:line="240" w:lineRule="auto"/>
              <w:jc w:val="right"/>
              <w:rPr>
                <w:rFonts w:eastAsia="Times New Roman"/>
                <w:sz w:val="22"/>
                <w:szCs w:val="22"/>
              </w:rPr>
            </w:pPr>
            <w:r w:rsidRPr="00CA176D">
              <w:rPr>
                <w:sz w:val="22"/>
                <w:szCs w:val="22"/>
              </w:rPr>
              <w:t>0.759</w:t>
            </w:r>
          </w:p>
        </w:tc>
        <w:tc>
          <w:tcPr>
            <w:tcW w:w="720" w:type="dxa"/>
            <w:tcBorders>
              <w:top w:val="nil"/>
              <w:left w:val="nil"/>
              <w:bottom w:val="single" w:sz="4" w:space="0" w:color="000000"/>
              <w:right w:val="single" w:sz="4" w:space="0" w:color="000000"/>
            </w:tcBorders>
            <w:shd w:val="clear" w:color="000000" w:fill="FFFFFF"/>
            <w:vAlign w:val="bottom"/>
          </w:tcPr>
          <w:p w14:paraId="40827FC6" w14:textId="6CDA4E9F" w:rsidR="00CA176D" w:rsidRPr="00CA176D" w:rsidRDefault="00CA176D" w:rsidP="00CA176D">
            <w:pPr>
              <w:spacing w:before="0" w:after="0" w:line="240" w:lineRule="auto"/>
              <w:jc w:val="right"/>
              <w:rPr>
                <w:rFonts w:eastAsia="Times New Roman"/>
                <w:sz w:val="22"/>
                <w:szCs w:val="22"/>
              </w:rPr>
            </w:pPr>
            <w:r w:rsidRPr="00CA176D">
              <w:rPr>
                <w:sz w:val="22"/>
                <w:szCs w:val="22"/>
              </w:rPr>
              <w:t>0.967</w:t>
            </w:r>
          </w:p>
        </w:tc>
        <w:tc>
          <w:tcPr>
            <w:tcW w:w="1170" w:type="dxa"/>
            <w:tcBorders>
              <w:top w:val="nil"/>
              <w:left w:val="nil"/>
              <w:bottom w:val="single" w:sz="4" w:space="0" w:color="000000"/>
              <w:right w:val="single" w:sz="4" w:space="0" w:color="000000"/>
            </w:tcBorders>
            <w:shd w:val="clear" w:color="000000" w:fill="FFFFFF"/>
            <w:vAlign w:val="center"/>
          </w:tcPr>
          <w:p w14:paraId="696CB641" w14:textId="3FBA2A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98C7F7" w14:textId="09A984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223BF4DF" w14:textId="3C8556A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29.90%</w:t>
            </w:r>
          </w:p>
        </w:tc>
        <w:tc>
          <w:tcPr>
            <w:tcW w:w="1530" w:type="dxa"/>
            <w:tcBorders>
              <w:top w:val="nil"/>
              <w:left w:val="nil"/>
              <w:bottom w:val="single" w:sz="4" w:space="0" w:color="000000"/>
              <w:right w:val="single" w:sz="4" w:space="0" w:color="000000"/>
            </w:tcBorders>
            <w:shd w:val="clear" w:color="000000" w:fill="FFFFFF"/>
            <w:vAlign w:val="center"/>
          </w:tcPr>
          <w:p w14:paraId="712DD3F1" w14:textId="3F66AA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r>
      <w:tr w:rsidR="00CA176D" w:rsidRPr="00C06D7B" w14:paraId="3FDFD92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5B1EA9E" w14:textId="438CA5D0" w:rsidR="00CA176D" w:rsidRPr="00921B5D" w:rsidRDefault="00CA176D" w:rsidP="00CA176D">
            <w:pPr>
              <w:spacing w:before="0" w:after="0" w:line="240" w:lineRule="auto"/>
              <w:jc w:val="center"/>
              <w:rPr>
                <w:rFonts w:eastAsia="Times New Roman"/>
                <w:sz w:val="22"/>
                <w:szCs w:val="22"/>
              </w:rPr>
            </w:pPr>
            <w:r w:rsidRPr="00921B5D">
              <w:rPr>
                <w:sz w:val="22"/>
                <w:szCs w:val="22"/>
              </w:rPr>
              <w:t>UT</w:t>
            </w:r>
          </w:p>
        </w:tc>
        <w:tc>
          <w:tcPr>
            <w:tcW w:w="900" w:type="dxa"/>
            <w:tcBorders>
              <w:top w:val="nil"/>
              <w:left w:val="nil"/>
              <w:bottom w:val="single" w:sz="4" w:space="0" w:color="000000"/>
              <w:right w:val="single" w:sz="4" w:space="0" w:color="000000"/>
            </w:tcBorders>
            <w:shd w:val="clear" w:color="000000" w:fill="FFFFFF"/>
            <w:vAlign w:val="bottom"/>
          </w:tcPr>
          <w:p w14:paraId="75828F27" w14:textId="05C1E70C"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2CBAD09E" w14:textId="7AC95999" w:rsidR="00CA176D" w:rsidRPr="00921B5D" w:rsidRDefault="00CA176D" w:rsidP="00CA176D">
            <w:pPr>
              <w:spacing w:before="0" w:after="0" w:line="240" w:lineRule="auto"/>
              <w:rPr>
                <w:rFonts w:eastAsia="Times New Roman"/>
                <w:sz w:val="22"/>
                <w:szCs w:val="22"/>
              </w:rPr>
            </w:pPr>
            <w:r w:rsidRPr="00921B5D">
              <w:rPr>
                <w:sz w:val="22"/>
                <w:szCs w:val="22"/>
              </w:rPr>
              <w:t>UTAH</w:t>
            </w:r>
          </w:p>
        </w:tc>
        <w:tc>
          <w:tcPr>
            <w:tcW w:w="990" w:type="dxa"/>
            <w:tcBorders>
              <w:top w:val="nil"/>
              <w:left w:val="nil"/>
              <w:bottom w:val="single" w:sz="4" w:space="0" w:color="000000"/>
              <w:right w:val="single" w:sz="4" w:space="0" w:color="000000"/>
            </w:tcBorders>
            <w:shd w:val="clear" w:color="000000" w:fill="FFFFFF"/>
            <w:vAlign w:val="bottom"/>
          </w:tcPr>
          <w:p w14:paraId="15E20435" w14:textId="5314D82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AC831AF" w14:textId="22B71AAB" w:rsidR="00CA176D" w:rsidRPr="00CA176D" w:rsidRDefault="00CA176D" w:rsidP="00CA176D">
            <w:pPr>
              <w:spacing w:before="0" w:after="0" w:line="240" w:lineRule="auto"/>
              <w:jc w:val="right"/>
              <w:rPr>
                <w:rFonts w:eastAsia="Times New Roman"/>
                <w:sz w:val="22"/>
                <w:szCs w:val="22"/>
              </w:rPr>
            </w:pPr>
            <w:r w:rsidRPr="00CA176D">
              <w:rPr>
                <w:sz w:val="22"/>
                <w:szCs w:val="22"/>
              </w:rPr>
              <w:t>0.926</w:t>
            </w:r>
          </w:p>
        </w:tc>
        <w:tc>
          <w:tcPr>
            <w:tcW w:w="900" w:type="dxa"/>
            <w:tcBorders>
              <w:top w:val="nil"/>
              <w:left w:val="nil"/>
              <w:bottom w:val="single" w:sz="4" w:space="0" w:color="000000"/>
              <w:right w:val="single" w:sz="4" w:space="0" w:color="000000"/>
            </w:tcBorders>
            <w:shd w:val="clear" w:color="000000" w:fill="FFFFFF"/>
            <w:vAlign w:val="bottom"/>
          </w:tcPr>
          <w:p w14:paraId="0D26C48B" w14:textId="024842DD" w:rsidR="00CA176D" w:rsidRPr="00CA176D" w:rsidRDefault="00CA176D" w:rsidP="00CA176D">
            <w:pPr>
              <w:spacing w:before="0" w:after="0" w:line="240" w:lineRule="auto"/>
              <w:jc w:val="right"/>
              <w:rPr>
                <w:rFonts w:eastAsia="Times New Roman"/>
                <w:sz w:val="22"/>
                <w:szCs w:val="22"/>
              </w:rPr>
            </w:pPr>
            <w:r w:rsidRPr="00CA176D">
              <w:rPr>
                <w:sz w:val="22"/>
                <w:szCs w:val="22"/>
              </w:rPr>
              <w:t>0.865</w:t>
            </w:r>
          </w:p>
        </w:tc>
        <w:tc>
          <w:tcPr>
            <w:tcW w:w="720" w:type="dxa"/>
            <w:tcBorders>
              <w:top w:val="nil"/>
              <w:left w:val="nil"/>
              <w:bottom w:val="single" w:sz="4" w:space="0" w:color="000000"/>
              <w:right w:val="single" w:sz="4" w:space="0" w:color="000000"/>
            </w:tcBorders>
            <w:shd w:val="clear" w:color="000000" w:fill="FFFFFF"/>
            <w:vAlign w:val="bottom"/>
          </w:tcPr>
          <w:p w14:paraId="234EC44A" w14:textId="2AEB96C3" w:rsidR="00CA176D" w:rsidRPr="00CA176D" w:rsidRDefault="00CA176D" w:rsidP="00CA176D">
            <w:pPr>
              <w:spacing w:before="0" w:after="0" w:line="240" w:lineRule="auto"/>
              <w:jc w:val="right"/>
              <w:rPr>
                <w:rFonts w:eastAsia="Times New Roman"/>
                <w:sz w:val="22"/>
                <w:szCs w:val="22"/>
              </w:rPr>
            </w:pPr>
            <w:r w:rsidRPr="00CA176D">
              <w:rPr>
                <w:sz w:val="22"/>
                <w:szCs w:val="22"/>
              </w:rPr>
              <w:t>0.961</w:t>
            </w:r>
          </w:p>
        </w:tc>
        <w:tc>
          <w:tcPr>
            <w:tcW w:w="1170" w:type="dxa"/>
            <w:tcBorders>
              <w:top w:val="nil"/>
              <w:left w:val="nil"/>
              <w:bottom w:val="single" w:sz="4" w:space="0" w:color="000000"/>
              <w:right w:val="single" w:sz="4" w:space="0" w:color="000000"/>
            </w:tcBorders>
            <w:shd w:val="clear" w:color="000000" w:fill="FFFFFF"/>
            <w:vAlign w:val="center"/>
          </w:tcPr>
          <w:p w14:paraId="1FCD22C7" w14:textId="42E374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BBBE23E" w14:textId="717AE03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0.81%</w:t>
            </w:r>
          </w:p>
        </w:tc>
        <w:tc>
          <w:tcPr>
            <w:tcW w:w="1170" w:type="dxa"/>
            <w:tcBorders>
              <w:top w:val="nil"/>
              <w:left w:val="nil"/>
              <w:bottom w:val="single" w:sz="4" w:space="0" w:color="000000"/>
              <w:right w:val="single" w:sz="4" w:space="0" w:color="000000"/>
            </w:tcBorders>
            <w:shd w:val="clear" w:color="000000" w:fill="FFFFFF"/>
            <w:vAlign w:val="center"/>
          </w:tcPr>
          <w:p w14:paraId="11E335F9" w14:textId="04923F9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8.16%</w:t>
            </w:r>
          </w:p>
        </w:tc>
        <w:tc>
          <w:tcPr>
            <w:tcW w:w="1530" w:type="dxa"/>
            <w:tcBorders>
              <w:top w:val="nil"/>
              <w:left w:val="nil"/>
              <w:bottom w:val="single" w:sz="4" w:space="0" w:color="000000"/>
              <w:right w:val="single" w:sz="4" w:space="0" w:color="000000"/>
            </w:tcBorders>
            <w:shd w:val="clear" w:color="000000" w:fill="FFFFFF"/>
            <w:vAlign w:val="center"/>
          </w:tcPr>
          <w:p w14:paraId="549A55F1" w14:textId="608535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r>
      <w:tr w:rsidR="00CA176D" w:rsidRPr="00C06D7B" w14:paraId="3969058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99A04B6" w14:textId="601ED9D2" w:rsidR="00CA176D" w:rsidRPr="00921B5D" w:rsidRDefault="00CA176D" w:rsidP="00CA176D">
            <w:pPr>
              <w:spacing w:before="0" w:after="0" w:line="240" w:lineRule="auto"/>
              <w:jc w:val="center"/>
              <w:rPr>
                <w:rFonts w:eastAsia="Times New Roman"/>
                <w:sz w:val="22"/>
                <w:szCs w:val="22"/>
              </w:rPr>
            </w:pPr>
            <w:r w:rsidRPr="00921B5D">
              <w:rPr>
                <w:sz w:val="22"/>
                <w:szCs w:val="22"/>
              </w:rPr>
              <w:t>VT</w:t>
            </w:r>
          </w:p>
        </w:tc>
        <w:tc>
          <w:tcPr>
            <w:tcW w:w="900" w:type="dxa"/>
            <w:tcBorders>
              <w:top w:val="nil"/>
              <w:left w:val="nil"/>
              <w:bottom w:val="single" w:sz="4" w:space="0" w:color="000000"/>
              <w:right w:val="single" w:sz="4" w:space="0" w:color="000000"/>
            </w:tcBorders>
            <w:shd w:val="clear" w:color="000000" w:fill="FFFFFF"/>
            <w:vAlign w:val="bottom"/>
          </w:tcPr>
          <w:p w14:paraId="74B36A4B" w14:textId="1A974733" w:rsidR="00CA176D" w:rsidRPr="00921B5D" w:rsidRDefault="00CA176D" w:rsidP="00CA176D">
            <w:pPr>
              <w:spacing w:before="0" w:after="0" w:line="240" w:lineRule="auto"/>
              <w:jc w:val="center"/>
              <w:rPr>
                <w:rFonts w:eastAsia="Times New Roman"/>
                <w:sz w:val="22"/>
                <w:szCs w:val="22"/>
              </w:rPr>
            </w:pPr>
            <w:r w:rsidRPr="00921B5D">
              <w:rPr>
                <w:sz w:val="22"/>
                <w:szCs w:val="22"/>
              </w:rPr>
              <w:t>50</w:t>
            </w:r>
          </w:p>
        </w:tc>
        <w:tc>
          <w:tcPr>
            <w:tcW w:w="2700" w:type="dxa"/>
            <w:tcBorders>
              <w:top w:val="nil"/>
              <w:left w:val="nil"/>
              <w:bottom w:val="single" w:sz="4" w:space="0" w:color="000000"/>
              <w:right w:val="single" w:sz="4" w:space="0" w:color="000000"/>
            </w:tcBorders>
            <w:shd w:val="clear" w:color="000000" w:fill="FFFFFF"/>
            <w:vAlign w:val="bottom"/>
          </w:tcPr>
          <w:p w14:paraId="2201B795" w14:textId="3893374F" w:rsidR="00CA176D" w:rsidRPr="00921B5D" w:rsidRDefault="00CA176D" w:rsidP="00CA176D">
            <w:pPr>
              <w:spacing w:before="0" w:after="0" w:line="240" w:lineRule="auto"/>
              <w:rPr>
                <w:rFonts w:eastAsia="Times New Roman"/>
                <w:sz w:val="22"/>
                <w:szCs w:val="22"/>
              </w:rPr>
            </w:pPr>
            <w:r w:rsidRPr="00921B5D">
              <w:rPr>
                <w:sz w:val="22"/>
                <w:szCs w:val="22"/>
              </w:rPr>
              <w:t>VERMONT</w:t>
            </w:r>
          </w:p>
        </w:tc>
        <w:tc>
          <w:tcPr>
            <w:tcW w:w="990" w:type="dxa"/>
            <w:tcBorders>
              <w:top w:val="nil"/>
              <w:left w:val="nil"/>
              <w:bottom w:val="single" w:sz="4" w:space="0" w:color="000000"/>
              <w:right w:val="single" w:sz="4" w:space="0" w:color="000000"/>
            </w:tcBorders>
            <w:shd w:val="clear" w:color="000000" w:fill="FFFFFF"/>
            <w:vAlign w:val="bottom"/>
          </w:tcPr>
          <w:p w14:paraId="36EC9E2E" w14:textId="2287CBB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E7D1664" w14:textId="5A44FE80" w:rsidR="00CA176D" w:rsidRPr="00CA176D" w:rsidRDefault="00CA176D" w:rsidP="00CA176D">
            <w:pPr>
              <w:spacing w:before="0" w:after="0" w:line="240" w:lineRule="auto"/>
              <w:jc w:val="right"/>
              <w:rPr>
                <w:rFonts w:eastAsia="Times New Roman"/>
                <w:sz w:val="22"/>
                <w:szCs w:val="22"/>
              </w:rPr>
            </w:pPr>
            <w:r w:rsidRPr="00CA176D">
              <w:rPr>
                <w:sz w:val="22"/>
                <w:szCs w:val="22"/>
              </w:rPr>
              <w:t>0.997</w:t>
            </w:r>
          </w:p>
        </w:tc>
        <w:tc>
          <w:tcPr>
            <w:tcW w:w="900" w:type="dxa"/>
            <w:tcBorders>
              <w:top w:val="nil"/>
              <w:left w:val="nil"/>
              <w:bottom w:val="single" w:sz="4" w:space="0" w:color="000000"/>
              <w:right w:val="single" w:sz="4" w:space="0" w:color="000000"/>
            </w:tcBorders>
            <w:shd w:val="clear" w:color="000000" w:fill="FFFFFF"/>
            <w:vAlign w:val="bottom"/>
          </w:tcPr>
          <w:p w14:paraId="0FD0BF57" w14:textId="0A86DB4C" w:rsidR="00CA176D" w:rsidRPr="00CA176D" w:rsidRDefault="00CA176D" w:rsidP="00CA176D">
            <w:pPr>
              <w:spacing w:before="0" w:after="0" w:line="240" w:lineRule="auto"/>
              <w:jc w:val="right"/>
              <w:rPr>
                <w:rFonts w:eastAsia="Times New Roman"/>
                <w:sz w:val="22"/>
                <w:szCs w:val="22"/>
              </w:rPr>
            </w:pPr>
            <w:r w:rsidRPr="00CA176D">
              <w:rPr>
                <w:sz w:val="22"/>
                <w:szCs w:val="22"/>
              </w:rPr>
              <w:t>0.543</w:t>
            </w:r>
          </w:p>
        </w:tc>
        <w:tc>
          <w:tcPr>
            <w:tcW w:w="720" w:type="dxa"/>
            <w:tcBorders>
              <w:top w:val="nil"/>
              <w:left w:val="nil"/>
              <w:bottom w:val="single" w:sz="4" w:space="0" w:color="000000"/>
              <w:right w:val="single" w:sz="4" w:space="0" w:color="000000"/>
            </w:tcBorders>
            <w:shd w:val="clear" w:color="000000" w:fill="FFFFFF"/>
            <w:vAlign w:val="bottom"/>
          </w:tcPr>
          <w:p w14:paraId="56492B3F" w14:textId="3D38FDC5" w:rsidR="00CA176D" w:rsidRPr="00CA176D" w:rsidRDefault="00CA176D" w:rsidP="00CA176D">
            <w:pPr>
              <w:spacing w:before="0" w:after="0" w:line="240" w:lineRule="auto"/>
              <w:jc w:val="right"/>
              <w:rPr>
                <w:rFonts w:eastAsia="Times New Roman"/>
                <w:sz w:val="22"/>
                <w:szCs w:val="22"/>
              </w:rPr>
            </w:pPr>
            <w:r w:rsidRPr="00CA176D">
              <w:rPr>
                <w:sz w:val="22"/>
                <w:szCs w:val="22"/>
              </w:rPr>
              <w:t>0.980</w:t>
            </w:r>
          </w:p>
        </w:tc>
        <w:tc>
          <w:tcPr>
            <w:tcW w:w="1170" w:type="dxa"/>
            <w:tcBorders>
              <w:top w:val="nil"/>
              <w:left w:val="nil"/>
              <w:bottom w:val="single" w:sz="4" w:space="0" w:color="000000"/>
              <w:right w:val="single" w:sz="4" w:space="0" w:color="000000"/>
            </w:tcBorders>
            <w:shd w:val="clear" w:color="000000" w:fill="FFFFFF"/>
            <w:vAlign w:val="center"/>
          </w:tcPr>
          <w:p w14:paraId="500CE408" w14:textId="2B508D6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994E013" w14:textId="3958E8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c>
          <w:tcPr>
            <w:tcW w:w="1170" w:type="dxa"/>
            <w:tcBorders>
              <w:top w:val="nil"/>
              <w:left w:val="nil"/>
              <w:bottom w:val="single" w:sz="4" w:space="0" w:color="000000"/>
              <w:right w:val="single" w:sz="4" w:space="0" w:color="000000"/>
            </w:tcBorders>
            <w:shd w:val="clear" w:color="000000" w:fill="FFFFFF"/>
            <w:vAlign w:val="center"/>
          </w:tcPr>
          <w:p w14:paraId="7F64F238" w14:textId="21DB8B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-4.49%</w:t>
            </w:r>
          </w:p>
        </w:tc>
        <w:tc>
          <w:tcPr>
            <w:tcW w:w="1530" w:type="dxa"/>
            <w:tcBorders>
              <w:top w:val="nil"/>
              <w:left w:val="nil"/>
              <w:bottom w:val="single" w:sz="4" w:space="0" w:color="000000"/>
              <w:right w:val="single" w:sz="4" w:space="0" w:color="000000"/>
            </w:tcBorders>
            <w:shd w:val="clear" w:color="000000" w:fill="FFFFFF"/>
            <w:vAlign w:val="center"/>
          </w:tcPr>
          <w:p w14:paraId="5EAD4CD2" w14:textId="402504B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r>
      <w:tr w:rsidR="00CA176D" w:rsidRPr="00C06D7B" w14:paraId="32BF49E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D051150" w14:textId="327BD255" w:rsidR="00CA176D" w:rsidRPr="00921B5D" w:rsidRDefault="00CA176D" w:rsidP="00CA176D">
            <w:pPr>
              <w:spacing w:before="0" w:after="0" w:line="240" w:lineRule="auto"/>
              <w:jc w:val="center"/>
              <w:rPr>
                <w:rFonts w:eastAsia="Times New Roman"/>
                <w:sz w:val="22"/>
                <w:szCs w:val="22"/>
              </w:rPr>
            </w:pPr>
            <w:r w:rsidRPr="00921B5D">
              <w:rPr>
                <w:sz w:val="22"/>
                <w:szCs w:val="22"/>
              </w:rPr>
              <w:t>VA</w:t>
            </w:r>
          </w:p>
        </w:tc>
        <w:tc>
          <w:tcPr>
            <w:tcW w:w="900" w:type="dxa"/>
            <w:tcBorders>
              <w:top w:val="nil"/>
              <w:left w:val="nil"/>
              <w:bottom w:val="single" w:sz="4" w:space="0" w:color="000000"/>
              <w:right w:val="single" w:sz="4" w:space="0" w:color="000000"/>
            </w:tcBorders>
            <w:shd w:val="clear" w:color="000000" w:fill="FFFFFF"/>
            <w:vAlign w:val="bottom"/>
          </w:tcPr>
          <w:p w14:paraId="1675EFAC" w14:textId="5340D0C2"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5786982" w14:textId="7895800F" w:rsidR="00CA176D" w:rsidRPr="00921B5D" w:rsidRDefault="00CA176D" w:rsidP="00CA176D">
            <w:pPr>
              <w:spacing w:before="0" w:after="0" w:line="240" w:lineRule="auto"/>
              <w:rPr>
                <w:rFonts w:eastAsia="Times New Roman"/>
                <w:sz w:val="22"/>
                <w:szCs w:val="22"/>
              </w:rPr>
            </w:pPr>
            <w:r w:rsidRPr="00921B5D">
              <w:rPr>
                <w:sz w:val="22"/>
                <w:szCs w:val="22"/>
              </w:rPr>
              <w:t>VIRGINIA</w:t>
            </w:r>
          </w:p>
        </w:tc>
        <w:tc>
          <w:tcPr>
            <w:tcW w:w="990" w:type="dxa"/>
            <w:tcBorders>
              <w:top w:val="nil"/>
              <w:left w:val="nil"/>
              <w:bottom w:val="single" w:sz="4" w:space="0" w:color="000000"/>
              <w:right w:val="single" w:sz="4" w:space="0" w:color="000000"/>
            </w:tcBorders>
            <w:shd w:val="clear" w:color="000000" w:fill="FFFFFF"/>
            <w:vAlign w:val="bottom"/>
          </w:tcPr>
          <w:p w14:paraId="377479C4" w14:textId="1430371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70305E" w14:textId="30239776" w:rsidR="00CA176D" w:rsidRPr="00CA176D" w:rsidRDefault="00CA176D" w:rsidP="00CA176D">
            <w:pPr>
              <w:spacing w:before="0" w:after="0" w:line="240" w:lineRule="auto"/>
              <w:jc w:val="right"/>
              <w:rPr>
                <w:rFonts w:eastAsia="Times New Roman"/>
                <w:sz w:val="22"/>
                <w:szCs w:val="22"/>
              </w:rPr>
            </w:pPr>
            <w:r w:rsidRPr="00CA176D">
              <w:rPr>
                <w:sz w:val="22"/>
                <w:szCs w:val="22"/>
              </w:rPr>
              <w:t>0.990</w:t>
            </w:r>
          </w:p>
        </w:tc>
        <w:tc>
          <w:tcPr>
            <w:tcW w:w="900" w:type="dxa"/>
            <w:tcBorders>
              <w:top w:val="nil"/>
              <w:left w:val="nil"/>
              <w:bottom w:val="single" w:sz="4" w:space="0" w:color="000000"/>
              <w:right w:val="single" w:sz="4" w:space="0" w:color="000000"/>
            </w:tcBorders>
            <w:shd w:val="clear" w:color="000000" w:fill="FFFFFF"/>
            <w:vAlign w:val="bottom"/>
          </w:tcPr>
          <w:p w14:paraId="0CFC49AA" w14:textId="34DC9677" w:rsidR="00CA176D" w:rsidRPr="00CA176D" w:rsidRDefault="00CA176D" w:rsidP="00CA176D">
            <w:pPr>
              <w:spacing w:before="0" w:after="0" w:line="240" w:lineRule="auto"/>
              <w:jc w:val="right"/>
              <w:rPr>
                <w:rFonts w:eastAsia="Times New Roman"/>
                <w:sz w:val="22"/>
                <w:szCs w:val="22"/>
              </w:rPr>
            </w:pPr>
            <w:r w:rsidRPr="00CA176D">
              <w:rPr>
                <w:sz w:val="22"/>
                <w:szCs w:val="22"/>
              </w:rPr>
              <w:t>0.826</w:t>
            </w:r>
          </w:p>
        </w:tc>
        <w:tc>
          <w:tcPr>
            <w:tcW w:w="720" w:type="dxa"/>
            <w:tcBorders>
              <w:top w:val="nil"/>
              <w:left w:val="nil"/>
              <w:bottom w:val="single" w:sz="4" w:space="0" w:color="000000"/>
              <w:right w:val="single" w:sz="4" w:space="0" w:color="000000"/>
            </w:tcBorders>
            <w:shd w:val="clear" w:color="000000" w:fill="FFFFFF"/>
            <w:vAlign w:val="bottom"/>
          </w:tcPr>
          <w:p w14:paraId="45A2A51F" w14:textId="4A720DF3" w:rsidR="00CA176D" w:rsidRPr="00CA176D" w:rsidRDefault="00CA176D" w:rsidP="00CA176D">
            <w:pPr>
              <w:spacing w:before="0" w:after="0" w:line="240" w:lineRule="auto"/>
              <w:jc w:val="right"/>
              <w:rPr>
                <w:rFonts w:eastAsia="Times New Roman"/>
                <w:sz w:val="22"/>
                <w:szCs w:val="22"/>
              </w:rPr>
            </w:pPr>
            <w:r w:rsidRPr="00CA176D">
              <w:rPr>
                <w:sz w:val="22"/>
                <w:szCs w:val="22"/>
              </w:rPr>
              <w:t>0.988</w:t>
            </w:r>
          </w:p>
        </w:tc>
        <w:tc>
          <w:tcPr>
            <w:tcW w:w="1170" w:type="dxa"/>
            <w:tcBorders>
              <w:top w:val="nil"/>
              <w:left w:val="nil"/>
              <w:bottom w:val="single" w:sz="4" w:space="0" w:color="000000"/>
              <w:right w:val="single" w:sz="4" w:space="0" w:color="000000"/>
            </w:tcBorders>
            <w:shd w:val="clear" w:color="000000" w:fill="FFFFFF"/>
            <w:vAlign w:val="center"/>
          </w:tcPr>
          <w:p w14:paraId="0BA5701B" w14:textId="280024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64CA671D" w14:textId="421EBDA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c>
          <w:tcPr>
            <w:tcW w:w="1170" w:type="dxa"/>
            <w:tcBorders>
              <w:top w:val="nil"/>
              <w:left w:val="nil"/>
              <w:bottom w:val="single" w:sz="4" w:space="0" w:color="000000"/>
              <w:right w:val="single" w:sz="4" w:space="0" w:color="000000"/>
            </w:tcBorders>
            <w:shd w:val="clear" w:color="000000" w:fill="FFFFFF"/>
            <w:vAlign w:val="center"/>
          </w:tcPr>
          <w:p w14:paraId="43E2C34A" w14:textId="12FF22D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-7.92%</w:t>
            </w:r>
          </w:p>
        </w:tc>
        <w:tc>
          <w:tcPr>
            <w:tcW w:w="1530" w:type="dxa"/>
            <w:tcBorders>
              <w:top w:val="nil"/>
              <w:left w:val="nil"/>
              <w:bottom w:val="single" w:sz="4" w:space="0" w:color="000000"/>
              <w:right w:val="single" w:sz="4" w:space="0" w:color="000000"/>
            </w:tcBorders>
            <w:shd w:val="clear" w:color="000000" w:fill="FFFFFF"/>
            <w:vAlign w:val="center"/>
          </w:tcPr>
          <w:p w14:paraId="6D6ABC1B" w14:textId="217E46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-0.53%</w:t>
            </w:r>
          </w:p>
        </w:tc>
      </w:tr>
      <w:tr w:rsidR="00CA176D" w:rsidRPr="00C06D7B" w14:paraId="13ADA8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F83D526" w14:textId="5D5B79E3" w:rsidR="00CA176D" w:rsidRPr="00921B5D" w:rsidRDefault="00CA176D" w:rsidP="00CA176D">
            <w:pPr>
              <w:spacing w:before="0" w:after="0" w:line="240" w:lineRule="auto"/>
              <w:jc w:val="center"/>
              <w:rPr>
                <w:rFonts w:eastAsia="Times New Roman"/>
                <w:sz w:val="22"/>
                <w:szCs w:val="22"/>
              </w:rPr>
            </w:pPr>
            <w:r w:rsidRPr="00921B5D">
              <w:rPr>
                <w:sz w:val="22"/>
                <w:szCs w:val="22"/>
              </w:rPr>
              <w:t>WA</w:t>
            </w:r>
          </w:p>
        </w:tc>
        <w:tc>
          <w:tcPr>
            <w:tcW w:w="900" w:type="dxa"/>
            <w:tcBorders>
              <w:top w:val="nil"/>
              <w:left w:val="nil"/>
              <w:bottom w:val="single" w:sz="4" w:space="0" w:color="000000"/>
              <w:right w:val="single" w:sz="4" w:space="0" w:color="000000"/>
            </w:tcBorders>
            <w:shd w:val="clear" w:color="000000" w:fill="FFFFFF"/>
            <w:vAlign w:val="bottom"/>
          </w:tcPr>
          <w:p w14:paraId="2F94FAA8" w14:textId="195FDD92"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0160CF95" w14:textId="0DC3F74B" w:rsidR="00CA176D" w:rsidRPr="00921B5D" w:rsidRDefault="00CA176D" w:rsidP="00CA176D">
            <w:pPr>
              <w:spacing w:before="0" w:after="0" w:line="240" w:lineRule="auto"/>
              <w:rPr>
                <w:rFonts w:eastAsia="Times New Roman"/>
                <w:sz w:val="22"/>
                <w:szCs w:val="22"/>
              </w:rPr>
            </w:pPr>
            <w:r w:rsidRPr="00921B5D">
              <w:rPr>
                <w:sz w:val="22"/>
                <w:szCs w:val="22"/>
              </w:rPr>
              <w:t>SEATTLE (KING CNTY)</w:t>
            </w:r>
          </w:p>
        </w:tc>
        <w:tc>
          <w:tcPr>
            <w:tcW w:w="990" w:type="dxa"/>
            <w:tcBorders>
              <w:top w:val="nil"/>
              <w:left w:val="nil"/>
              <w:bottom w:val="single" w:sz="4" w:space="0" w:color="000000"/>
              <w:right w:val="single" w:sz="4" w:space="0" w:color="000000"/>
            </w:tcBorders>
            <w:shd w:val="clear" w:color="000000" w:fill="FFFFFF"/>
            <w:vAlign w:val="bottom"/>
          </w:tcPr>
          <w:p w14:paraId="7A0844B7" w14:textId="53E68864" w:rsidR="00CA176D" w:rsidRPr="00CA176D" w:rsidRDefault="00CA176D" w:rsidP="00CA176D">
            <w:pPr>
              <w:spacing w:before="0" w:after="0" w:line="240" w:lineRule="auto"/>
              <w:jc w:val="right"/>
              <w:rPr>
                <w:rFonts w:eastAsia="Times New Roman"/>
                <w:sz w:val="22"/>
                <w:szCs w:val="22"/>
              </w:rPr>
            </w:pPr>
            <w:r w:rsidRPr="00CA176D">
              <w:rPr>
                <w:sz w:val="22"/>
                <w:szCs w:val="22"/>
              </w:rPr>
              <w:t>1.039</w:t>
            </w:r>
          </w:p>
        </w:tc>
        <w:tc>
          <w:tcPr>
            <w:tcW w:w="990" w:type="dxa"/>
            <w:tcBorders>
              <w:top w:val="nil"/>
              <w:left w:val="nil"/>
              <w:bottom w:val="single" w:sz="4" w:space="0" w:color="000000"/>
              <w:right w:val="single" w:sz="4" w:space="0" w:color="000000"/>
            </w:tcBorders>
            <w:shd w:val="clear" w:color="000000" w:fill="FFFFFF"/>
            <w:vAlign w:val="bottom"/>
          </w:tcPr>
          <w:p w14:paraId="2A412C86" w14:textId="1F4E9574" w:rsidR="00CA176D" w:rsidRPr="00CA176D" w:rsidRDefault="00CA176D" w:rsidP="00CA176D">
            <w:pPr>
              <w:spacing w:before="0" w:after="0" w:line="240" w:lineRule="auto"/>
              <w:jc w:val="right"/>
              <w:rPr>
                <w:rFonts w:eastAsia="Times New Roman"/>
                <w:sz w:val="22"/>
                <w:szCs w:val="22"/>
              </w:rPr>
            </w:pPr>
            <w:r w:rsidRPr="00CA176D">
              <w:rPr>
                <w:sz w:val="22"/>
                <w:szCs w:val="22"/>
              </w:rPr>
              <w:t>1.207</w:t>
            </w:r>
          </w:p>
        </w:tc>
        <w:tc>
          <w:tcPr>
            <w:tcW w:w="900" w:type="dxa"/>
            <w:tcBorders>
              <w:top w:val="nil"/>
              <w:left w:val="nil"/>
              <w:bottom w:val="single" w:sz="4" w:space="0" w:color="000000"/>
              <w:right w:val="single" w:sz="4" w:space="0" w:color="000000"/>
            </w:tcBorders>
            <w:shd w:val="clear" w:color="000000" w:fill="FFFFFF"/>
            <w:vAlign w:val="bottom"/>
          </w:tcPr>
          <w:p w14:paraId="2155E26E" w14:textId="30629762" w:rsidR="00CA176D" w:rsidRPr="00CA176D" w:rsidRDefault="00CA176D" w:rsidP="00CA176D">
            <w:pPr>
              <w:spacing w:before="0" w:after="0" w:line="240" w:lineRule="auto"/>
              <w:jc w:val="right"/>
              <w:rPr>
                <w:rFonts w:eastAsia="Times New Roman"/>
                <w:sz w:val="22"/>
                <w:szCs w:val="22"/>
              </w:rPr>
            </w:pPr>
            <w:r w:rsidRPr="00CA176D">
              <w:rPr>
                <w:sz w:val="22"/>
                <w:szCs w:val="22"/>
              </w:rPr>
              <w:t>0.815</w:t>
            </w:r>
          </w:p>
        </w:tc>
        <w:tc>
          <w:tcPr>
            <w:tcW w:w="720" w:type="dxa"/>
            <w:tcBorders>
              <w:top w:val="nil"/>
              <w:left w:val="nil"/>
              <w:bottom w:val="single" w:sz="4" w:space="0" w:color="000000"/>
              <w:right w:val="single" w:sz="4" w:space="0" w:color="000000"/>
            </w:tcBorders>
            <w:shd w:val="clear" w:color="000000" w:fill="FFFFFF"/>
            <w:vAlign w:val="bottom"/>
          </w:tcPr>
          <w:p w14:paraId="76DC4FF4" w14:textId="7619859B" w:rsidR="00CA176D" w:rsidRPr="00CA176D" w:rsidRDefault="00CA176D" w:rsidP="00CA176D">
            <w:pPr>
              <w:spacing w:before="0" w:after="0" w:line="240" w:lineRule="auto"/>
              <w:jc w:val="right"/>
              <w:rPr>
                <w:rFonts w:eastAsia="Times New Roman"/>
                <w:sz w:val="22"/>
                <w:szCs w:val="22"/>
              </w:rPr>
            </w:pPr>
            <w:r w:rsidRPr="00CA176D">
              <w:rPr>
                <w:sz w:val="22"/>
                <w:szCs w:val="22"/>
              </w:rPr>
              <w:t>1.106</w:t>
            </w:r>
          </w:p>
        </w:tc>
        <w:tc>
          <w:tcPr>
            <w:tcW w:w="1170" w:type="dxa"/>
            <w:tcBorders>
              <w:top w:val="nil"/>
              <w:left w:val="nil"/>
              <w:bottom w:val="single" w:sz="4" w:space="0" w:color="000000"/>
              <w:right w:val="single" w:sz="4" w:space="0" w:color="000000"/>
            </w:tcBorders>
            <w:shd w:val="clear" w:color="000000" w:fill="FFFFFF"/>
            <w:vAlign w:val="center"/>
          </w:tcPr>
          <w:p w14:paraId="7CF4341B" w14:textId="21CA0D3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0.36%</w:t>
            </w:r>
          </w:p>
        </w:tc>
        <w:tc>
          <w:tcPr>
            <w:tcW w:w="1170" w:type="dxa"/>
            <w:tcBorders>
              <w:top w:val="nil"/>
              <w:left w:val="nil"/>
              <w:bottom w:val="single" w:sz="4" w:space="0" w:color="000000"/>
              <w:right w:val="single" w:sz="4" w:space="0" w:color="000000"/>
            </w:tcBorders>
            <w:shd w:val="clear" w:color="000000" w:fill="FFFFFF"/>
            <w:vAlign w:val="center"/>
          </w:tcPr>
          <w:p w14:paraId="3F7FE260" w14:textId="192F8C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1.06%</w:t>
            </w:r>
          </w:p>
        </w:tc>
        <w:tc>
          <w:tcPr>
            <w:tcW w:w="1170" w:type="dxa"/>
            <w:tcBorders>
              <w:top w:val="nil"/>
              <w:left w:val="nil"/>
              <w:bottom w:val="single" w:sz="4" w:space="0" w:color="000000"/>
              <w:right w:val="single" w:sz="4" w:space="0" w:color="000000"/>
            </w:tcBorders>
            <w:shd w:val="clear" w:color="000000" w:fill="FFFFFF"/>
            <w:vAlign w:val="center"/>
          </w:tcPr>
          <w:p w14:paraId="281C4C60" w14:textId="3200CC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4.91%</w:t>
            </w:r>
          </w:p>
        </w:tc>
        <w:tc>
          <w:tcPr>
            <w:tcW w:w="1530" w:type="dxa"/>
            <w:tcBorders>
              <w:top w:val="nil"/>
              <w:left w:val="nil"/>
              <w:bottom w:val="single" w:sz="4" w:space="0" w:color="000000"/>
              <w:right w:val="single" w:sz="4" w:space="0" w:color="000000"/>
            </w:tcBorders>
            <w:shd w:val="clear" w:color="000000" w:fill="FFFFFF"/>
            <w:vAlign w:val="center"/>
          </w:tcPr>
          <w:p w14:paraId="60AACDFF" w14:textId="08144C4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0.99%</w:t>
            </w:r>
          </w:p>
        </w:tc>
      </w:tr>
      <w:tr w:rsidR="00CA176D" w:rsidRPr="00C06D7B" w14:paraId="20984B0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2BA932" w14:textId="6D4EA1AB" w:rsidR="00CA176D" w:rsidRPr="00921B5D" w:rsidRDefault="00CA176D" w:rsidP="00CA176D">
            <w:pPr>
              <w:spacing w:before="0" w:after="0" w:line="240" w:lineRule="auto"/>
              <w:jc w:val="center"/>
              <w:rPr>
                <w:rFonts w:eastAsia="Times New Roman"/>
                <w:sz w:val="22"/>
                <w:szCs w:val="22"/>
              </w:rPr>
            </w:pPr>
            <w:r w:rsidRPr="00921B5D">
              <w:rPr>
                <w:sz w:val="22"/>
                <w:szCs w:val="22"/>
              </w:rPr>
              <w:t>WA</w:t>
            </w:r>
          </w:p>
        </w:tc>
        <w:tc>
          <w:tcPr>
            <w:tcW w:w="900" w:type="dxa"/>
            <w:tcBorders>
              <w:top w:val="nil"/>
              <w:left w:val="nil"/>
              <w:bottom w:val="single" w:sz="4" w:space="0" w:color="000000"/>
              <w:right w:val="single" w:sz="4" w:space="0" w:color="000000"/>
            </w:tcBorders>
            <w:shd w:val="clear" w:color="000000" w:fill="FFFFFF"/>
            <w:vAlign w:val="bottom"/>
          </w:tcPr>
          <w:p w14:paraId="0E06A22F" w14:textId="7C9D0C16"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F888F56" w14:textId="2FE5A8A5" w:rsidR="00CA176D" w:rsidRPr="00921B5D" w:rsidRDefault="00CA176D" w:rsidP="00CA176D">
            <w:pPr>
              <w:spacing w:before="0" w:after="0" w:line="240" w:lineRule="auto"/>
              <w:rPr>
                <w:rFonts w:eastAsia="Times New Roman"/>
                <w:sz w:val="22"/>
                <w:szCs w:val="22"/>
              </w:rPr>
            </w:pPr>
            <w:r w:rsidRPr="00921B5D">
              <w:rPr>
                <w:sz w:val="22"/>
                <w:szCs w:val="22"/>
              </w:rPr>
              <w:t>REST OF WASHINGTON</w:t>
            </w:r>
          </w:p>
        </w:tc>
        <w:tc>
          <w:tcPr>
            <w:tcW w:w="990" w:type="dxa"/>
            <w:tcBorders>
              <w:top w:val="nil"/>
              <w:left w:val="nil"/>
              <w:bottom w:val="single" w:sz="4" w:space="0" w:color="000000"/>
              <w:right w:val="single" w:sz="4" w:space="0" w:color="000000"/>
            </w:tcBorders>
            <w:shd w:val="clear" w:color="000000" w:fill="FFFFFF"/>
            <w:vAlign w:val="bottom"/>
          </w:tcPr>
          <w:p w14:paraId="24EF9ACE" w14:textId="19EAFE8E" w:rsidR="00CA176D" w:rsidRPr="00CA176D" w:rsidRDefault="00CA176D" w:rsidP="00CA176D">
            <w:pPr>
              <w:spacing w:before="0" w:after="0" w:line="240" w:lineRule="auto"/>
              <w:jc w:val="right"/>
              <w:rPr>
                <w:rFonts w:eastAsia="Times New Roman"/>
                <w:sz w:val="22"/>
                <w:szCs w:val="22"/>
              </w:rPr>
            </w:pPr>
            <w:r w:rsidRPr="00CA176D">
              <w:rPr>
                <w:sz w:val="22"/>
                <w:szCs w:val="22"/>
              </w:rPr>
              <w:t>1.003</w:t>
            </w:r>
          </w:p>
        </w:tc>
        <w:tc>
          <w:tcPr>
            <w:tcW w:w="990" w:type="dxa"/>
            <w:tcBorders>
              <w:top w:val="nil"/>
              <w:left w:val="nil"/>
              <w:bottom w:val="single" w:sz="4" w:space="0" w:color="000000"/>
              <w:right w:val="single" w:sz="4" w:space="0" w:color="000000"/>
            </w:tcBorders>
            <w:shd w:val="clear" w:color="000000" w:fill="FFFFFF"/>
            <w:vAlign w:val="bottom"/>
          </w:tcPr>
          <w:p w14:paraId="17128C08" w14:textId="5E17CD4C"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00" w:type="dxa"/>
            <w:tcBorders>
              <w:top w:val="nil"/>
              <w:left w:val="nil"/>
              <w:bottom w:val="single" w:sz="4" w:space="0" w:color="000000"/>
              <w:right w:val="single" w:sz="4" w:space="0" w:color="000000"/>
            </w:tcBorders>
            <w:shd w:val="clear" w:color="000000" w:fill="FFFFFF"/>
            <w:vAlign w:val="bottom"/>
          </w:tcPr>
          <w:p w14:paraId="3D92D56A" w14:textId="7489EE59" w:rsidR="00CA176D" w:rsidRPr="00CA176D" w:rsidRDefault="00CA176D" w:rsidP="00CA176D">
            <w:pPr>
              <w:spacing w:before="0" w:after="0" w:line="240" w:lineRule="auto"/>
              <w:jc w:val="right"/>
              <w:rPr>
                <w:rFonts w:eastAsia="Times New Roman"/>
                <w:sz w:val="22"/>
                <w:szCs w:val="22"/>
              </w:rPr>
            </w:pPr>
            <w:r w:rsidRPr="00CA176D">
              <w:rPr>
                <w:sz w:val="22"/>
                <w:szCs w:val="22"/>
              </w:rPr>
              <w:t>0.773</w:t>
            </w:r>
          </w:p>
        </w:tc>
        <w:tc>
          <w:tcPr>
            <w:tcW w:w="720" w:type="dxa"/>
            <w:tcBorders>
              <w:top w:val="nil"/>
              <w:left w:val="nil"/>
              <w:bottom w:val="single" w:sz="4" w:space="0" w:color="000000"/>
              <w:right w:val="single" w:sz="4" w:space="0" w:color="000000"/>
            </w:tcBorders>
            <w:shd w:val="clear" w:color="000000" w:fill="FFFFFF"/>
            <w:vAlign w:val="bottom"/>
          </w:tcPr>
          <w:p w14:paraId="45121A6D" w14:textId="426D219E"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1170" w:type="dxa"/>
            <w:tcBorders>
              <w:top w:val="nil"/>
              <w:left w:val="nil"/>
              <w:bottom w:val="single" w:sz="4" w:space="0" w:color="000000"/>
              <w:right w:val="single" w:sz="4" w:space="0" w:color="000000"/>
            </w:tcBorders>
            <w:shd w:val="clear" w:color="000000" w:fill="FFFFFF"/>
            <w:vAlign w:val="center"/>
          </w:tcPr>
          <w:p w14:paraId="628C960C" w14:textId="3D67F33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0.32%</w:t>
            </w:r>
          </w:p>
        </w:tc>
        <w:tc>
          <w:tcPr>
            <w:tcW w:w="1170" w:type="dxa"/>
            <w:tcBorders>
              <w:top w:val="nil"/>
              <w:left w:val="nil"/>
              <w:bottom w:val="single" w:sz="4" w:space="0" w:color="000000"/>
              <w:right w:val="single" w:sz="4" w:space="0" w:color="000000"/>
            </w:tcBorders>
            <w:shd w:val="clear" w:color="000000" w:fill="FFFFFF"/>
            <w:vAlign w:val="center"/>
          </w:tcPr>
          <w:p w14:paraId="46652B04" w14:textId="3F5F2C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1.32%</w:t>
            </w:r>
          </w:p>
        </w:tc>
        <w:tc>
          <w:tcPr>
            <w:tcW w:w="1170" w:type="dxa"/>
            <w:tcBorders>
              <w:top w:val="nil"/>
              <w:left w:val="nil"/>
              <w:bottom w:val="single" w:sz="4" w:space="0" w:color="000000"/>
              <w:right w:val="single" w:sz="4" w:space="0" w:color="000000"/>
            </w:tcBorders>
            <w:shd w:val="clear" w:color="000000" w:fill="FFFFFF"/>
            <w:vAlign w:val="center"/>
          </w:tcPr>
          <w:p w14:paraId="32301E6F" w14:textId="07A03A5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3.96%</w:t>
            </w:r>
          </w:p>
        </w:tc>
        <w:tc>
          <w:tcPr>
            <w:tcW w:w="1530" w:type="dxa"/>
            <w:tcBorders>
              <w:top w:val="nil"/>
              <w:left w:val="nil"/>
              <w:bottom w:val="single" w:sz="4" w:space="0" w:color="000000"/>
              <w:right w:val="single" w:sz="4" w:space="0" w:color="000000"/>
            </w:tcBorders>
            <w:shd w:val="clear" w:color="000000" w:fill="FFFFFF"/>
            <w:vAlign w:val="center"/>
          </w:tcPr>
          <w:p w14:paraId="7B0C43F7" w14:textId="28C251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0.94%</w:t>
            </w:r>
          </w:p>
        </w:tc>
      </w:tr>
      <w:tr w:rsidR="00CA176D" w:rsidRPr="00C06D7B" w14:paraId="7C1ED03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D83EFFE" w14:textId="5E48D5E3" w:rsidR="00CA176D" w:rsidRPr="00921B5D" w:rsidRDefault="00CA176D" w:rsidP="00CA176D">
            <w:pPr>
              <w:spacing w:before="0" w:after="0" w:line="240" w:lineRule="auto"/>
              <w:jc w:val="center"/>
              <w:rPr>
                <w:rFonts w:eastAsia="Times New Roman"/>
                <w:sz w:val="22"/>
                <w:szCs w:val="22"/>
              </w:rPr>
            </w:pPr>
            <w:r w:rsidRPr="00921B5D">
              <w:rPr>
                <w:sz w:val="22"/>
                <w:szCs w:val="22"/>
              </w:rPr>
              <w:t>WV</w:t>
            </w:r>
          </w:p>
        </w:tc>
        <w:tc>
          <w:tcPr>
            <w:tcW w:w="900" w:type="dxa"/>
            <w:tcBorders>
              <w:top w:val="nil"/>
              <w:left w:val="nil"/>
              <w:bottom w:val="single" w:sz="4" w:space="0" w:color="000000"/>
              <w:right w:val="single" w:sz="4" w:space="0" w:color="000000"/>
            </w:tcBorders>
            <w:shd w:val="clear" w:color="000000" w:fill="FFFFFF"/>
            <w:vAlign w:val="bottom"/>
          </w:tcPr>
          <w:p w14:paraId="199A9494" w14:textId="2B425F99" w:rsidR="00CA176D" w:rsidRPr="00921B5D" w:rsidRDefault="00CA176D" w:rsidP="00CA176D">
            <w:pPr>
              <w:spacing w:before="0" w:after="0" w:line="240" w:lineRule="auto"/>
              <w:jc w:val="center"/>
              <w:rPr>
                <w:rFonts w:eastAsia="Times New Roman"/>
                <w:sz w:val="22"/>
                <w:szCs w:val="22"/>
              </w:rPr>
            </w:pPr>
            <w:r w:rsidRPr="00921B5D">
              <w:rPr>
                <w:sz w:val="22"/>
                <w:szCs w:val="22"/>
              </w:rPr>
              <w:t>16</w:t>
            </w:r>
          </w:p>
        </w:tc>
        <w:tc>
          <w:tcPr>
            <w:tcW w:w="2700" w:type="dxa"/>
            <w:tcBorders>
              <w:top w:val="nil"/>
              <w:left w:val="nil"/>
              <w:bottom w:val="single" w:sz="4" w:space="0" w:color="000000"/>
              <w:right w:val="single" w:sz="4" w:space="0" w:color="000000"/>
            </w:tcBorders>
            <w:shd w:val="clear" w:color="000000" w:fill="FFFFFF"/>
            <w:vAlign w:val="bottom"/>
          </w:tcPr>
          <w:p w14:paraId="5A42B92C" w14:textId="2C5A4D45" w:rsidR="00CA176D" w:rsidRPr="00921B5D" w:rsidRDefault="00CA176D" w:rsidP="00CA176D">
            <w:pPr>
              <w:spacing w:before="0" w:after="0" w:line="240" w:lineRule="auto"/>
              <w:rPr>
                <w:rFonts w:eastAsia="Times New Roman"/>
                <w:sz w:val="22"/>
                <w:szCs w:val="22"/>
              </w:rPr>
            </w:pPr>
            <w:r w:rsidRPr="00921B5D">
              <w:rPr>
                <w:sz w:val="22"/>
                <w:szCs w:val="22"/>
              </w:rPr>
              <w:t>WEST VIRGINIA</w:t>
            </w:r>
          </w:p>
        </w:tc>
        <w:tc>
          <w:tcPr>
            <w:tcW w:w="990" w:type="dxa"/>
            <w:tcBorders>
              <w:top w:val="nil"/>
              <w:left w:val="nil"/>
              <w:bottom w:val="single" w:sz="4" w:space="0" w:color="000000"/>
              <w:right w:val="single" w:sz="4" w:space="0" w:color="000000"/>
            </w:tcBorders>
            <w:shd w:val="clear" w:color="000000" w:fill="FFFFFF"/>
            <w:vAlign w:val="bottom"/>
          </w:tcPr>
          <w:p w14:paraId="4CC6AACB" w14:textId="2D05929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7C931777" w14:textId="1221CA2B" w:rsidR="00CA176D" w:rsidRPr="00CA176D" w:rsidRDefault="00CA176D" w:rsidP="00CA176D">
            <w:pPr>
              <w:spacing w:before="0" w:after="0" w:line="240" w:lineRule="auto"/>
              <w:jc w:val="right"/>
              <w:rPr>
                <w:rFonts w:eastAsia="Times New Roman"/>
                <w:sz w:val="22"/>
                <w:szCs w:val="22"/>
              </w:rPr>
            </w:pPr>
            <w:r w:rsidRPr="00CA176D">
              <w:rPr>
                <w:sz w:val="22"/>
                <w:szCs w:val="22"/>
              </w:rPr>
              <w:t>0.860</w:t>
            </w:r>
          </w:p>
        </w:tc>
        <w:tc>
          <w:tcPr>
            <w:tcW w:w="900" w:type="dxa"/>
            <w:tcBorders>
              <w:top w:val="nil"/>
              <w:left w:val="nil"/>
              <w:bottom w:val="single" w:sz="4" w:space="0" w:color="000000"/>
              <w:right w:val="single" w:sz="4" w:space="0" w:color="000000"/>
            </w:tcBorders>
            <w:shd w:val="clear" w:color="000000" w:fill="FFFFFF"/>
            <w:vAlign w:val="bottom"/>
          </w:tcPr>
          <w:p w14:paraId="31F83BC0" w14:textId="2DC21508" w:rsidR="00CA176D" w:rsidRPr="00CA176D" w:rsidRDefault="00CA176D" w:rsidP="00CA176D">
            <w:pPr>
              <w:spacing w:before="0" w:after="0" w:line="240" w:lineRule="auto"/>
              <w:jc w:val="right"/>
              <w:rPr>
                <w:rFonts w:eastAsia="Times New Roman"/>
                <w:sz w:val="22"/>
                <w:szCs w:val="22"/>
              </w:rPr>
            </w:pPr>
            <w:r w:rsidRPr="00CA176D">
              <w:rPr>
                <w:sz w:val="22"/>
                <w:szCs w:val="22"/>
              </w:rPr>
              <w:t>1.266</w:t>
            </w:r>
          </w:p>
        </w:tc>
        <w:tc>
          <w:tcPr>
            <w:tcW w:w="720" w:type="dxa"/>
            <w:tcBorders>
              <w:top w:val="nil"/>
              <w:left w:val="nil"/>
              <w:bottom w:val="single" w:sz="4" w:space="0" w:color="000000"/>
              <w:right w:val="single" w:sz="4" w:space="0" w:color="000000"/>
            </w:tcBorders>
            <w:shd w:val="clear" w:color="000000" w:fill="FFFFFF"/>
            <w:vAlign w:val="bottom"/>
          </w:tcPr>
          <w:p w14:paraId="1B18F09F" w14:textId="637FB1A1" w:rsidR="00CA176D" w:rsidRPr="00CA176D" w:rsidRDefault="00CA176D" w:rsidP="00CA176D">
            <w:pPr>
              <w:spacing w:before="0" w:after="0" w:line="240" w:lineRule="auto"/>
              <w:jc w:val="right"/>
              <w:rPr>
                <w:rFonts w:eastAsia="Times New Roman"/>
                <w:sz w:val="22"/>
                <w:szCs w:val="22"/>
              </w:rPr>
            </w:pPr>
            <w:r w:rsidRPr="00CA176D">
              <w:rPr>
                <w:sz w:val="22"/>
                <w:szCs w:val="22"/>
              </w:rPr>
              <w:t>0.947</w:t>
            </w:r>
          </w:p>
        </w:tc>
        <w:tc>
          <w:tcPr>
            <w:tcW w:w="1170" w:type="dxa"/>
            <w:tcBorders>
              <w:top w:val="nil"/>
              <w:left w:val="nil"/>
              <w:bottom w:val="single" w:sz="4" w:space="0" w:color="000000"/>
              <w:right w:val="single" w:sz="4" w:space="0" w:color="000000"/>
            </w:tcBorders>
            <w:shd w:val="clear" w:color="000000" w:fill="FFFFFF"/>
            <w:vAlign w:val="center"/>
          </w:tcPr>
          <w:p w14:paraId="26D3BC42" w14:textId="6D83FA4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EA082B" w14:textId="6B5419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64482B71" w14:textId="69D9F6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5.63%</w:t>
            </w:r>
          </w:p>
        </w:tc>
        <w:tc>
          <w:tcPr>
            <w:tcW w:w="1530" w:type="dxa"/>
            <w:tcBorders>
              <w:top w:val="nil"/>
              <w:left w:val="nil"/>
              <w:bottom w:val="single" w:sz="4" w:space="0" w:color="000000"/>
              <w:right w:val="single" w:sz="4" w:space="0" w:color="000000"/>
            </w:tcBorders>
            <w:shd w:val="clear" w:color="000000" w:fill="FFFFFF"/>
            <w:vAlign w:val="center"/>
          </w:tcPr>
          <w:p w14:paraId="3FB77561" w14:textId="7003BA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r>
      <w:tr w:rsidR="00CA176D" w:rsidRPr="00C06D7B" w14:paraId="3E9C7DE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526E735" w14:textId="42EF8F5E" w:rsidR="00CA176D" w:rsidRPr="00921B5D" w:rsidRDefault="00CA176D" w:rsidP="00CA176D">
            <w:pPr>
              <w:spacing w:before="0" w:after="0" w:line="240" w:lineRule="auto"/>
              <w:jc w:val="center"/>
              <w:rPr>
                <w:rFonts w:eastAsia="Times New Roman"/>
                <w:sz w:val="22"/>
                <w:szCs w:val="22"/>
              </w:rPr>
            </w:pPr>
            <w:r w:rsidRPr="00921B5D">
              <w:rPr>
                <w:sz w:val="22"/>
                <w:szCs w:val="22"/>
              </w:rPr>
              <w:t>WI</w:t>
            </w:r>
          </w:p>
        </w:tc>
        <w:tc>
          <w:tcPr>
            <w:tcW w:w="900" w:type="dxa"/>
            <w:tcBorders>
              <w:top w:val="nil"/>
              <w:left w:val="nil"/>
              <w:bottom w:val="single" w:sz="4" w:space="0" w:color="000000"/>
              <w:right w:val="single" w:sz="4" w:space="0" w:color="000000"/>
            </w:tcBorders>
            <w:shd w:val="clear" w:color="000000" w:fill="FFFFFF"/>
            <w:vAlign w:val="bottom"/>
          </w:tcPr>
          <w:p w14:paraId="0080C7A1" w14:textId="7B5BE711"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67772A20" w14:textId="0FBC7E80" w:rsidR="00CA176D" w:rsidRPr="00921B5D" w:rsidRDefault="00CA176D" w:rsidP="00CA176D">
            <w:pPr>
              <w:spacing w:before="0" w:after="0" w:line="240" w:lineRule="auto"/>
              <w:rPr>
                <w:rFonts w:eastAsia="Times New Roman"/>
                <w:sz w:val="22"/>
                <w:szCs w:val="22"/>
              </w:rPr>
            </w:pPr>
            <w:r w:rsidRPr="00921B5D">
              <w:rPr>
                <w:sz w:val="22"/>
                <w:szCs w:val="22"/>
              </w:rPr>
              <w:t>WISCONSIN</w:t>
            </w:r>
          </w:p>
        </w:tc>
        <w:tc>
          <w:tcPr>
            <w:tcW w:w="990" w:type="dxa"/>
            <w:tcBorders>
              <w:top w:val="nil"/>
              <w:left w:val="nil"/>
              <w:bottom w:val="single" w:sz="4" w:space="0" w:color="000000"/>
              <w:right w:val="single" w:sz="4" w:space="0" w:color="000000"/>
            </w:tcBorders>
            <w:shd w:val="clear" w:color="000000" w:fill="FFFFFF"/>
            <w:vAlign w:val="bottom"/>
          </w:tcPr>
          <w:p w14:paraId="61980822" w14:textId="20B0547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07CE4FC" w14:textId="746908BE"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900" w:type="dxa"/>
            <w:tcBorders>
              <w:top w:val="nil"/>
              <w:left w:val="nil"/>
              <w:bottom w:val="single" w:sz="4" w:space="0" w:color="000000"/>
              <w:right w:val="single" w:sz="4" w:space="0" w:color="000000"/>
            </w:tcBorders>
            <w:shd w:val="clear" w:color="000000" w:fill="FFFFFF"/>
            <w:vAlign w:val="bottom"/>
          </w:tcPr>
          <w:p w14:paraId="726948D9" w14:textId="0A7E9F9E" w:rsidR="00CA176D" w:rsidRPr="00CA176D" w:rsidRDefault="00CA176D" w:rsidP="00CA176D">
            <w:pPr>
              <w:spacing w:before="0" w:after="0" w:line="240" w:lineRule="auto"/>
              <w:jc w:val="right"/>
              <w:rPr>
                <w:rFonts w:eastAsia="Times New Roman"/>
                <w:sz w:val="22"/>
                <w:szCs w:val="22"/>
              </w:rPr>
            </w:pPr>
            <w:r w:rsidRPr="00CA176D">
              <w:rPr>
                <w:sz w:val="22"/>
                <w:szCs w:val="22"/>
              </w:rPr>
              <w:t>0.314</w:t>
            </w:r>
          </w:p>
        </w:tc>
        <w:tc>
          <w:tcPr>
            <w:tcW w:w="720" w:type="dxa"/>
            <w:tcBorders>
              <w:top w:val="nil"/>
              <w:left w:val="nil"/>
              <w:bottom w:val="single" w:sz="4" w:space="0" w:color="000000"/>
              <w:right w:val="single" w:sz="4" w:space="0" w:color="000000"/>
            </w:tcBorders>
            <w:shd w:val="clear" w:color="000000" w:fill="FFFFFF"/>
            <w:vAlign w:val="bottom"/>
          </w:tcPr>
          <w:p w14:paraId="4C1C9A9A" w14:textId="36C6A1CF" w:rsidR="00CA176D" w:rsidRPr="00CA176D" w:rsidRDefault="00CA176D" w:rsidP="00CA176D">
            <w:pPr>
              <w:spacing w:before="0" w:after="0" w:line="240" w:lineRule="auto"/>
              <w:jc w:val="right"/>
              <w:rPr>
                <w:rFonts w:eastAsia="Times New Roman"/>
                <w:sz w:val="22"/>
                <w:szCs w:val="22"/>
              </w:rPr>
            </w:pPr>
            <w:r w:rsidRPr="00CA176D">
              <w:rPr>
                <w:sz w:val="22"/>
                <w:szCs w:val="22"/>
              </w:rPr>
              <w:t>0.948</w:t>
            </w:r>
          </w:p>
        </w:tc>
        <w:tc>
          <w:tcPr>
            <w:tcW w:w="1170" w:type="dxa"/>
            <w:tcBorders>
              <w:top w:val="nil"/>
              <w:left w:val="nil"/>
              <w:bottom w:val="single" w:sz="4" w:space="0" w:color="000000"/>
              <w:right w:val="single" w:sz="4" w:space="0" w:color="000000"/>
            </w:tcBorders>
            <w:shd w:val="clear" w:color="000000" w:fill="FFFFFF"/>
            <w:vAlign w:val="center"/>
          </w:tcPr>
          <w:p w14:paraId="0063E3D6" w14:textId="3FA822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3282CB6" w14:textId="7803FC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0747FCCB" w14:textId="3CEEB7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5.78%</w:t>
            </w:r>
          </w:p>
        </w:tc>
        <w:tc>
          <w:tcPr>
            <w:tcW w:w="1530" w:type="dxa"/>
            <w:tcBorders>
              <w:top w:val="nil"/>
              <w:left w:val="nil"/>
              <w:bottom w:val="single" w:sz="4" w:space="0" w:color="000000"/>
              <w:right w:val="single" w:sz="4" w:space="0" w:color="000000"/>
            </w:tcBorders>
            <w:shd w:val="clear" w:color="000000" w:fill="FFFFFF"/>
            <w:vAlign w:val="center"/>
          </w:tcPr>
          <w:p w14:paraId="6FB99BD7" w14:textId="27A556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2894C48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497ABAA" w14:textId="09883401" w:rsidR="00CA176D" w:rsidRPr="00921B5D" w:rsidRDefault="00CA176D" w:rsidP="00CA176D">
            <w:pPr>
              <w:spacing w:before="0" w:after="0" w:line="240" w:lineRule="auto"/>
              <w:jc w:val="center"/>
              <w:rPr>
                <w:rFonts w:eastAsia="Times New Roman"/>
                <w:sz w:val="22"/>
                <w:szCs w:val="22"/>
              </w:rPr>
            </w:pPr>
            <w:r w:rsidRPr="00921B5D">
              <w:rPr>
                <w:sz w:val="22"/>
                <w:szCs w:val="22"/>
              </w:rPr>
              <w:t>WY</w:t>
            </w:r>
          </w:p>
        </w:tc>
        <w:tc>
          <w:tcPr>
            <w:tcW w:w="900" w:type="dxa"/>
            <w:tcBorders>
              <w:top w:val="nil"/>
              <w:left w:val="nil"/>
              <w:bottom w:val="single" w:sz="4" w:space="0" w:color="000000"/>
              <w:right w:val="single" w:sz="4" w:space="0" w:color="000000"/>
            </w:tcBorders>
            <w:shd w:val="clear" w:color="000000" w:fill="FFFFFF"/>
            <w:vAlign w:val="bottom"/>
          </w:tcPr>
          <w:p w14:paraId="19A165F0" w14:textId="493FCC86" w:rsidR="00CA176D" w:rsidRPr="00921B5D" w:rsidRDefault="00CA176D" w:rsidP="00CA176D">
            <w:pPr>
              <w:spacing w:before="0" w:after="0" w:line="240" w:lineRule="auto"/>
              <w:jc w:val="center"/>
              <w:rPr>
                <w:rFonts w:eastAsia="Times New Roman"/>
                <w:sz w:val="22"/>
                <w:szCs w:val="22"/>
              </w:rPr>
            </w:pPr>
            <w:r w:rsidRPr="00921B5D">
              <w:rPr>
                <w:sz w:val="22"/>
                <w:szCs w:val="22"/>
              </w:rPr>
              <w:t>21</w:t>
            </w:r>
          </w:p>
        </w:tc>
        <w:tc>
          <w:tcPr>
            <w:tcW w:w="2700" w:type="dxa"/>
            <w:tcBorders>
              <w:top w:val="nil"/>
              <w:left w:val="nil"/>
              <w:bottom w:val="single" w:sz="4" w:space="0" w:color="000000"/>
              <w:right w:val="single" w:sz="4" w:space="0" w:color="000000"/>
            </w:tcBorders>
            <w:shd w:val="clear" w:color="000000" w:fill="FFFFFF"/>
            <w:vAlign w:val="bottom"/>
          </w:tcPr>
          <w:p w14:paraId="5FD05F1C" w14:textId="2F96196E" w:rsidR="00CA176D" w:rsidRPr="00921B5D" w:rsidRDefault="00CA176D" w:rsidP="00CA176D">
            <w:pPr>
              <w:spacing w:before="0" w:after="0" w:line="240" w:lineRule="auto"/>
              <w:rPr>
                <w:rFonts w:eastAsia="Times New Roman"/>
                <w:sz w:val="22"/>
                <w:szCs w:val="22"/>
              </w:rPr>
            </w:pPr>
            <w:r w:rsidRPr="00921B5D">
              <w:rPr>
                <w:sz w:val="22"/>
                <w:szCs w:val="22"/>
              </w:rPr>
              <w:t>WYOMING</w:t>
            </w:r>
          </w:p>
        </w:tc>
        <w:tc>
          <w:tcPr>
            <w:tcW w:w="990" w:type="dxa"/>
            <w:tcBorders>
              <w:top w:val="nil"/>
              <w:left w:val="nil"/>
              <w:bottom w:val="single" w:sz="4" w:space="0" w:color="000000"/>
              <w:right w:val="single" w:sz="4" w:space="0" w:color="000000"/>
            </w:tcBorders>
            <w:shd w:val="clear" w:color="000000" w:fill="FFFFFF"/>
            <w:vAlign w:val="bottom"/>
          </w:tcPr>
          <w:p w14:paraId="57DD947B" w14:textId="17D46B10"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A960E52" w14:textId="0B0860F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19B03F40" w14:textId="3ACBF470" w:rsidR="00CA176D" w:rsidRPr="00CA176D" w:rsidRDefault="00CA176D" w:rsidP="00CA176D">
            <w:pPr>
              <w:spacing w:before="0" w:after="0" w:line="240" w:lineRule="auto"/>
              <w:jc w:val="right"/>
              <w:rPr>
                <w:rFonts w:eastAsia="Times New Roman"/>
                <w:sz w:val="22"/>
                <w:szCs w:val="22"/>
              </w:rPr>
            </w:pPr>
            <w:r w:rsidRPr="00CA176D">
              <w:rPr>
                <w:sz w:val="22"/>
                <w:szCs w:val="22"/>
              </w:rPr>
              <w:t>0.790</w:t>
            </w:r>
          </w:p>
        </w:tc>
        <w:tc>
          <w:tcPr>
            <w:tcW w:w="720" w:type="dxa"/>
            <w:tcBorders>
              <w:top w:val="nil"/>
              <w:left w:val="nil"/>
              <w:bottom w:val="single" w:sz="4" w:space="0" w:color="000000"/>
              <w:right w:val="single" w:sz="4" w:space="0" w:color="000000"/>
            </w:tcBorders>
            <w:shd w:val="clear" w:color="000000" w:fill="FFFFFF"/>
            <w:vAlign w:val="bottom"/>
          </w:tcPr>
          <w:p w14:paraId="19773D77" w14:textId="23B060CC" w:rsidR="00CA176D" w:rsidRPr="00CA176D" w:rsidRDefault="00CA176D" w:rsidP="00CA176D">
            <w:pPr>
              <w:spacing w:before="0" w:after="0" w:line="240" w:lineRule="auto"/>
              <w:jc w:val="right"/>
              <w:rPr>
                <w:rFonts w:eastAsia="Times New Roman"/>
                <w:sz w:val="22"/>
                <w:szCs w:val="22"/>
              </w:rPr>
            </w:pPr>
            <w:r w:rsidRPr="00CA176D">
              <w:rPr>
                <w:sz w:val="22"/>
                <w:szCs w:val="22"/>
              </w:rPr>
              <w:t>0.991</w:t>
            </w:r>
          </w:p>
        </w:tc>
        <w:tc>
          <w:tcPr>
            <w:tcW w:w="1170" w:type="dxa"/>
            <w:tcBorders>
              <w:top w:val="nil"/>
              <w:left w:val="nil"/>
              <w:bottom w:val="single" w:sz="4" w:space="0" w:color="000000"/>
              <w:right w:val="single" w:sz="4" w:space="0" w:color="000000"/>
            </w:tcBorders>
            <w:shd w:val="clear" w:color="000000" w:fill="FFFFFF"/>
            <w:vAlign w:val="center"/>
          </w:tcPr>
          <w:p w14:paraId="0E7DAF16" w14:textId="42AB5AB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6B2A2F5" w14:textId="674D1B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E223AD1" w14:textId="3749E01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-6.02%</w:t>
            </w:r>
          </w:p>
        </w:tc>
        <w:tc>
          <w:tcPr>
            <w:tcW w:w="1530" w:type="dxa"/>
            <w:tcBorders>
              <w:top w:val="nil"/>
              <w:left w:val="nil"/>
              <w:bottom w:val="single" w:sz="4" w:space="0" w:color="000000"/>
              <w:right w:val="single" w:sz="4" w:space="0" w:color="000000"/>
            </w:tcBorders>
            <w:shd w:val="clear" w:color="000000" w:fill="FFFFFF"/>
            <w:vAlign w:val="center"/>
          </w:tcPr>
          <w:p w14:paraId="5237250A" w14:textId="750C62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r>
      <w:tr w:rsidR="00CA176D" w:rsidRPr="00C06D7B" w14:paraId="7044F6F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E453FD8" w14:textId="623510F6" w:rsidR="00CA176D" w:rsidRPr="00921B5D" w:rsidRDefault="00CA176D" w:rsidP="00CA176D">
            <w:pPr>
              <w:spacing w:before="0" w:after="0" w:line="240" w:lineRule="auto"/>
              <w:jc w:val="center"/>
              <w:rPr>
                <w:rFonts w:eastAsia="Times New Roman"/>
                <w:sz w:val="22"/>
                <w:szCs w:val="22"/>
              </w:rPr>
            </w:pPr>
            <w:r w:rsidRPr="00921B5D">
              <w:rPr>
                <w:sz w:val="22"/>
                <w:szCs w:val="22"/>
              </w:rPr>
              <w:t>PR</w:t>
            </w:r>
          </w:p>
        </w:tc>
        <w:tc>
          <w:tcPr>
            <w:tcW w:w="900" w:type="dxa"/>
            <w:tcBorders>
              <w:top w:val="nil"/>
              <w:left w:val="nil"/>
              <w:bottom w:val="single" w:sz="4" w:space="0" w:color="000000"/>
              <w:right w:val="single" w:sz="4" w:space="0" w:color="000000"/>
            </w:tcBorders>
            <w:shd w:val="clear" w:color="000000" w:fill="FFFFFF"/>
            <w:vAlign w:val="bottom"/>
          </w:tcPr>
          <w:p w14:paraId="71AF2D83" w14:textId="28D8906D" w:rsidR="00CA176D" w:rsidRPr="00921B5D" w:rsidRDefault="00CA176D" w:rsidP="00CA176D">
            <w:pPr>
              <w:spacing w:before="0" w:after="0" w:line="240" w:lineRule="auto"/>
              <w:jc w:val="center"/>
              <w:rPr>
                <w:rFonts w:eastAsia="Times New Roman"/>
                <w:sz w:val="22"/>
                <w:szCs w:val="22"/>
              </w:rPr>
            </w:pPr>
            <w:r w:rsidRPr="00921B5D">
              <w:rPr>
                <w:sz w:val="22"/>
                <w:szCs w:val="22"/>
              </w:rPr>
              <w:t>20</w:t>
            </w:r>
          </w:p>
        </w:tc>
        <w:tc>
          <w:tcPr>
            <w:tcW w:w="2700" w:type="dxa"/>
            <w:tcBorders>
              <w:top w:val="nil"/>
              <w:left w:val="nil"/>
              <w:bottom w:val="single" w:sz="4" w:space="0" w:color="000000"/>
              <w:right w:val="single" w:sz="4" w:space="0" w:color="000000"/>
            </w:tcBorders>
            <w:shd w:val="clear" w:color="000000" w:fill="FFFFFF"/>
            <w:vAlign w:val="bottom"/>
          </w:tcPr>
          <w:p w14:paraId="6871F818" w14:textId="17295E05" w:rsidR="00CA176D" w:rsidRPr="00921B5D" w:rsidRDefault="00CA176D" w:rsidP="00CA176D">
            <w:pPr>
              <w:spacing w:before="0" w:after="0" w:line="240" w:lineRule="auto"/>
              <w:rPr>
                <w:rFonts w:eastAsia="Times New Roman"/>
                <w:sz w:val="22"/>
                <w:szCs w:val="22"/>
              </w:rPr>
            </w:pPr>
            <w:r w:rsidRPr="00921B5D">
              <w:rPr>
                <w:sz w:val="22"/>
                <w:szCs w:val="22"/>
              </w:rPr>
              <w:t>PUERTO RICO</w:t>
            </w:r>
          </w:p>
        </w:tc>
        <w:tc>
          <w:tcPr>
            <w:tcW w:w="990" w:type="dxa"/>
            <w:tcBorders>
              <w:top w:val="nil"/>
              <w:left w:val="nil"/>
              <w:bottom w:val="single" w:sz="4" w:space="0" w:color="000000"/>
              <w:right w:val="single" w:sz="4" w:space="0" w:color="000000"/>
            </w:tcBorders>
            <w:shd w:val="clear" w:color="000000" w:fill="FFFFFF"/>
            <w:vAlign w:val="bottom"/>
          </w:tcPr>
          <w:p w14:paraId="77479425" w14:textId="6F49EC19"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00B5112" w14:textId="737480C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1D31DC4F" w14:textId="03EB94A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720" w:type="dxa"/>
            <w:tcBorders>
              <w:top w:val="nil"/>
              <w:left w:val="nil"/>
              <w:bottom w:val="single" w:sz="4" w:space="0" w:color="000000"/>
              <w:right w:val="single" w:sz="4" w:space="0" w:color="000000"/>
            </w:tcBorders>
            <w:shd w:val="clear" w:color="000000" w:fill="FFFFFF"/>
            <w:vAlign w:val="bottom"/>
          </w:tcPr>
          <w:p w14:paraId="1CDD8217" w14:textId="1255948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78D47974" w14:textId="40B680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4453D3" w14:textId="18B62B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A5082B7" w14:textId="2EFA17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530" w:type="dxa"/>
            <w:tcBorders>
              <w:top w:val="nil"/>
              <w:left w:val="nil"/>
              <w:bottom w:val="single" w:sz="4" w:space="0" w:color="000000"/>
              <w:right w:val="single" w:sz="4" w:space="0" w:color="000000"/>
            </w:tcBorders>
            <w:shd w:val="clear" w:color="000000" w:fill="FFFFFF"/>
            <w:vAlign w:val="center"/>
          </w:tcPr>
          <w:p w14:paraId="7DB3A81A" w14:textId="1277C0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r w:rsidR="00CA176D" w:rsidRPr="00C06D7B" w14:paraId="30A4E02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0C23B04" w14:textId="25EDD268" w:rsidR="00CA176D" w:rsidRPr="00921B5D" w:rsidRDefault="00CA176D" w:rsidP="00CA176D">
            <w:pPr>
              <w:spacing w:before="0" w:after="0" w:line="240" w:lineRule="auto"/>
              <w:jc w:val="center"/>
              <w:rPr>
                <w:rFonts w:eastAsia="Times New Roman"/>
                <w:sz w:val="22"/>
                <w:szCs w:val="22"/>
              </w:rPr>
            </w:pPr>
            <w:r w:rsidRPr="00921B5D">
              <w:rPr>
                <w:sz w:val="22"/>
                <w:szCs w:val="22"/>
              </w:rPr>
              <w:t>VI</w:t>
            </w:r>
          </w:p>
        </w:tc>
        <w:tc>
          <w:tcPr>
            <w:tcW w:w="900" w:type="dxa"/>
            <w:tcBorders>
              <w:top w:val="nil"/>
              <w:left w:val="nil"/>
              <w:bottom w:val="single" w:sz="4" w:space="0" w:color="000000"/>
              <w:right w:val="single" w:sz="4" w:space="0" w:color="000000"/>
            </w:tcBorders>
            <w:shd w:val="clear" w:color="000000" w:fill="FFFFFF"/>
            <w:vAlign w:val="bottom"/>
          </w:tcPr>
          <w:p w14:paraId="565EDC99" w14:textId="2FADAEFB" w:rsidR="00CA176D" w:rsidRPr="00921B5D" w:rsidRDefault="00CA176D" w:rsidP="00CA176D">
            <w:pPr>
              <w:spacing w:before="0" w:after="0" w:line="240" w:lineRule="auto"/>
              <w:jc w:val="center"/>
              <w:rPr>
                <w:rFonts w:eastAsia="Times New Roman"/>
                <w:sz w:val="22"/>
                <w:szCs w:val="22"/>
              </w:rPr>
            </w:pPr>
            <w:r w:rsidRPr="00921B5D">
              <w:rPr>
                <w:sz w:val="22"/>
                <w:szCs w:val="22"/>
              </w:rPr>
              <w:t>50</w:t>
            </w:r>
          </w:p>
        </w:tc>
        <w:tc>
          <w:tcPr>
            <w:tcW w:w="2700" w:type="dxa"/>
            <w:tcBorders>
              <w:top w:val="nil"/>
              <w:left w:val="nil"/>
              <w:bottom w:val="single" w:sz="4" w:space="0" w:color="000000"/>
              <w:right w:val="single" w:sz="4" w:space="0" w:color="000000"/>
            </w:tcBorders>
            <w:shd w:val="clear" w:color="000000" w:fill="FFFFFF"/>
            <w:vAlign w:val="bottom"/>
          </w:tcPr>
          <w:p w14:paraId="1041B2C0" w14:textId="351EACCC" w:rsidR="00CA176D" w:rsidRPr="00921B5D" w:rsidRDefault="00CA176D" w:rsidP="00CA176D">
            <w:pPr>
              <w:spacing w:before="0" w:after="0" w:line="240" w:lineRule="auto"/>
              <w:rPr>
                <w:rFonts w:eastAsia="Times New Roman"/>
                <w:sz w:val="22"/>
                <w:szCs w:val="22"/>
              </w:rPr>
            </w:pPr>
            <w:r w:rsidRPr="00921B5D">
              <w:rPr>
                <w:sz w:val="22"/>
                <w:szCs w:val="22"/>
              </w:rPr>
              <w:t>VIRGIN ISLANDS</w:t>
            </w:r>
          </w:p>
        </w:tc>
        <w:tc>
          <w:tcPr>
            <w:tcW w:w="990" w:type="dxa"/>
            <w:tcBorders>
              <w:top w:val="nil"/>
              <w:left w:val="nil"/>
              <w:bottom w:val="single" w:sz="4" w:space="0" w:color="000000"/>
              <w:right w:val="single" w:sz="4" w:space="0" w:color="000000"/>
            </w:tcBorders>
            <w:shd w:val="clear" w:color="000000" w:fill="FFFFFF"/>
            <w:vAlign w:val="bottom"/>
          </w:tcPr>
          <w:p w14:paraId="43732912" w14:textId="024EF26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3FB6FA8" w14:textId="2D1B35C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4FF74AE2" w14:textId="485EB4E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720" w:type="dxa"/>
            <w:tcBorders>
              <w:top w:val="nil"/>
              <w:left w:val="nil"/>
              <w:bottom w:val="single" w:sz="4" w:space="0" w:color="000000"/>
              <w:right w:val="single" w:sz="4" w:space="0" w:color="000000"/>
            </w:tcBorders>
            <w:shd w:val="clear" w:color="000000" w:fill="FFFFFF"/>
            <w:vAlign w:val="bottom"/>
          </w:tcPr>
          <w:p w14:paraId="5D00AB8C" w14:textId="293BF42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7DC205D4" w14:textId="06CB28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7668C68" w14:textId="254E21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2524F5" w14:textId="167F39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530" w:type="dxa"/>
            <w:tcBorders>
              <w:top w:val="nil"/>
              <w:left w:val="nil"/>
              <w:bottom w:val="single" w:sz="4" w:space="0" w:color="000000"/>
              <w:right w:val="single" w:sz="4" w:space="0" w:color="000000"/>
            </w:tcBorders>
            <w:shd w:val="clear" w:color="000000" w:fill="FFFFFF"/>
            <w:vAlign w:val="center"/>
          </w:tcPr>
          <w:p w14:paraId="3007A72B" w14:textId="5D35E2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bl>
    <w:p w14:paraId="3C90F95F" w14:textId="77777777" w:rsidR="00E50E86" w:rsidRDefault="00E50E86" w:rsidP="00C3331F">
      <w:pPr>
        <w:keepNext/>
        <w:keepLines/>
        <w:spacing w:before="240"/>
        <w:rPr>
          <w:rFonts w:eastAsia="Times New Roman"/>
          <w:b/>
        </w:rPr>
      </w:pPr>
      <w:r>
        <w:rPr>
          <w:rFonts w:eastAsia="Times New Roman"/>
          <w:b/>
        </w:rPr>
        <w:br w:type="page"/>
      </w:r>
    </w:p>
    <w:p w14:paraId="6E8DEDE4" w14:textId="7103DF0D" w:rsidR="00C3331F" w:rsidRPr="00520BB6" w:rsidRDefault="00C3331F" w:rsidP="00C3331F">
      <w:pPr>
        <w:keepNext/>
        <w:keepLines/>
        <w:spacing w:before="240"/>
        <w:rPr>
          <w:rFonts w:eastAsia="Times New Roman"/>
          <w:b/>
        </w:rPr>
      </w:pPr>
      <w:r w:rsidRPr="00520BB6">
        <w:rPr>
          <w:rFonts w:eastAsia="Times New Roman"/>
          <w:b/>
        </w:rPr>
        <w:t>TABLE 7.D.2: Components of Updated</w:t>
      </w:r>
      <w:r>
        <w:rPr>
          <w:rFonts w:eastAsia="Times New Roman"/>
          <w:b/>
        </w:rPr>
        <w:t xml:space="preserve"> 2023</w:t>
      </w:r>
      <w:r w:rsidRPr="00520BB6">
        <w:rPr>
          <w:rFonts w:eastAsia="Times New Roman"/>
          <w:b/>
        </w:rPr>
        <w:t xml:space="preserve"> PE GPC</w:t>
      </w:r>
      <w:r>
        <w:rPr>
          <w:rFonts w:eastAsia="Times New Roman"/>
          <w:b/>
        </w:rPr>
        <w:t>I</w:t>
      </w:r>
      <w:r w:rsidRPr="00520BB6">
        <w:rPr>
          <w:rFonts w:eastAsia="Times New Roman"/>
          <w:b/>
        </w:rPr>
        <w:t>, by Payment Locality</w:t>
      </w:r>
    </w:p>
    <w:tbl>
      <w:tblPr>
        <w:tblW w:w="12869" w:type="dxa"/>
        <w:tblInd w:w="-20" w:type="dxa"/>
        <w:tblLook w:val="04A0" w:firstRow="1" w:lastRow="0" w:firstColumn="1" w:lastColumn="0" w:noHBand="0" w:noVBand="1"/>
        <w:tblCaption w:val="TABLE 7.D.2: Components of Updated 2023 PE GPCI, by Payment Locality"/>
      </w:tblPr>
      <w:tblGrid>
        <w:gridCol w:w="938"/>
        <w:gridCol w:w="1397"/>
        <w:gridCol w:w="6192"/>
        <w:gridCol w:w="1475"/>
        <w:gridCol w:w="1282"/>
        <w:gridCol w:w="1585"/>
      </w:tblGrid>
      <w:tr w:rsidR="00C3331F" w:rsidRPr="00A12B78" w14:paraId="7932A112" w14:textId="77777777" w:rsidTr="00DF1F2F">
        <w:trPr>
          <w:trHeight w:val="288"/>
          <w:tblHeader/>
        </w:trPr>
        <w:tc>
          <w:tcPr>
            <w:tcW w:w="93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578E23"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STATE</w:t>
            </w:r>
          </w:p>
        </w:tc>
        <w:tc>
          <w:tcPr>
            <w:tcW w:w="1397" w:type="dxa"/>
            <w:tcBorders>
              <w:top w:val="single" w:sz="4" w:space="0" w:color="000000"/>
              <w:left w:val="nil"/>
              <w:bottom w:val="single" w:sz="4" w:space="0" w:color="000000"/>
              <w:right w:val="single" w:sz="4" w:space="0" w:color="000000"/>
            </w:tcBorders>
            <w:shd w:val="clear" w:color="000000" w:fill="FFFFFF"/>
            <w:vAlign w:val="center"/>
            <w:hideMark/>
          </w:tcPr>
          <w:p w14:paraId="3CF4CA0E" w14:textId="7C27C07F"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LOC</w:t>
            </w:r>
            <w:r w:rsidR="00DF1F2F">
              <w:rPr>
                <w:rFonts w:eastAsia="Times New Roman"/>
                <w:b/>
                <w:bCs/>
                <w:sz w:val="22"/>
                <w:szCs w:val="22"/>
              </w:rPr>
              <w:t>ALITY</w:t>
            </w:r>
            <w:r w:rsidRPr="00C06D7B">
              <w:rPr>
                <w:rFonts w:eastAsia="Times New Roman"/>
                <w:b/>
                <w:bCs/>
                <w:sz w:val="22"/>
                <w:szCs w:val="22"/>
              </w:rPr>
              <w:t xml:space="preserve"> CODE</w:t>
            </w:r>
          </w:p>
        </w:tc>
        <w:tc>
          <w:tcPr>
            <w:tcW w:w="6192" w:type="dxa"/>
            <w:tcBorders>
              <w:top w:val="single" w:sz="4" w:space="0" w:color="000000"/>
              <w:left w:val="nil"/>
              <w:bottom w:val="single" w:sz="4" w:space="0" w:color="000000"/>
              <w:right w:val="single" w:sz="4" w:space="0" w:color="000000"/>
            </w:tcBorders>
            <w:shd w:val="clear" w:color="000000" w:fill="FFFFFF"/>
            <w:vAlign w:val="center"/>
            <w:hideMark/>
          </w:tcPr>
          <w:p w14:paraId="15F83FCC"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STATE/LOCALITY NAME</w:t>
            </w:r>
          </w:p>
        </w:tc>
        <w:tc>
          <w:tcPr>
            <w:tcW w:w="1475" w:type="dxa"/>
            <w:tcBorders>
              <w:top w:val="single" w:sz="4" w:space="0" w:color="000000"/>
              <w:left w:val="nil"/>
              <w:bottom w:val="single" w:sz="4" w:space="0" w:color="000000"/>
              <w:right w:val="single" w:sz="4" w:space="0" w:color="000000"/>
            </w:tcBorders>
            <w:shd w:val="clear" w:color="000000" w:fill="FFFFFF"/>
            <w:vAlign w:val="center"/>
            <w:hideMark/>
          </w:tcPr>
          <w:p w14:paraId="6FB43E3D"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EMPLOYEE WAGES</w:t>
            </w:r>
          </w:p>
        </w:tc>
        <w:tc>
          <w:tcPr>
            <w:tcW w:w="1282" w:type="dxa"/>
            <w:tcBorders>
              <w:top w:val="single" w:sz="4" w:space="0" w:color="000000"/>
              <w:left w:val="nil"/>
              <w:bottom w:val="single" w:sz="4" w:space="0" w:color="000000"/>
              <w:right w:val="single" w:sz="4" w:space="0" w:color="000000"/>
            </w:tcBorders>
            <w:shd w:val="clear" w:color="000000" w:fill="FFFFFF"/>
            <w:vAlign w:val="center"/>
            <w:hideMark/>
          </w:tcPr>
          <w:p w14:paraId="70C48EC9"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OFFICE RENTS</w:t>
            </w:r>
          </w:p>
        </w:tc>
        <w:tc>
          <w:tcPr>
            <w:tcW w:w="1585" w:type="dxa"/>
            <w:tcBorders>
              <w:top w:val="single" w:sz="4" w:space="0" w:color="000000"/>
              <w:left w:val="nil"/>
              <w:bottom w:val="single" w:sz="4" w:space="0" w:color="000000"/>
              <w:right w:val="single" w:sz="4" w:space="0" w:color="000000"/>
            </w:tcBorders>
            <w:shd w:val="clear" w:color="000000" w:fill="FFFFFF"/>
            <w:vAlign w:val="center"/>
            <w:hideMark/>
          </w:tcPr>
          <w:p w14:paraId="3FA6B320"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PURCHASED SERVICES</w:t>
            </w:r>
          </w:p>
        </w:tc>
      </w:tr>
      <w:tr w:rsidR="00EB0638" w:rsidRPr="00A12B78" w14:paraId="3EE7861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65A3690" w14:textId="11238E6D" w:rsidR="00EB0638" w:rsidRPr="00EB0638" w:rsidRDefault="00EB0638" w:rsidP="00EB0638">
            <w:pPr>
              <w:spacing w:before="0" w:after="0" w:line="240" w:lineRule="auto"/>
              <w:jc w:val="center"/>
              <w:rPr>
                <w:sz w:val="22"/>
                <w:szCs w:val="22"/>
              </w:rPr>
            </w:pPr>
            <w:r w:rsidRPr="00EB0638">
              <w:t>AL</w:t>
            </w:r>
          </w:p>
        </w:tc>
        <w:tc>
          <w:tcPr>
            <w:tcW w:w="1397" w:type="dxa"/>
            <w:tcBorders>
              <w:top w:val="nil"/>
              <w:left w:val="nil"/>
              <w:bottom w:val="single" w:sz="4" w:space="0" w:color="000000"/>
              <w:right w:val="single" w:sz="4" w:space="0" w:color="000000"/>
            </w:tcBorders>
            <w:shd w:val="clear" w:color="000000" w:fill="FFFFFF"/>
            <w:vAlign w:val="bottom"/>
          </w:tcPr>
          <w:p w14:paraId="6DEBF213" w14:textId="6A6D70AD"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FB2B2D9" w14:textId="287FAA1B" w:rsidR="00EB0638" w:rsidRPr="00EB0638" w:rsidRDefault="00EB0638" w:rsidP="00EB0638">
            <w:pPr>
              <w:spacing w:before="0" w:after="0" w:line="240" w:lineRule="auto"/>
              <w:rPr>
                <w:sz w:val="22"/>
                <w:szCs w:val="22"/>
              </w:rPr>
            </w:pPr>
            <w:r w:rsidRPr="00EB0638">
              <w:t>ALABAMA</w:t>
            </w:r>
          </w:p>
        </w:tc>
        <w:tc>
          <w:tcPr>
            <w:tcW w:w="1475" w:type="dxa"/>
            <w:tcBorders>
              <w:top w:val="nil"/>
              <w:left w:val="nil"/>
              <w:bottom w:val="single" w:sz="4" w:space="0" w:color="000000"/>
              <w:right w:val="single" w:sz="4" w:space="0" w:color="000000"/>
            </w:tcBorders>
            <w:shd w:val="clear" w:color="000000" w:fill="FFFFFF"/>
            <w:vAlign w:val="bottom"/>
          </w:tcPr>
          <w:p w14:paraId="5583F0B1" w14:textId="5413E7D7" w:rsidR="00EB0638" w:rsidRPr="00EB0638" w:rsidRDefault="00EB0638" w:rsidP="00EB0638">
            <w:pPr>
              <w:spacing w:before="0" w:after="0" w:line="240" w:lineRule="auto"/>
              <w:jc w:val="right"/>
              <w:rPr>
                <w:sz w:val="22"/>
                <w:szCs w:val="22"/>
              </w:rPr>
            </w:pPr>
            <w:r w:rsidRPr="00EB0638">
              <w:t>0.847</w:t>
            </w:r>
          </w:p>
        </w:tc>
        <w:tc>
          <w:tcPr>
            <w:tcW w:w="1282" w:type="dxa"/>
            <w:tcBorders>
              <w:top w:val="nil"/>
              <w:left w:val="nil"/>
              <w:bottom w:val="single" w:sz="4" w:space="0" w:color="000000"/>
              <w:right w:val="single" w:sz="4" w:space="0" w:color="000000"/>
            </w:tcBorders>
            <w:shd w:val="clear" w:color="000000" w:fill="FFFFFF"/>
            <w:vAlign w:val="bottom"/>
          </w:tcPr>
          <w:p w14:paraId="41B5A98A" w14:textId="3952E0D0" w:rsidR="00EB0638" w:rsidRPr="00EB0638" w:rsidRDefault="00EB0638" w:rsidP="00EB0638">
            <w:pPr>
              <w:spacing w:before="0" w:after="0" w:line="240" w:lineRule="auto"/>
              <w:jc w:val="right"/>
              <w:rPr>
                <w:sz w:val="22"/>
                <w:szCs w:val="22"/>
              </w:rPr>
            </w:pPr>
            <w:r w:rsidRPr="00EB0638">
              <w:t>0.694</w:t>
            </w:r>
          </w:p>
        </w:tc>
        <w:tc>
          <w:tcPr>
            <w:tcW w:w="1585" w:type="dxa"/>
            <w:tcBorders>
              <w:top w:val="nil"/>
              <w:left w:val="nil"/>
              <w:bottom w:val="single" w:sz="4" w:space="0" w:color="000000"/>
              <w:right w:val="single" w:sz="4" w:space="0" w:color="000000"/>
            </w:tcBorders>
            <w:shd w:val="clear" w:color="000000" w:fill="FFFFFF"/>
            <w:vAlign w:val="bottom"/>
          </w:tcPr>
          <w:p w14:paraId="7135FAE8" w14:textId="50841D8B" w:rsidR="00EB0638" w:rsidRPr="00EB0638" w:rsidRDefault="00EB0638" w:rsidP="00EB0638">
            <w:pPr>
              <w:spacing w:before="0" w:after="0" w:line="240" w:lineRule="auto"/>
              <w:jc w:val="right"/>
              <w:rPr>
                <w:sz w:val="22"/>
                <w:szCs w:val="22"/>
              </w:rPr>
            </w:pPr>
            <w:r w:rsidRPr="00EB0638">
              <w:t>0.939</w:t>
            </w:r>
          </w:p>
        </w:tc>
      </w:tr>
      <w:tr w:rsidR="00EB0638" w:rsidRPr="00A12B78" w14:paraId="5DF6DB6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30F610A" w14:textId="5AC66A7B" w:rsidR="00EB0638" w:rsidRPr="00EB0638" w:rsidRDefault="00EB0638" w:rsidP="00EB0638">
            <w:pPr>
              <w:spacing w:before="0" w:after="0" w:line="240" w:lineRule="auto"/>
              <w:jc w:val="center"/>
              <w:rPr>
                <w:sz w:val="22"/>
                <w:szCs w:val="22"/>
              </w:rPr>
            </w:pPr>
            <w:r w:rsidRPr="00EB0638">
              <w:t>AK</w:t>
            </w:r>
          </w:p>
        </w:tc>
        <w:tc>
          <w:tcPr>
            <w:tcW w:w="1397" w:type="dxa"/>
            <w:tcBorders>
              <w:top w:val="nil"/>
              <w:left w:val="nil"/>
              <w:bottom w:val="single" w:sz="4" w:space="0" w:color="000000"/>
              <w:right w:val="single" w:sz="4" w:space="0" w:color="000000"/>
            </w:tcBorders>
            <w:shd w:val="clear" w:color="000000" w:fill="FFFFFF"/>
            <w:vAlign w:val="bottom"/>
          </w:tcPr>
          <w:p w14:paraId="100AAA2E" w14:textId="74F6A8CB"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42F6F9F" w14:textId="324351C5" w:rsidR="00EB0638" w:rsidRPr="00EB0638" w:rsidRDefault="00EB0638" w:rsidP="00EB0638">
            <w:pPr>
              <w:spacing w:before="0" w:after="0" w:line="240" w:lineRule="auto"/>
              <w:rPr>
                <w:sz w:val="22"/>
                <w:szCs w:val="22"/>
              </w:rPr>
            </w:pPr>
            <w:r w:rsidRPr="00EB0638">
              <w:t>ALASKA</w:t>
            </w:r>
          </w:p>
        </w:tc>
        <w:tc>
          <w:tcPr>
            <w:tcW w:w="1475" w:type="dxa"/>
            <w:tcBorders>
              <w:top w:val="nil"/>
              <w:left w:val="nil"/>
              <w:bottom w:val="single" w:sz="4" w:space="0" w:color="000000"/>
              <w:right w:val="single" w:sz="4" w:space="0" w:color="000000"/>
            </w:tcBorders>
            <w:shd w:val="clear" w:color="000000" w:fill="FFFFFF"/>
            <w:vAlign w:val="bottom"/>
          </w:tcPr>
          <w:p w14:paraId="2AD9D020" w14:textId="58E70A1F" w:rsidR="00EB0638" w:rsidRPr="00EB0638" w:rsidRDefault="00EB0638" w:rsidP="00EB0638">
            <w:pPr>
              <w:spacing w:before="0" w:after="0" w:line="240" w:lineRule="auto"/>
              <w:jc w:val="right"/>
              <w:rPr>
                <w:sz w:val="22"/>
                <w:szCs w:val="22"/>
              </w:rPr>
            </w:pPr>
            <w:r w:rsidRPr="00EB0638">
              <w:t>1.124</w:t>
            </w:r>
          </w:p>
        </w:tc>
        <w:tc>
          <w:tcPr>
            <w:tcW w:w="1282" w:type="dxa"/>
            <w:tcBorders>
              <w:top w:val="nil"/>
              <w:left w:val="nil"/>
              <w:bottom w:val="single" w:sz="4" w:space="0" w:color="000000"/>
              <w:right w:val="single" w:sz="4" w:space="0" w:color="000000"/>
            </w:tcBorders>
            <w:shd w:val="clear" w:color="000000" w:fill="FFFFFF"/>
            <w:vAlign w:val="bottom"/>
          </w:tcPr>
          <w:p w14:paraId="0112194C" w14:textId="5FACCD01" w:rsidR="00EB0638" w:rsidRPr="00EB0638" w:rsidRDefault="00EB0638" w:rsidP="00EB0638">
            <w:pPr>
              <w:spacing w:before="0" w:after="0" w:line="240" w:lineRule="auto"/>
              <w:jc w:val="right"/>
              <w:rPr>
                <w:sz w:val="22"/>
                <w:szCs w:val="22"/>
              </w:rPr>
            </w:pPr>
            <w:r w:rsidRPr="00EB0638">
              <w:t>1.084</w:t>
            </w:r>
          </w:p>
        </w:tc>
        <w:tc>
          <w:tcPr>
            <w:tcW w:w="1585" w:type="dxa"/>
            <w:tcBorders>
              <w:top w:val="nil"/>
              <w:left w:val="nil"/>
              <w:bottom w:val="single" w:sz="4" w:space="0" w:color="000000"/>
              <w:right w:val="single" w:sz="4" w:space="0" w:color="000000"/>
            </w:tcBorders>
            <w:shd w:val="clear" w:color="000000" w:fill="FFFFFF"/>
            <w:vAlign w:val="bottom"/>
          </w:tcPr>
          <w:p w14:paraId="2E611888" w14:textId="02496C44" w:rsidR="00EB0638" w:rsidRPr="00EB0638" w:rsidRDefault="00EB0638" w:rsidP="00EB0638">
            <w:pPr>
              <w:spacing w:before="0" w:after="0" w:line="240" w:lineRule="auto"/>
              <w:jc w:val="right"/>
              <w:rPr>
                <w:sz w:val="22"/>
                <w:szCs w:val="22"/>
              </w:rPr>
            </w:pPr>
            <w:r w:rsidRPr="00EB0638">
              <w:t>1.048</w:t>
            </w:r>
          </w:p>
        </w:tc>
      </w:tr>
      <w:tr w:rsidR="00EB0638" w:rsidRPr="00A12B78" w14:paraId="6607DB4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24C7E2F" w14:textId="6A3A28ED" w:rsidR="00EB0638" w:rsidRPr="00EB0638" w:rsidRDefault="00EB0638" w:rsidP="00EB0638">
            <w:pPr>
              <w:spacing w:before="0" w:after="0" w:line="240" w:lineRule="auto"/>
              <w:jc w:val="center"/>
              <w:rPr>
                <w:sz w:val="22"/>
                <w:szCs w:val="22"/>
              </w:rPr>
            </w:pPr>
            <w:r w:rsidRPr="00EB0638">
              <w:t>AZ</w:t>
            </w:r>
          </w:p>
        </w:tc>
        <w:tc>
          <w:tcPr>
            <w:tcW w:w="1397" w:type="dxa"/>
            <w:tcBorders>
              <w:top w:val="nil"/>
              <w:left w:val="nil"/>
              <w:bottom w:val="single" w:sz="4" w:space="0" w:color="000000"/>
              <w:right w:val="single" w:sz="4" w:space="0" w:color="000000"/>
            </w:tcBorders>
            <w:shd w:val="clear" w:color="000000" w:fill="FFFFFF"/>
            <w:vAlign w:val="bottom"/>
          </w:tcPr>
          <w:p w14:paraId="2B91BF38" w14:textId="5B401D26"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161A1A3" w14:textId="5012C64D" w:rsidR="00EB0638" w:rsidRPr="00EB0638" w:rsidRDefault="00EB0638" w:rsidP="00EB0638">
            <w:pPr>
              <w:spacing w:before="0" w:after="0" w:line="240" w:lineRule="auto"/>
              <w:rPr>
                <w:sz w:val="22"/>
                <w:szCs w:val="22"/>
              </w:rPr>
            </w:pPr>
            <w:r w:rsidRPr="00EB0638">
              <w:t>ARIZONA</w:t>
            </w:r>
          </w:p>
        </w:tc>
        <w:tc>
          <w:tcPr>
            <w:tcW w:w="1475" w:type="dxa"/>
            <w:tcBorders>
              <w:top w:val="nil"/>
              <w:left w:val="nil"/>
              <w:bottom w:val="single" w:sz="4" w:space="0" w:color="000000"/>
              <w:right w:val="single" w:sz="4" w:space="0" w:color="000000"/>
            </w:tcBorders>
            <w:shd w:val="clear" w:color="000000" w:fill="FFFFFF"/>
            <w:vAlign w:val="bottom"/>
          </w:tcPr>
          <w:p w14:paraId="698298F8" w14:textId="081B196D" w:rsidR="00EB0638" w:rsidRPr="00EB0638" w:rsidRDefault="00EB0638" w:rsidP="00EB0638">
            <w:pPr>
              <w:spacing w:before="0" w:after="0" w:line="240" w:lineRule="auto"/>
              <w:jc w:val="right"/>
              <w:rPr>
                <w:sz w:val="22"/>
                <w:szCs w:val="22"/>
              </w:rPr>
            </w:pPr>
            <w:r w:rsidRPr="00EB0638">
              <w:t>0.987</w:t>
            </w:r>
          </w:p>
        </w:tc>
        <w:tc>
          <w:tcPr>
            <w:tcW w:w="1282" w:type="dxa"/>
            <w:tcBorders>
              <w:top w:val="nil"/>
              <w:left w:val="nil"/>
              <w:bottom w:val="single" w:sz="4" w:space="0" w:color="000000"/>
              <w:right w:val="single" w:sz="4" w:space="0" w:color="000000"/>
            </w:tcBorders>
            <w:shd w:val="clear" w:color="000000" w:fill="FFFFFF"/>
            <w:vAlign w:val="bottom"/>
          </w:tcPr>
          <w:p w14:paraId="5233491F" w14:textId="49D00F06" w:rsidR="00EB0638" w:rsidRPr="00EB0638" w:rsidRDefault="00EB0638" w:rsidP="00EB0638">
            <w:pPr>
              <w:spacing w:before="0" w:after="0" w:line="240" w:lineRule="auto"/>
              <w:jc w:val="right"/>
              <w:rPr>
                <w:sz w:val="22"/>
                <w:szCs w:val="22"/>
              </w:rPr>
            </w:pPr>
            <w:r w:rsidRPr="00EB0638">
              <w:t>0.902</w:t>
            </w:r>
          </w:p>
        </w:tc>
        <w:tc>
          <w:tcPr>
            <w:tcW w:w="1585" w:type="dxa"/>
            <w:tcBorders>
              <w:top w:val="nil"/>
              <w:left w:val="nil"/>
              <w:bottom w:val="single" w:sz="4" w:space="0" w:color="000000"/>
              <w:right w:val="single" w:sz="4" w:space="0" w:color="000000"/>
            </w:tcBorders>
            <w:shd w:val="clear" w:color="000000" w:fill="FFFFFF"/>
            <w:vAlign w:val="bottom"/>
          </w:tcPr>
          <w:p w14:paraId="1488FABD" w14:textId="38406C68" w:rsidR="00EB0638" w:rsidRPr="00EB0638" w:rsidRDefault="00EB0638" w:rsidP="00EB0638">
            <w:pPr>
              <w:spacing w:before="0" w:after="0" w:line="240" w:lineRule="auto"/>
              <w:jc w:val="right"/>
              <w:rPr>
                <w:sz w:val="22"/>
                <w:szCs w:val="22"/>
              </w:rPr>
            </w:pPr>
            <w:r w:rsidRPr="00EB0638">
              <w:t>0.976</w:t>
            </w:r>
          </w:p>
        </w:tc>
      </w:tr>
      <w:tr w:rsidR="00EB0638" w:rsidRPr="00A12B78" w14:paraId="215A140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67442F4" w14:textId="7891E378" w:rsidR="00EB0638" w:rsidRPr="00EB0638" w:rsidRDefault="00EB0638" w:rsidP="00EB0638">
            <w:pPr>
              <w:spacing w:before="0" w:after="0" w:line="240" w:lineRule="auto"/>
              <w:jc w:val="center"/>
              <w:rPr>
                <w:sz w:val="22"/>
                <w:szCs w:val="22"/>
              </w:rPr>
            </w:pPr>
            <w:r w:rsidRPr="00EB0638">
              <w:t>AR</w:t>
            </w:r>
          </w:p>
        </w:tc>
        <w:tc>
          <w:tcPr>
            <w:tcW w:w="1397" w:type="dxa"/>
            <w:tcBorders>
              <w:top w:val="nil"/>
              <w:left w:val="nil"/>
              <w:bottom w:val="single" w:sz="4" w:space="0" w:color="000000"/>
              <w:right w:val="single" w:sz="4" w:space="0" w:color="000000"/>
            </w:tcBorders>
            <w:shd w:val="clear" w:color="000000" w:fill="FFFFFF"/>
            <w:vAlign w:val="bottom"/>
          </w:tcPr>
          <w:p w14:paraId="453976C3" w14:textId="497D9D1E" w:rsidR="00EB0638" w:rsidRPr="00EB0638" w:rsidRDefault="00EB0638" w:rsidP="00EB0638">
            <w:pPr>
              <w:spacing w:before="0" w:after="0" w:line="240" w:lineRule="auto"/>
              <w:jc w:val="center"/>
              <w:rPr>
                <w:sz w:val="22"/>
                <w:szCs w:val="22"/>
              </w:rPr>
            </w:pPr>
            <w:r w:rsidRPr="00EB0638">
              <w:t>13</w:t>
            </w:r>
          </w:p>
        </w:tc>
        <w:tc>
          <w:tcPr>
            <w:tcW w:w="6192" w:type="dxa"/>
            <w:tcBorders>
              <w:top w:val="nil"/>
              <w:left w:val="nil"/>
              <w:bottom w:val="single" w:sz="4" w:space="0" w:color="000000"/>
              <w:right w:val="single" w:sz="4" w:space="0" w:color="000000"/>
            </w:tcBorders>
            <w:shd w:val="clear" w:color="000000" w:fill="FFFFFF"/>
            <w:vAlign w:val="bottom"/>
          </w:tcPr>
          <w:p w14:paraId="488DF4CD" w14:textId="162C4B8D" w:rsidR="00EB0638" w:rsidRPr="00EB0638" w:rsidRDefault="00EB0638" w:rsidP="00EB0638">
            <w:pPr>
              <w:spacing w:before="0" w:after="0" w:line="240" w:lineRule="auto"/>
              <w:rPr>
                <w:sz w:val="22"/>
                <w:szCs w:val="22"/>
              </w:rPr>
            </w:pPr>
            <w:r w:rsidRPr="00EB0638">
              <w:t>ARKANSAS</w:t>
            </w:r>
          </w:p>
        </w:tc>
        <w:tc>
          <w:tcPr>
            <w:tcW w:w="1475" w:type="dxa"/>
            <w:tcBorders>
              <w:top w:val="nil"/>
              <w:left w:val="nil"/>
              <w:bottom w:val="single" w:sz="4" w:space="0" w:color="000000"/>
              <w:right w:val="single" w:sz="4" w:space="0" w:color="000000"/>
            </w:tcBorders>
            <w:shd w:val="clear" w:color="000000" w:fill="FFFFFF"/>
            <w:vAlign w:val="bottom"/>
          </w:tcPr>
          <w:p w14:paraId="08F52DC6" w14:textId="0FCCEC26" w:rsidR="00EB0638" w:rsidRPr="00EB0638" w:rsidRDefault="00EB0638" w:rsidP="00EB0638">
            <w:pPr>
              <w:spacing w:before="0" w:after="0" w:line="240" w:lineRule="auto"/>
              <w:jc w:val="right"/>
              <w:rPr>
                <w:sz w:val="22"/>
                <w:szCs w:val="22"/>
              </w:rPr>
            </w:pPr>
            <w:r w:rsidRPr="00EB0638">
              <w:t>0.854</w:t>
            </w:r>
          </w:p>
        </w:tc>
        <w:tc>
          <w:tcPr>
            <w:tcW w:w="1282" w:type="dxa"/>
            <w:tcBorders>
              <w:top w:val="nil"/>
              <w:left w:val="nil"/>
              <w:bottom w:val="single" w:sz="4" w:space="0" w:color="000000"/>
              <w:right w:val="single" w:sz="4" w:space="0" w:color="000000"/>
            </w:tcBorders>
            <w:shd w:val="clear" w:color="000000" w:fill="FFFFFF"/>
            <w:vAlign w:val="bottom"/>
          </w:tcPr>
          <w:p w14:paraId="40E9BB7A" w14:textId="709DE792" w:rsidR="00EB0638" w:rsidRPr="00EB0638" w:rsidRDefault="00EB0638" w:rsidP="00EB0638">
            <w:pPr>
              <w:spacing w:before="0" w:after="0" w:line="240" w:lineRule="auto"/>
              <w:jc w:val="right"/>
              <w:rPr>
                <w:sz w:val="22"/>
                <w:szCs w:val="22"/>
              </w:rPr>
            </w:pPr>
            <w:r w:rsidRPr="00EB0638">
              <w:t>0.671</w:t>
            </w:r>
          </w:p>
        </w:tc>
        <w:tc>
          <w:tcPr>
            <w:tcW w:w="1585" w:type="dxa"/>
            <w:tcBorders>
              <w:top w:val="nil"/>
              <w:left w:val="nil"/>
              <w:bottom w:val="single" w:sz="4" w:space="0" w:color="000000"/>
              <w:right w:val="single" w:sz="4" w:space="0" w:color="000000"/>
            </w:tcBorders>
            <w:shd w:val="clear" w:color="000000" w:fill="FFFFFF"/>
            <w:vAlign w:val="bottom"/>
          </w:tcPr>
          <w:p w14:paraId="61CA1A26" w14:textId="78466AF6" w:rsidR="00EB0638" w:rsidRPr="00EB0638" w:rsidRDefault="00EB0638" w:rsidP="00EB0638">
            <w:pPr>
              <w:spacing w:before="0" w:after="0" w:line="240" w:lineRule="auto"/>
              <w:jc w:val="right"/>
              <w:rPr>
                <w:sz w:val="22"/>
                <w:szCs w:val="22"/>
              </w:rPr>
            </w:pPr>
            <w:r w:rsidRPr="00EB0638">
              <w:t>0.904</w:t>
            </w:r>
          </w:p>
        </w:tc>
      </w:tr>
      <w:tr w:rsidR="00EB0638" w:rsidRPr="00A12B78" w14:paraId="22F3B2B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7BFEDF3" w14:textId="66372329"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91831BC" w14:textId="59ECB08A" w:rsidR="00EB0638" w:rsidRPr="00EB0638" w:rsidRDefault="00EB0638" w:rsidP="00EB0638">
            <w:pPr>
              <w:spacing w:before="0" w:after="0" w:line="240" w:lineRule="auto"/>
              <w:jc w:val="center"/>
              <w:rPr>
                <w:sz w:val="22"/>
                <w:szCs w:val="22"/>
              </w:rPr>
            </w:pPr>
            <w:r w:rsidRPr="00EB0638">
              <w:t>05</w:t>
            </w:r>
          </w:p>
        </w:tc>
        <w:tc>
          <w:tcPr>
            <w:tcW w:w="6192" w:type="dxa"/>
            <w:tcBorders>
              <w:top w:val="nil"/>
              <w:left w:val="nil"/>
              <w:bottom w:val="single" w:sz="4" w:space="0" w:color="000000"/>
              <w:right w:val="single" w:sz="4" w:space="0" w:color="000000"/>
            </w:tcBorders>
            <w:shd w:val="clear" w:color="000000" w:fill="FFFFFF"/>
            <w:vAlign w:val="bottom"/>
          </w:tcPr>
          <w:p w14:paraId="7038C473" w14:textId="7A645662"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(SAN FRANCISCO CNTY)</w:t>
            </w:r>
          </w:p>
        </w:tc>
        <w:tc>
          <w:tcPr>
            <w:tcW w:w="1475" w:type="dxa"/>
            <w:tcBorders>
              <w:top w:val="nil"/>
              <w:left w:val="nil"/>
              <w:bottom w:val="single" w:sz="4" w:space="0" w:color="000000"/>
              <w:right w:val="single" w:sz="4" w:space="0" w:color="000000"/>
            </w:tcBorders>
            <w:shd w:val="clear" w:color="000000" w:fill="FFFFFF"/>
            <w:vAlign w:val="bottom"/>
          </w:tcPr>
          <w:p w14:paraId="4CD550BC" w14:textId="425267AB"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2E8717F0" w14:textId="6DB1DC20" w:rsidR="00EB0638" w:rsidRPr="00EB0638" w:rsidRDefault="00EB0638" w:rsidP="00EB0638">
            <w:pPr>
              <w:spacing w:before="0" w:after="0" w:line="240" w:lineRule="auto"/>
              <w:jc w:val="right"/>
              <w:rPr>
                <w:sz w:val="22"/>
                <w:szCs w:val="22"/>
              </w:rPr>
            </w:pPr>
            <w:r w:rsidRPr="00EB0638">
              <w:t>1.959</w:t>
            </w:r>
          </w:p>
        </w:tc>
        <w:tc>
          <w:tcPr>
            <w:tcW w:w="1585" w:type="dxa"/>
            <w:tcBorders>
              <w:top w:val="nil"/>
              <w:left w:val="nil"/>
              <w:bottom w:val="single" w:sz="4" w:space="0" w:color="000000"/>
              <w:right w:val="single" w:sz="4" w:space="0" w:color="000000"/>
            </w:tcBorders>
            <w:shd w:val="clear" w:color="000000" w:fill="FFFFFF"/>
            <w:vAlign w:val="bottom"/>
          </w:tcPr>
          <w:p w14:paraId="0FAE0B49" w14:textId="27DA1D25" w:rsidR="00EB0638" w:rsidRPr="00EB0638" w:rsidRDefault="00EB0638" w:rsidP="00EB0638">
            <w:pPr>
              <w:spacing w:before="0" w:after="0" w:line="240" w:lineRule="auto"/>
              <w:jc w:val="right"/>
              <w:rPr>
                <w:sz w:val="22"/>
                <w:szCs w:val="22"/>
              </w:rPr>
            </w:pPr>
            <w:r w:rsidRPr="00EB0638">
              <w:t>1.191</w:t>
            </w:r>
          </w:p>
        </w:tc>
      </w:tr>
      <w:tr w:rsidR="00EB0638" w:rsidRPr="00A12B78" w14:paraId="5735EE8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A1C8726" w14:textId="1E434AC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379A721" w14:textId="05388BBF" w:rsidR="00EB0638" w:rsidRPr="00EB0638" w:rsidRDefault="00EB0638" w:rsidP="00EB0638">
            <w:pPr>
              <w:spacing w:before="0" w:after="0" w:line="240" w:lineRule="auto"/>
              <w:jc w:val="center"/>
              <w:rPr>
                <w:sz w:val="22"/>
                <w:szCs w:val="22"/>
              </w:rPr>
            </w:pPr>
            <w:r w:rsidRPr="00EB0638">
              <w:t>06</w:t>
            </w:r>
          </w:p>
        </w:tc>
        <w:tc>
          <w:tcPr>
            <w:tcW w:w="6192" w:type="dxa"/>
            <w:tcBorders>
              <w:top w:val="nil"/>
              <w:left w:val="nil"/>
              <w:bottom w:val="single" w:sz="4" w:space="0" w:color="000000"/>
              <w:right w:val="single" w:sz="4" w:space="0" w:color="000000"/>
            </w:tcBorders>
            <w:shd w:val="clear" w:color="000000" w:fill="FFFFFF"/>
            <w:vAlign w:val="bottom"/>
          </w:tcPr>
          <w:p w14:paraId="5D0D6D3C" w14:textId="67629F08"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(SAN MATEO CNTY)</w:t>
            </w:r>
          </w:p>
        </w:tc>
        <w:tc>
          <w:tcPr>
            <w:tcW w:w="1475" w:type="dxa"/>
            <w:tcBorders>
              <w:top w:val="nil"/>
              <w:left w:val="nil"/>
              <w:bottom w:val="single" w:sz="4" w:space="0" w:color="000000"/>
              <w:right w:val="single" w:sz="4" w:space="0" w:color="000000"/>
            </w:tcBorders>
            <w:shd w:val="clear" w:color="000000" w:fill="FFFFFF"/>
            <w:vAlign w:val="bottom"/>
          </w:tcPr>
          <w:p w14:paraId="6724853D" w14:textId="4AECD60F"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7F186B52" w14:textId="06ABF301" w:rsidR="00EB0638" w:rsidRPr="00EB0638" w:rsidRDefault="00EB0638" w:rsidP="00EB0638">
            <w:pPr>
              <w:spacing w:before="0" w:after="0" w:line="240" w:lineRule="auto"/>
              <w:jc w:val="right"/>
              <w:rPr>
                <w:sz w:val="22"/>
                <w:szCs w:val="22"/>
              </w:rPr>
            </w:pPr>
            <w:r w:rsidRPr="00EB0638">
              <w:t>2.260</w:t>
            </w:r>
          </w:p>
        </w:tc>
        <w:tc>
          <w:tcPr>
            <w:tcW w:w="1585" w:type="dxa"/>
            <w:tcBorders>
              <w:top w:val="nil"/>
              <w:left w:val="nil"/>
              <w:bottom w:val="single" w:sz="4" w:space="0" w:color="000000"/>
              <w:right w:val="single" w:sz="4" w:space="0" w:color="000000"/>
            </w:tcBorders>
            <w:shd w:val="clear" w:color="000000" w:fill="FFFFFF"/>
            <w:vAlign w:val="bottom"/>
          </w:tcPr>
          <w:p w14:paraId="66DA13C9" w14:textId="54DB19BD" w:rsidR="00EB0638" w:rsidRPr="00EB0638" w:rsidRDefault="00EB0638" w:rsidP="00EB0638">
            <w:pPr>
              <w:spacing w:before="0" w:after="0" w:line="240" w:lineRule="auto"/>
              <w:jc w:val="right"/>
              <w:rPr>
                <w:sz w:val="22"/>
                <w:szCs w:val="22"/>
              </w:rPr>
            </w:pPr>
            <w:r w:rsidRPr="00EB0638">
              <w:t>1.191</w:t>
            </w:r>
          </w:p>
        </w:tc>
      </w:tr>
      <w:tr w:rsidR="00EB0638" w:rsidRPr="00A12B78" w14:paraId="31B73D4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B0D333F" w14:textId="21EFB0F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473CF2D" w14:textId="2C20A873" w:rsidR="00EB0638" w:rsidRPr="00EB0638" w:rsidRDefault="00EB0638" w:rsidP="00EB0638">
            <w:pPr>
              <w:spacing w:before="0" w:after="0" w:line="240" w:lineRule="auto"/>
              <w:jc w:val="center"/>
              <w:rPr>
                <w:sz w:val="22"/>
                <w:szCs w:val="22"/>
              </w:rPr>
            </w:pPr>
            <w:r w:rsidRPr="00EB0638">
              <w:t>07</w:t>
            </w:r>
          </w:p>
        </w:tc>
        <w:tc>
          <w:tcPr>
            <w:tcW w:w="6192" w:type="dxa"/>
            <w:tcBorders>
              <w:top w:val="nil"/>
              <w:left w:val="nil"/>
              <w:bottom w:val="single" w:sz="4" w:space="0" w:color="000000"/>
              <w:right w:val="single" w:sz="4" w:space="0" w:color="000000"/>
            </w:tcBorders>
            <w:shd w:val="clear" w:color="000000" w:fill="FFFFFF"/>
            <w:vAlign w:val="bottom"/>
          </w:tcPr>
          <w:p w14:paraId="79DFE2A3" w14:textId="238710EC" w:rsidR="00EB0638" w:rsidRPr="00EB0638" w:rsidRDefault="00EB0638" w:rsidP="00EB0638">
            <w:pPr>
              <w:spacing w:before="0" w:after="0" w:line="240" w:lineRule="auto"/>
              <w:rPr>
                <w:sz w:val="22"/>
                <w:szCs w:val="22"/>
                <w:lang w:val="es-PR"/>
              </w:rPr>
            </w:pPr>
            <w:r w:rsidRPr="00EB0638">
              <w:rPr>
                <w:lang w:val="es-PR"/>
              </w:rPr>
              <w:t>SAN FRANCISCO-OAKLAND-</w:t>
            </w:r>
            <w:r w:rsidR="000F3FF4">
              <w:rPr>
                <w:lang w:val="es-PR"/>
              </w:rPr>
              <w:t>BERKELEY</w:t>
            </w:r>
            <w:r w:rsidRPr="00EB0638">
              <w:rPr>
                <w:lang w:val="es-PR"/>
              </w:rPr>
              <w:t xml:space="preserve"> (ALAMEDA/CONTRA COSTA CNTY)</w:t>
            </w:r>
          </w:p>
        </w:tc>
        <w:tc>
          <w:tcPr>
            <w:tcW w:w="1475" w:type="dxa"/>
            <w:tcBorders>
              <w:top w:val="nil"/>
              <w:left w:val="nil"/>
              <w:bottom w:val="single" w:sz="4" w:space="0" w:color="000000"/>
              <w:right w:val="single" w:sz="4" w:space="0" w:color="000000"/>
            </w:tcBorders>
            <w:shd w:val="clear" w:color="000000" w:fill="FFFFFF"/>
            <w:vAlign w:val="bottom"/>
          </w:tcPr>
          <w:p w14:paraId="1D0679A2" w14:textId="3BE0109C"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1C74FD6B" w14:textId="351846FB" w:rsidR="00EB0638" w:rsidRPr="00EB0638" w:rsidRDefault="00EB0638" w:rsidP="00EB0638">
            <w:pPr>
              <w:spacing w:before="0" w:after="0" w:line="240" w:lineRule="auto"/>
              <w:jc w:val="right"/>
              <w:rPr>
                <w:sz w:val="22"/>
                <w:szCs w:val="22"/>
              </w:rPr>
            </w:pPr>
            <w:r w:rsidRPr="00EB0638">
              <w:t>1.618</w:t>
            </w:r>
          </w:p>
        </w:tc>
        <w:tc>
          <w:tcPr>
            <w:tcW w:w="1585" w:type="dxa"/>
            <w:tcBorders>
              <w:top w:val="nil"/>
              <w:left w:val="nil"/>
              <w:bottom w:val="single" w:sz="4" w:space="0" w:color="000000"/>
              <w:right w:val="single" w:sz="4" w:space="0" w:color="000000"/>
            </w:tcBorders>
            <w:shd w:val="clear" w:color="000000" w:fill="FFFFFF"/>
            <w:vAlign w:val="bottom"/>
          </w:tcPr>
          <w:p w14:paraId="4F2AA2E0" w14:textId="4E17DC61" w:rsidR="00EB0638" w:rsidRPr="00EB0638" w:rsidRDefault="00EB0638" w:rsidP="00EB0638">
            <w:pPr>
              <w:spacing w:before="0" w:after="0" w:line="240" w:lineRule="auto"/>
              <w:jc w:val="right"/>
              <w:rPr>
                <w:sz w:val="22"/>
                <w:szCs w:val="22"/>
              </w:rPr>
            </w:pPr>
            <w:r w:rsidRPr="00EB0638">
              <w:t>1.191</w:t>
            </w:r>
          </w:p>
        </w:tc>
      </w:tr>
      <w:tr w:rsidR="00EB0638" w:rsidRPr="00A12B78" w14:paraId="52573A1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DB66E5C" w14:textId="1812F5F9"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AB4A7A6" w14:textId="1BCA3CE4"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3F90582E" w14:textId="584A146A" w:rsidR="00EB0638" w:rsidRPr="00EB0638" w:rsidRDefault="00EB0638" w:rsidP="00EB0638">
            <w:pPr>
              <w:spacing w:before="0" w:after="0" w:line="240" w:lineRule="auto"/>
              <w:rPr>
                <w:sz w:val="22"/>
                <w:szCs w:val="22"/>
                <w:lang w:val="es-PR"/>
              </w:rPr>
            </w:pPr>
            <w:r w:rsidRPr="00EB0638">
              <w:rPr>
                <w:lang w:val="es-PR"/>
              </w:rPr>
              <w:t>SAN JOSE-SUNNYVALE-SANTA CLARA (SANTA CLARA CNTY)</w:t>
            </w:r>
          </w:p>
        </w:tc>
        <w:tc>
          <w:tcPr>
            <w:tcW w:w="1475" w:type="dxa"/>
            <w:tcBorders>
              <w:top w:val="nil"/>
              <w:left w:val="nil"/>
              <w:bottom w:val="single" w:sz="4" w:space="0" w:color="000000"/>
              <w:right w:val="single" w:sz="4" w:space="0" w:color="000000"/>
            </w:tcBorders>
            <w:shd w:val="clear" w:color="000000" w:fill="FFFFFF"/>
            <w:vAlign w:val="bottom"/>
          </w:tcPr>
          <w:p w14:paraId="1F93C47D" w14:textId="2A00C9BE" w:rsidR="00EB0638" w:rsidRPr="00EB0638" w:rsidRDefault="00EB0638" w:rsidP="00EB0638">
            <w:pPr>
              <w:spacing w:before="0" w:after="0" w:line="240" w:lineRule="auto"/>
              <w:jc w:val="right"/>
              <w:rPr>
                <w:sz w:val="22"/>
                <w:szCs w:val="22"/>
              </w:rPr>
            </w:pPr>
            <w:r w:rsidRPr="00EB0638">
              <w:t>1.400</w:t>
            </w:r>
          </w:p>
        </w:tc>
        <w:tc>
          <w:tcPr>
            <w:tcW w:w="1282" w:type="dxa"/>
            <w:tcBorders>
              <w:top w:val="nil"/>
              <w:left w:val="nil"/>
              <w:bottom w:val="single" w:sz="4" w:space="0" w:color="000000"/>
              <w:right w:val="single" w:sz="4" w:space="0" w:color="000000"/>
            </w:tcBorders>
            <w:shd w:val="clear" w:color="000000" w:fill="FFFFFF"/>
            <w:vAlign w:val="bottom"/>
          </w:tcPr>
          <w:p w14:paraId="02E5B8D8" w14:textId="208514CA" w:rsidR="00EB0638" w:rsidRPr="00EB0638" w:rsidRDefault="00EB0638" w:rsidP="00EB0638">
            <w:pPr>
              <w:spacing w:before="0" w:after="0" w:line="240" w:lineRule="auto"/>
              <w:jc w:val="right"/>
              <w:rPr>
                <w:sz w:val="22"/>
                <w:szCs w:val="22"/>
              </w:rPr>
            </w:pPr>
            <w:r w:rsidRPr="00EB0638">
              <w:t>2.070</w:t>
            </w:r>
          </w:p>
        </w:tc>
        <w:tc>
          <w:tcPr>
            <w:tcW w:w="1585" w:type="dxa"/>
            <w:tcBorders>
              <w:top w:val="nil"/>
              <w:left w:val="nil"/>
              <w:bottom w:val="single" w:sz="4" w:space="0" w:color="000000"/>
              <w:right w:val="single" w:sz="4" w:space="0" w:color="000000"/>
            </w:tcBorders>
            <w:shd w:val="clear" w:color="000000" w:fill="FFFFFF"/>
            <w:vAlign w:val="bottom"/>
          </w:tcPr>
          <w:p w14:paraId="41F0EA3F" w14:textId="0FC08B40" w:rsidR="00EB0638" w:rsidRPr="00EB0638" w:rsidRDefault="00EB0638" w:rsidP="00EB0638">
            <w:pPr>
              <w:spacing w:before="0" w:after="0" w:line="240" w:lineRule="auto"/>
              <w:jc w:val="right"/>
              <w:rPr>
                <w:sz w:val="22"/>
                <w:szCs w:val="22"/>
              </w:rPr>
            </w:pPr>
            <w:r w:rsidRPr="00EB0638">
              <w:t>1.203</w:t>
            </w:r>
          </w:p>
        </w:tc>
      </w:tr>
      <w:tr w:rsidR="00EB0638" w:rsidRPr="00A12B78" w14:paraId="510AF39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5BA472" w14:textId="7D4E5C1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1C09670" w14:textId="65A1C544" w:rsidR="00EB0638" w:rsidRPr="00EB0638" w:rsidRDefault="00EB0638" w:rsidP="00EB0638">
            <w:pPr>
              <w:spacing w:before="0" w:after="0" w:line="240" w:lineRule="auto"/>
              <w:jc w:val="center"/>
              <w:rPr>
                <w:sz w:val="22"/>
                <w:szCs w:val="22"/>
              </w:rPr>
            </w:pPr>
            <w:r w:rsidRPr="00EB0638">
              <w:t>17</w:t>
            </w:r>
          </w:p>
        </w:tc>
        <w:tc>
          <w:tcPr>
            <w:tcW w:w="6192" w:type="dxa"/>
            <w:tcBorders>
              <w:top w:val="nil"/>
              <w:left w:val="nil"/>
              <w:bottom w:val="single" w:sz="4" w:space="0" w:color="000000"/>
              <w:right w:val="single" w:sz="4" w:space="0" w:color="000000"/>
            </w:tcBorders>
            <w:shd w:val="clear" w:color="000000" w:fill="FFFFFF"/>
            <w:vAlign w:val="bottom"/>
          </w:tcPr>
          <w:p w14:paraId="24580541" w14:textId="15008332" w:rsidR="00EB0638" w:rsidRPr="00EB0638" w:rsidRDefault="00EB0638" w:rsidP="00EB0638">
            <w:pPr>
              <w:spacing w:before="0" w:after="0" w:line="240" w:lineRule="auto"/>
              <w:rPr>
                <w:sz w:val="22"/>
                <w:szCs w:val="22"/>
              </w:rPr>
            </w:pPr>
            <w:r w:rsidRPr="00EB0638">
              <w:t>OXNARD-THOUSAND OAKS-VENTURA</w:t>
            </w:r>
          </w:p>
        </w:tc>
        <w:tc>
          <w:tcPr>
            <w:tcW w:w="1475" w:type="dxa"/>
            <w:tcBorders>
              <w:top w:val="nil"/>
              <w:left w:val="nil"/>
              <w:bottom w:val="single" w:sz="4" w:space="0" w:color="000000"/>
              <w:right w:val="single" w:sz="4" w:space="0" w:color="000000"/>
            </w:tcBorders>
            <w:shd w:val="clear" w:color="000000" w:fill="FFFFFF"/>
            <w:vAlign w:val="bottom"/>
          </w:tcPr>
          <w:p w14:paraId="5FCE5BCA" w14:textId="0C326981" w:rsidR="00EB0638" w:rsidRPr="00EB0638" w:rsidRDefault="00EB0638" w:rsidP="00EB0638">
            <w:pPr>
              <w:spacing w:before="0" w:after="0" w:line="240" w:lineRule="auto"/>
              <w:jc w:val="right"/>
              <w:rPr>
                <w:sz w:val="22"/>
                <w:szCs w:val="22"/>
              </w:rPr>
            </w:pPr>
            <w:r w:rsidRPr="00EB0638">
              <w:t>1.138</w:t>
            </w:r>
          </w:p>
        </w:tc>
        <w:tc>
          <w:tcPr>
            <w:tcW w:w="1282" w:type="dxa"/>
            <w:tcBorders>
              <w:top w:val="nil"/>
              <w:left w:val="nil"/>
              <w:bottom w:val="single" w:sz="4" w:space="0" w:color="000000"/>
              <w:right w:val="single" w:sz="4" w:space="0" w:color="000000"/>
            </w:tcBorders>
            <w:shd w:val="clear" w:color="000000" w:fill="FFFFFF"/>
            <w:vAlign w:val="bottom"/>
          </w:tcPr>
          <w:p w14:paraId="0AA431AC" w14:textId="584B5CAF" w:rsidR="00EB0638" w:rsidRPr="00EB0638" w:rsidRDefault="00EB0638" w:rsidP="00EB0638">
            <w:pPr>
              <w:spacing w:before="0" w:after="0" w:line="240" w:lineRule="auto"/>
              <w:jc w:val="right"/>
              <w:rPr>
                <w:sz w:val="22"/>
                <w:szCs w:val="22"/>
              </w:rPr>
            </w:pPr>
            <w:r w:rsidRPr="00EB0638">
              <w:t>1.506</w:t>
            </w:r>
          </w:p>
        </w:tc>
        <w:tc>
          <w:tcPr>
            <w:tcW w:w="1585" w:type="dxa"/>
            <w:tcBorders>
              <w:top w:val="nil"/>
              <w:left w:val="nil"/>
              <w:bottom w:val="single" w:sz="4" w:space="0" w:color="000000"/>
              <w:right w:val="single" w:sz="4" w:space="0" w:color="000000"/>
            </w:tcBorders>
            <w:shd w:val="clear" w:color="000000" w:fill="FFFFFF"/>
            <w:vAlign w:val="bottom"/>
          </w:tcPr>
          <w:p w14:paraId="58124C6E" w14:textId="5F0CB91E" w:rsidR="00EB0638" w:rsidRPr="00EB0638" w:rsidRDefault="00EB0638" w:rsidP="00EB0638">
            <w:pPr>
              <w:spacing w:before="0" w:after="0" w:line="240" w:lineRule="auto"/>
              <w:jc w:val="right"/>
              <w:rPr>
                <w:sz w:val="22"/>
                <w:szCs w:val="22"/>
              </w:rPr>
            </w:pPr>
            <w:r w:rsidRPr="00EB0638">
              <w:t>1.048</w:t>
            </w:r>
          </w:p>
        </w:tc>
      </w:tr>
      <w:tr w:rsidR="00EB0638" w:rsidRPr="00A12B78" w14:paraId="256C7C6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C30140B" w14:textId="138AD5A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B7DAD35" w14:textId="36F4D68B" w:rsidR="00EB0638" w:rsidRPr="00EB0638" w:rsidRDefault="00EB0638" w:rsidP="00EB0638">
            <w:pPr>
              <w:spacing w:before="0" w:after="0" w:line="240" w:lineRule="auto"/>
              <w:jc w:val="center"/>
              <w:rPr>
                <w:sz w:val="22"/>
                <w:szCs w:val="22"/>
              </w:rPr>
            </w:pPr>
            <w:r w:rsidRPr="00EB0638">
              <w:t>18</w:t>
            </w:r>
          </w:p>
        </w:tc>
        <w:tc>
          <w:tcPr>
            <w:tcW w:w="6192" w:type="dxa"/>
            <w:tcBorders>
              <w:top w:val="nil"/>
              <w:left w:val="nil"/>
              <w:bottom w:val="single" w:sz="4" w:space="0" w:color="000000"/>
              <w:right w:val="single" w:sz="4" w:space="0" w:color="000000"/>
            </w:tcBorders>
            <w:shd w:val="clear" w:color="000000" w:fill="FFFFFF"/>
            <w:vAlign w:val="bottom"/>
          </w:tcPr>
          <w:p w14:paraId="2F6AA179" w14:textId="053C3542" w:rsidR="00EB0638" w:rsidRPr="00EB0638" w:rsidRDefault="00EB0638" w:rsidP="00EB0638">
            <w:pPr>
              <w:spacing w:before="0" w:after="0" w:line="240" w:lineRule="auto"/>
              <w:rPr>
                <w:sz w:val="22"/>
                <w:szCs w:val="22"/>
              </w:rPr>
            </w:pPr>
            <w:r w:rsidRPr="00EB0638">
              <w:t>LOS ANGELES-LONG BEACH-ANAHEIM (LOS ANGELES CNTY)</w:t>
            </w:r>
          </w:p>
        </w:tc>
        <w:tc>
          <w:tcPr>
            <w:tcW w:w="1475" w:type="dxa"/>
            <w:tcBorders>
              <w:top w:val="nil"/>
              <w:left w:val="nil"/>
              <w:bottom w:val="single" w:sz="4" w:space="0" w:color="000000"/>
              <w:right w:val="single" w:sz="4" w:space="0" w:color="000000"/>
            </w:tcBorders>
            <w:shd w:val="clear" w:color="000000" w:fill="FFFFFF"/>
            <w:vAlign w:val="bottom"/>
          </w:tcPr>
          <w:p w14:paraId="28C162EB" w14:textId="6823804D" w:rsidR="00EB0638" w:rsidRPr="00EB0638" w:rsidRDefault="00EB0638" w:rsidP="00EB0638">
            <w:pPr>
              <w:spacing w:before="0" w:after="0" w:line="240" w:lineRule="auto"/>
              <w:jc w:val="right"/>
              <w:rPr>
                <w:sz w:val="22"/>
                <w:szCs w:val="22"/>
              </w:rPr>
            </w:pPr>
            <w:r w:rsidRPr="00EB0638">
              <w:t>1.171</w:t>
            </w:r>
          </w:p>
        </w:tc>
        <w:tc>
          <w:tcPr>
            <w:tcW w:w="1282" w:type="dxa"/>
            <w:tcBorders>
              <w:top w:val="nil"/>
              <w:left w:val="nil"/>
              <w:bottom w:val="single" w:sz="4" w:space="0" w:color="000000"/>
              <w:right w:val="single" w:sz="4" w:space="0" w:color="000000"/>
            </w:tcBorders>
            <w:shd w:val="clear" w:color="000000" w:fill="FFFFFF"/>
            <w:vAlign w:val="bottom"/>
          </w:tcPr>
          <w:p w14:paraId="1DFCA18C" w14:textId="0D91D7C9" w:rsidR="00EB0638" w:rsidRPr="00EB0638" w:rsidRDefault="00EB0638" w:rsidP="00EB0638">
            <w:pPr>
              <w:spacing w:before="0" w:after="0" w:line="240" w:lineRule="auto"/>
              <w:jc w:val="right"/>
              <w:rPr>
                <w:sz w:val="22"/>
                <w:szCs w:val="22"/>
              </w:rPr>
            </w:pPr>
            <w:r w:rsidRPr="00EB0638">
              <w:t>1.423</w:t>
            </w:r>
          </w:p>
        </w:tc>
        <w:tc>
          <w:tcPr>
            <w:tcW w:w="1585" w:type="dxa"/>
            <w:tcBorders>
              <w:top w:val="nil"/>
              <w:left w:val="nil"/>
              <w:bottom w:val="single" w:sz="4" w:space="0" w:color="000000"/>
              <w:right w:val="single" w:sz="4" w:space="0" w:color="000000"/>
            </w:tcBorders>
            <w:shd w:val="clear" w:color="000000" w:fill="FFFFFF"/>
            <w:vAlign w:val="bottom"/>
          </w:tcPr>
          <w:p w14:paraId="7FCE38F8" w14:textId="13221B46" w:rsidR="00EB0638" w:rsidRPr="00EB0638" w:rsidRDefault="00EB0638" w:rsidP="00EB0638">
            <w:pPr>
              <w:spacing w:before="0" w:after="0" w:line="240" w:lineRule="auto"/>
              <w:jc w:val="right"/>
              <w:rPr>
                <w:sz w:val="22"/>
                <w:szCs w:val="22"/>
              </w:rPr>
            </w:pPr>
            <w:r w:rsidRPr="00EB0638">
              <w:t>1.068</w:t>
            </w:r>
          </w:p>
        </w:tc>
      </w:tr>
      <w:tr w:rsidR="00EB0638" w:rsidRPr="00A12B78" w14:paraId="138244E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DEC597F" w14:textId="3EF61BFC"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F32492E" w14:textId="4589A88D" w:rsidR="00EB0638" w:rsidRPr="00EB0638" w:rsidRDefault="00EB0638" w:rsidP="00EB0638">
            <w:pPr>
              <w:spacing w:before="0" w:after="0" w:line="240" w:lineRule="auto"/>
              <w:jc w:val="center"/>
              <w:rPr>
                <w:sz w:val="22"/>
                <w:szCs w:val="22"/>
              </w:rPr>
            </w:pPr>
            <w:r w:rsidRPr="00EB0638">
              <w:t>26</w:t>
            </w:r>
          </w:p>
        </w:tc>
        <w:tc>
          <w:tcPr>
            <w:tcW w:w="6192" w:type="dxa"/>
            <w:tcBorders>
              <w:top w:val="nil"/>
              <w:left w:val="nil"/>
              <w:bottom w:val="single" w:sz="4" w:space="0" w:color="000000"/>
              <w:right w:val="single" w:sz="4" w:space="0" w:color="000000"/>
            </w:tcBorders>
            <w:shd w:val="clear" w:color="000000" w:fill="FFFFFF"/>
            <w:vAlign w:val="bottom"/>
          </w:tcPr>
          <w:p w14:paraId="472E6711" w14:textId="142DE0D6" w:rsidR="00EB0638" w:rsidRPr="00EB0638" w:rsidRDefault="00EB0638" w:rsidP="00EB0638">
            <w:pPr>
              <w:spacing w:before="0" w:after="0" w:line="240" w:lineRule="auto"/>
              <w:rPr>
                <w:sz w:val="22"/>
                <w:szCs w:val="22"/>
              </w:rPr>
            </w:pPr>
            <w:r w:rsidRPr="00EB0638">
              <w:t>LOS ANGELES-LONG BEACH-ANAHEIM (ORANGE CNTY)</w:t>
            </w:r>
          </w:p>
        </w:tc>
        <w:tc>
          <w:tcPr>
            <w:tcW w:w="1475" w:type="dxa"/>
            <w:tcBorders>
              <w:top w:val="nil"/>
              <w:left w:val="nil"/>
              <w:bottom w:val="single" w:sz="4" w:space="0" w:color="000000"/>
              <w:right w:val="single" w:sz="4" w:space="0" w:color="000000"/>
            </w:tcBorders>
            <w:shd w:val="clear" w:color="000000" w:fill="FFFFFF"/>
            <w:vAlign w:val="bottom"/>
          </w:tcPr>
          <w:p w14:paraId="5A34CCAB" w14:textId="75520EA5" w:rsidR="00EB0638" w:rsidRPr="00EB0638" w:rsidRDefault="00EB0638" w:rsidP="00EB0638">
            <w:pPr>
              <w:spacing w:before="0" w:after="0" w:line="240" w:lineRule="auto"/>
              <w:jc w:val="right"/>
              <w:rPr>
                <w:sz w:val="22"/>
                <w:szCs w:val="22"/>
              </w:rPr>
            </w:pPr>
            <w:r w:rsidRPr="00EB0638">
              <w:t>1.171</w:t>
            </w:r>
          </w:p>
        </w:tc>
        <w:tc>
          <w:tcPr>
            <w:tcW w:w="1282" w:type="dxa"/>
            <w:tcBorders>
              <w:top w:val="nil"/>
              <w:left w:val="nil"/>
              <w:bottom w:val="single" w:sz="4" w:space="0" w:color="000000"/>
              <w:right w:val="single" w:sz="4" w:space="0" w:color="000000"/>
            </w:tcBorders>
            <w:shd w:val="clear" w:color="000000" w:fill="FFFFFF"/>
            <w:vAlign w:val="bottom"/>
          </w:tcPr>
          <w:p w14:paraId="369C9FA0" w14:textId="314639E2" w:rsidR="00EB0638" w:rsidRPr="00EB0638" w:rsidRDefault="00EB0638" w:rsidP="00EB0638">
            <w:pPr>
              <w:spacing w:before="0" w:after="0" w:line="240" w:lineRule="auto"/>
              <w:jc w:val="right"/>
              <w:rPr>
                <w:sz w:val="22"/>
                <w:szCs w:val="22"/>
              </w:rPr>
            </w:pPr>
            <w:r w:rsidRPr="00EB0638">
              <w:t>1.657</w:t>
            </w:r>
          </w:p>
        </w:tc>
        <w:tc>
          <w:tcPr>
            <w:tcW w:w="1585" w:type="dxa"/>
            <w:tcBorders>
              <w:top w:val="nil"/>
              <w:left w:val="nil"/>
              <w:bottom w:val="single" w:sz="4" w:space="0" w:color="000000"/>
              <w:right w:val="single" w:sz="4" w:space="0" w:color="000000"/>
            </w:tcBorders>
            <w:shd w:val="clear" w:color="000000" w:fill="FFFFFF"/>
            <w:vAlign w:val="bottom"/>
          </w:tcPr>
          <w:p w14:paraId="31A49F5B" w14:textId="7629F226" w:rsidR="00EB0638" w:rsidRPr="00EB0638" w:rsidRDefault="00EB0638" w:rsidP="00EB0638">
            <w:pPr>
              <w:spacing w:before="0" w:after="0" w:line="240" w:lineRule="auto"/>
              <w:jc w:val="right"/>
              <w:rPr>
                <w:sz w:val="22"/>
                <w:szCs w:val="22"/>
              </w:rPr>
            </w:pPr>
            <w:r w:rsidRPr="00EB0638">
              <w:t>1.068</w:t>
            </w:r>
          </w:p>
        </w:tc>
      </w:tr>
      <w:tr w:rsidR="00EB0638" w:rsidRPr="00A12B78" w14:paraId="1371A7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79AC391" w14:textId="7FFA373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74D3D22" w14:textId="5A00DB5F" w:rsidR="00EB0638" w:rsidRPr="00EB0638" w:rsidRDefault="00EB0638" w:rsidP="00EB0638">
            <w:pPr>
              <w:spacing w:before="0" w:after="0" w:line="240" w:lineRule="auto"/>
              <w:jc w:val="center"/>
              <w:rPr>
                <w:sz w:val="22"/>
                <w:szCs w:val="22"/>
              </w:rPr>
            </w:pPr>
            <w:r w:rsidRPr="00EB0638">
              <w:t>51</w:t>
            </w:r>
          </w:p>
        </w:tc>
        <w:tc>
          <w:tcPr>
            <w:tcW w:w="6192" w:type="dxa"/>
            <w:tcBorders>
              <w:top w:val="nil"/>
              <w:left w:val="nil"/>
              <w:bottom w:val="single" w:sz="4" w:space="0" w:color="000000"/>
              <w:right w:val="single" w:sz="4" w:space="0" w:color="000000"/>
            </w:tcBorders>
            <w:shd w:val="clear" w:color="000000" w:fill="FFFFFF"/>
            <w:vAlign w:val="bottom"/>
          </w:tcPr>
          <w:p w14:paraId="492F28AD" w14:textId="2CE34499" w:rsidR="00EB0638" w:rsidRPr="00EB0638" w:rsidRDefault="00EB0638" w:rsidP="00EB0638">
            <w:pPr>
              <w:spacing w:before="0" w:after="0" w:line="240" w:lineRule="auto"/>
              <w:rPr>
                <w:sz w:val="22"/>
                <w:szCs w:val="22"/>
              </w:rPr>
            </w:pPr>
            <w:r w:rsidRPr="00EB0638">
              <w:t>NAPA</w:t>
            </w:r>
          </w:p>
        </w:tc>
        <w:tc>
          <w:tcPr>
            <w:tcW w:w="1475" w:type="dxa"/>
            <w:tcBorders>
              <w:top w:val="nil"/>
              <w:left w:val="nil"/>
              <w:bottom w:val="single" w:sz="4" w:space="0" w:color="000000"/>
              <w:right w:val="single" w:sz="4" w:space="0" w:color="000000"/>
            </w:tcBorders>
            <w:shd w:val="clear" w:color="000000" w:fill="FFFFFF"/>
            <w:vAlign w:val="bottom"/>
          </w:tcPr>
          <w:p w14:paraId="31386132" w14:textId="08E08034" w:rsidR="00EB0638" w:rsidRPr="00EB0638" w:rsidRDefault="00EB0638" w:rsidP="00EB0638">
            <w:pPr>
              <w:spacing w:before="0" w:after="0" w:line="240" w:lineRule="auto"/>
              <w:jc w:val="right"/>
              <w:rPr>
                <w:sz w:val="22"/>
                <w:szCs w:val="22"/>
              </w:rPr>
            </w:pPr>
            <w:r w:rsidRPr="00EB0638">
              <w:t>1.213</w:t>
            </w:r>
          </w:p>
        </w:tc>
        <w:tc>
          <w:tcPr>
            <w:tcW w:w="1282" w:type="dxa"/>
            <w:tcBorders>
              <w:top w:val="nil"/>
              <w:left w:val="nil"/>
              <w:bottom w:val="single" w:sz="4" w:space="0" w:color="000000"/>
              <w:right w:val="single" w:sz="4" w:space="0" w:color="000000"/>
            </w:tcBorders>
            <w:shd w:val="clear" w:color="000000" w:fill="FFFFFF"/>
            <w:vAlign w:val="bottom"/>
          </w:tcPr>
          <w:p w14:paraId="5AF587AA" w14:textId="36078B29" w:rsidR="00EB0638" w:rsidRPr="00EB0638" w:rsidRDefault="00EB0638" w:rsidP="00EB0638">
            <w:pPr>
              <w:spacing w:before="0" w:after="0" w:line="240" w:lineRule="auto"/>
              <w:jc w:val="right"/>
              <w:rPr>
                <w:sz w:val="22"/>
                <w:szCs w:val="22"/>
              </w:rPr>
            </w:pPr>
            <w:r w:rsidRPr="00EB0638">
              <w:t>1.525</w:t>
            </w:r>
          </w:p>
        </w:tc>
        <w:tc>
          <w:tcPr>
            <w:tcW w:w="1585" w:type="dxa"/>
            <w:tcBorders>
              <w:top w:val="nil"/>
              <w:left w:val="nil"/>
              <w:bottom w:val="single" w:sz="4" w:space="0" w:color="000000"/>
              <w:right w:val="single" w:sz="4" w:space="0" w:color="000000"/>
            </w:tcBorders>
            <w:shd w:val="clear" w:color="000000" w:fill="FFFFFF"/>
            <w:vAlign w:val="bottom"/>
          </w:tcPr>
          <w:p w14:paraId="1862700F" w14:textId="767399C6" w:rsidR="00EB0638" w:rsidRPr="00EB0638" w:rsidRDefault="00EB0638" w:rsidP="00EB0638">
            <w:pPr>
              <w:spacing w:before="0" w:after="0" w:line="240" w:lineRule="auto"/>
              <w:jc w:val="right"/>
              <w:rPr>
                <w:sz w:val="22"/>
                <w:szCs w:val="22"/>
              </w:rPr>
            </w:pPr>
            <w:r w:rsidRPr="00EB0638">
              <w:t>1.086</w:t>
            </w:r>
          </w:p>
        </w:tc>
      </w:tr>
      <w:tr w:rsidR="00EB0638" w:rsidRPr="00A12B78" w14:paraId="5A77818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A252888" w14:textId="4F00850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E909BD5" w14:textId="267D7E67" w:rsidR="00EB0638" w:rsidRPr="00EB0638" w:rsidRDefault="00EB0638" w:rsidP="00EB0638">
            <w:pPr>
              <w:spacing w:before="0" w:after="0" w:line="240" w:lineRule="auto"/>
              <w:jc w:val="center"/>
              <w:rPr>
                <w:sz w:val="22"/>
                <w:szCs w:val="22"/>
              </w:rPr>
            </w:pPr>
            <w:r w:rsidRPr="00EB0638">
              <w:t>52</w:t>
            </w:r>
          </w:p>
        </w:tc>
        <w:tc>
          <w:tcPr>
            <w:tcW w:w="6192" w:type="dxa"/>
            <w:tcBorders>
              <w:top w:val="nil"/>
              <w:left w:val="nil"/>
              <w:bottom w:val="single" w:sz="4" w:space="0" w:color="000000"/>
              <w:right w:val="single" w:sz="4" w:space="0" w:color="000000"/>
            </w:tcBorders>
            <w:shd w:val="clear" w:color="000000" w:fill="FFFFFF"/>
            <w:vAlign w:val="bottom"/>
          </w:tcPr>
          <w:p w14:paraId="1CB71D96" w14:textId="2A70E057"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(MARIN CNTY)</w:t>
            </w:r>
          </w:p>
        </w:tc>
        <w:tc>
          <w:tcPr>
            <w:tcW w:w="1475" w:type="dxa"/>
            <w:tcBorders>
              <w:top w:val="nil"/>
              <w:left w:val="nil"/>
              <w:bottom w:val="single" w:sz="4" w:space="0" w:color="000000"/>
              <w:right w:val="single" w:sz="4" w:space="0" w:color="000000"/>
            </w:tcBorders>
            <w:shd w:val="clear" w:color="000000" w:fill="FFFFFF"/>
            <w:vAlign w:val="bottom"/>
          </w:tcPr>
          <w:p w14:paraId="37F6C9DA" w14:textId="27699220"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11AA792E" w14:textId="5A4F77FA" w:rsidR="00EB0638" w:rsidRPr="00EB0638" w:rsidRDefault="00EB0638" w:rsidP="00EB0638">
            <w:pPr>
              <w:spacing w:before="0" w:after="0" w:line="240" w:lineRule="auto"/>
              <w:jc w:val="right"/>
              <w:rPr>
                <w:sz w:val="22"/>
                <w:szCs w:val="22"/>
              </w:rPr>
            </w:pPr>
            <w:r w:rsidRPr="00EB0638">
              <w:t>1.969</w:t>
            </w:r>
          </w:p>
        </w:tc>
        <w:tc>
          <w:tcPr>
            <w:tcW w:w="1585" w:type="dxa"/>
            <w:tcBorders>
              <w:top w:val="nil"/>
              <w:left w:val="nil"/>
              <w:bottom w:val="single" w:sz="4" w:space="0" w:color="000000"/>
              <w:right w:val="single" w:sz="4" w:space="0" w:color="000000"/>
            </w:tcBorders>
            <w:shd w:val="clear" w:color="000000" w:fill="FFFFFF"/>
            <w:vAlign w:val="bottom"/>
          </w:tcPr>
          <w:p w14:paraId="53F78A0A" w14:textId="53B73F98" w:rsidR="00EB0638" w:rsidRPr="00EB0638" w:rsidRDefault="00EB0638" w:rsidP="00EB0638">
            <w:pPr>
              <w:spacing w:before="0" w:after="0" w:line="240" w:lineRule="auto"/>
              <w:jc w:val="right"/>
              <w:rPr>
                <w:sz w:val="22"/>
                <w:szCs w:val="22"/>
              </w:rPr>
            </w:pPr>
            <w:r w:rsidRPr="00EB0638">
              <w:t>1.191</w:t>
            </w:r>
          </w:p>
        </w:tc>
      </w:tr>
      <w:tr w:rsidR="00EB0638" w:rsidRPr="00A12B78" w14:paraId="73E0163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5B17828" w14:textId="4A495715"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45B5505" w14:textId="30231014" w:rsidR="00EB0638" w:rsidRPr="00EB0638" w:rsidRDefault="00EB0638" w:rsidP="00EB0638">
            <w:pPr>
              <w:spacing w:before="0" w:after="0" w:line="240" w:lineRule="auto"/>
              <w:jc w:val="center"/>
              <w:rPr>
                <w:sz w:val="22"/>
                <w:szCs w:val="22"/>
              </w:rPr>
            </w:pPr>
            <w:r w:rsidRPr="00EB0638">
              <w:t>53</w:t>
            </w:r>
          </w:p>
        </w:tc>
        <w:tc>
          <w:tcPr>
            <w:tcW w:w="6192" w:type="dxa"/>
            <w:tcBorders>
              <w:top w:val="nil"/>
              <w:left w:val="nil"/>
              <w:bottom w:val="single" w:sz="4" w:space="0" w:color="000000"/>
              <w:right w:val="single" w:sz="4" w:space="0" w:color="000000"/>
            </w:tcBorders>
            <w:shd w:val="clear" w:color="000000" w:fill="FFFFFF"/>
            <w:vAlign w:val="bottom"/>
          </w:tcPr>
          <w:p w14:paraId="6ED98D63" w14:textId="0AC20093" w:rsidR="00EB0638" w:rsidRPr="00EB0638" w:rsidRDefault="003E1C07" w:rsidP="00EB0638">
            <w:pPr>
              <w:spacing w:before="0" w:after="0" w:line="240" w:lineRule="auto"/>
              <w:rPr>
                <w:sz w:val="22"/>
                <w:szCs w:val="22"/>
              </w:rPr>
            </w:pPr>
            <w:r>
              <w:t>VALLEJO</w:t>
            </w:r>
          </w:p>
        </w:tc>
        <w:tc>
          <w:tcPr>
            <w:tcW w:w="1475" w:type="dxa"/>
            <w:tcBorders>
              <w:top w:val="nil"/>
              <w:left w:val="nil"/>
              <w:bottom w:val="single" w:sz="4" w:space="0" w:color="000000"/>
              <w:right w:val="single" w:sz="4" w:space="0" w:color="000000"/>
            </w:tcBorders>
            <w:shd w:val="clear" w:color="000000" w:fill="FFFFFF"/>
            <w:vAlign w:val="bottom"/>
          </w:tcPr>
          <w:p w14:paraId="2B11F073" w14:textId="0D431C44" w:rsidR="00EB0638" w:rsidRPr="00EB0638" w:rsidRDefault="00EB0638" w:rsidP="00EB0638">
            <w:pPr>
              <w:spacing w:before="0" w:after="0" w:line="240" w:lineRule="auto"/>
              <w:jc w:val="right"/>
              <w:rPr>
                <w:sz w:val="22"/>
                <w:szCs w:val="22"/>
              </w:rPr>
            </w:pPr>
            <w:r w:rsidRPr="00EB0638">
              <w:t>1.420</w:t>
            </w:r>
          </w:p>
        </w:tc>
        <w:tc>
          <w:tcPr>
            <w:tcW w:w="1282" w:type="dxa"/>
            <w:tcBorders>
              <w:top w:val="nil"/>
              <w:left w:val="nil"/>
              <w:bottom w:val="single" w:sz="4" w:space="0" w:color="000000"/>
              <w:right w:val="single" w:sz="4" w:space="0" w:color="000000"/>
            </w:tcBorders>
            <w:shd w:val="clear" w:color="000000" w:fill="FFFFFF"/>
            <w:vAlign w:val="bottom"/>
          </w:tcPr>
          <w:p w14:paraId="6A422B64" w14:textId="30A8113F" w:rsidR="00EB0638" w:rsidRPr="00EB0638" w:rsidRDefault="00EB0638" w:rsidP="00EB0638">
            <w:pPr>
              <w:spacing w:before="0" w:after="0" w:line="240" w:lineRule="auto"/>
              <w:jc w:val="right"/>
              <w:rPr>
                <w:sz w:val="22"/>
                <w:szCs w:val="22"/>
              </w:rPr>
            </w:pPr>
            <w:r w:rsidRPr="00EB0638">
              <w:t>1.269</w:t>
            </w:r>
          </w:p>
        </w:tc>
        <w:tc>
          <w:tcPr>
            <w:tcW w:w="1585" w:type="dxa"/>
            <w:tcBorders>
              <w:top w:val="nil"/>
              <w:left w:val="nil"/>
              <w:bottom w:val="single" w:sz="4" w:space="0" w:color="000000"/>
              <w:right w:val="single" w:sz="4" w:space="0" w:color="000000"/>
            </w:tcBorders>
            <w:shd w:val="clear" w:color="000000" w:fill="FFFFFF"/>
            <w:vAlign w:val="bottom"/>
          </w:tcPr>
          <w:p w14:paraId="07877D57" w14:textId="38D12B78" w:rsidR="00EB0638" w:rsidRPr="00EB0638" w:rsidRDefault="00EB0638" w:rsidP="00EB0638">
            <w:pPr>
              <w:spacing w:before="0" w:after="0" w:line="240" w:lineRule="auto"/>
              <w:jc w:val="right"/>
              <w:rPr>
                <w:sz w:val="22"/>
                <w:szCs w:val="22"/>
              </w:rPr>
            </w:pPr>
            <w:r w:rsidRPr="00EB0638">
              <w:t>1.071</w:t>
            </w:r>
          </w:p>
        </w:tc>
      </w:tr>
      <w:tr w:rsidR="00EB0638" w:rsidRPr="00A12B78" w14:paraId="5D05F19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6C060B7" w14:textId="2322C374"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D4B43B1" w14:textId="29EAF5A4" w:rsidR="00EB0638" w:rsidRPr="00EB0638" w:rsidRDefault="00EB0638" w:rsidP="00EB0638">
            <w:pPr>
              <w:spacing w:before="0" w:after="0" w:line="240" w:lineRule="auto"/>
              <w:jc w:val="center"/>
              <w:rPr>
                <w:sz w:val="22"/>
                <w:szCs w:val="22"/>
              </w:rPr>
            </w:pPr>
            <w:r w:rsidRPr="00EB0638">
              <w:t>54</w:t>
            </w:r>
          </w:p>
        </w:tc>
        <w:tc>
          <w:tcPr>
            <w:tcW w:w="6192" w:type="dxa"/>
            <w:tcBorders>
              <w:top w:val="nil"/>
              <w:left w:val="nil"/>
              <w:bottom w:val="single" w:sz="4" w:space="0" w:color="000000"/>
              <w:right w:val="single" w:sz="4" w:space="0" w:color="000000"/>
            </w:tcBorders>
            <w:shd w:val="clear" w:color="000000" w:fill="FFFFFF"/>
            <w:vAlign w:val="bottom"/>
          </w:tcPr>
          <w:p w14:paraId="5B70B6D7" w14:textId="2E3C7334" w:rsidR="00EB0638" w:rsidRPr="00EB0638" w:rsidRDefault="00EB0638" w:rsidP="00EB0638">
            <w:pPr>
              <w:spacing w:before="0" w:after="0" w:line="240" w:lineRule="auto"/>
              <w:rPr>
                <w:sz w:val="22"/>
                <w:szCs w:val="22"/>
              </w:rPr>
            </w:pPr>
            <w:r w:rsidRPr="00EB0638">
              <w:t>BAKERSFIELD</w:t>
            </w:r>
          </w:p>
        </w:tc>
        <w:tc>
          <w:tcPr>
            <w:tcW w:w="1475" w:type="dxa"/>
            <w:tcBorders>
              <w:top w:val="nil"/>
              <w:left w:val="nil"/>
              <w:bottom w:val="single" w:sz="4" w:space="0" w:color="000000"/>
              <w:right w:val="single" w:sz="4" w:space="0" w:color="000000"/>
            </w:tcBorders>
            <w:shd w:val="clear" w:color="000000" w:fill="FFFFFF"/>
            <w:vAlign w:val="bottom"/>
          </w:tcPr>
          <w:p w14:paraId="0E233245" w14:textId="3C160559" w:rsidR="00EB0638" w:rsidRPr="00EB0638" w:rsidRDefault="00EB0638" w:rsidP="00EB0638">
            <w:pPr>
              <w:spacing w:before="0" w:after="0" w:line="240" w:lineRule="auto"/>
              <w:jc w:val="right"/>
              <w:rPr>
                <w:sz w:val="22"/>
                <w:szCs w:val="22"/>
              </w:rPr>
            </w:pPr>
            <w:r w:rsidRPr="00EB0638">
              <w:t>1.064</w:t>
            </w:r>
          </w:p>
        </w:tc>
        <w:tc>
          <w:tcPr>
            <w:tcW w:w="1282" w:type="dxa"/>
            <w:tcBorders>
              <w:top w:val="nil"/>
              <w:left w:val="nil"/>
              <w:bottom w:val="single" w:sz="4" w:space="0" w:color="000000"/>
              <w:right w:val="single" w:sz="4" w:space="0" w:color="000000"/>
            </w:tcBorders>
            <w:shd w:val="clear" w:color="000000" w:fill="FFFFFF"/>
            <w:vAlign w:val="bottom"/>
          </w:tcPr>
          <w:p w14:paraId="774C4493" w14:textId="020AB724" w:rsidR="00EB0638" w:rsidRPr="00EB0638" w:rsidRDefault="00EB0638" w:rsidP="00EB0638">
            <w:pPr>
              <w:spacing w:before="0" w:after="0" w:line="240" w:lineRule="auto"/>
              <w:jc w:val="right"/>
              <w:rPr>
                <w:sz w:val="22"/>
                <w:szCs w:val="22"/>
              </w:rPr>
            </w:pPr>
            <w:r w:rsidRPr="00EB0638">
              <w:t>0.800</w:t>
            </w:r>
          </w:p>
        </w:tc>
        <w:tc>
          <w:tcPr>
            <w:tcW w:w="1585" w:type="dxa"/>
            <w:tcBorders>
              <w:top w:val="nil"/>
              <w:left w:val="nil"/>
              <w:bottom w:val="single" w:sz="4" w:space="0" w:color="000000"/>
              <w:right w:val="single" w:sz="4" w:space="0" w:color="000000"/>
            </w:tcBorders>
            <w:shd w:val="clear" w:color="000000" w:fill="FFFFFF"/>
            <w:vAlign w:val="bottom"/>
          </w:tcPr>
          <w:p w14:paraId="43EFAE7E" w14:textId="2D5939CC" w:rsidR="00EB0638" w:rsidRPr="00EB0638" w:rsidRDefault="00EB0638" w:rsidP="00EB0638">
            <w:pPr>
              <w:spacing w:before="0" w:after="0" w:line="240" w:lineRule="auto"/>
              <w:jc w:val="right"/>
              <w:rPr>
                <w:sz w:val="22"/>
                <w:szCs w:val="22"/>
              </w:rPr>
            </w:pPr>
            <w:r w:rsidRPr="00EB0638">
              <w:t>1.022</w:t>
            </w:r>
          </w:p>
        </w:tc>
      </w:tr>
      <w:tr w:rsidR="00EB0638" w:rsidRPr="00A12B78" w14:paraId="447C725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12E5B5" w14:textId="687E0FA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8032A25" w14:textId="0C2E673E" w:rsidR="00EB0638" w:rsidRPr="00EB0638" w:rsidRDefault="00EB0638" w:rsidP="00EB0638">
            <w:pPr>
              <w:spacing w:before="0" w:after="0" w:line="240" w:lineRule="auto"/>
              <w:jc w:val="center"/>
              <w:rPr>
                <w:sz w:val="22"/>
                <w:szCs w:val="22"/>
              </w:rPr>
            </w:pPr>
            <w:r w:rsidRPr="00EB0638">
              <w:t>55</w:t>
            </w:r>
          </w:p>
        </w:tc>
        <w:tc>
          <w:tcPr>
            <w:tcW w:w="6192" w:type="dxa"/>
            <w:tcBorders>
              <w:top w:val="nil"/>
              <w:left w:val="nil"/>
              <w:bottom w:val="single" w:sz="4" w:space="0" w:color="000000"/>
              <w:right w:val="single" w:sz="4" w:space="0" w:color="000000"/>
            </w:tcBorders>
            <w:shd w:val="clear" w:color="000000" w:fill="FFFFFF"/>
            <w:vAlign w:val="bottom"/>
          </w:tcPr>
          <w:p w14:paraId="4C749BAB" w14:textId="633D5F64" w:rsidR="00EB0638" w:rsidRPr="00EB0638" w:rsidRDefault="00EB0638" w:rsidP="00EB0638">
            <w:pPr>
              <w:spacing w:before="0" w:after="0" w:line="240" w:lineRule="auto"/>
              <w:rPr>
                <w:sz w:val="22"/>
                <w:szCs w:val="22"/>
              </w:rPr>
            </w:pPr>
            <w:r w:rsidRPr="00EB0638">
              <w:t>CHICO</w:t>
            </w:r>
          </w:p>
        </w:tc>
        <w:tc>
          <w:tcPr>
            <w:tcW w:w="1475" w:type="dxa"/>
            <w:tcBorders>
              <w:top w:val="nil"/>
              <w:left w:val="nil"/>
              <w:bottom w:val="single" w:sz="4" w:space="0" w:color="000000"/>
              <w:right w:val="single" w:sz="4" w:space="0" w:color="000000"/>
            </w:tcBorders>
            <w:shd w:val="clear" w:color="000000" w:fill="FFFFFF"/>
            <w:vAlign w:val="bottom"/>
          </w:tcPr>
          <w:p w14:paraId="3084BAE0" w14:textId="350C6CD7" w:rsidR="00EB0638" w:rsidRPr="00EB0638" w:rsidRDefault="00EB0638" w:rsidP="00EB0638">
            <w:pPr>
              <w:spacing w:before="0" w:after="0" w:line="240" w:lineRule="auto"/>
              <w:jc w:val="right"/>
              <w:rPr>
                <w:sz w:val="22"/>
                <w:szCs w:val="22"/>
              </w:rPr>
            </w:pPr>
            <w:r w:rsidRPr="00EB0638">
              <w:t>1.039</w:t>
            </w:r>
          </w:p>
        </w:tc>
        <w:tc>
          <w:tcPr>
            <w:tcW w:w="1282" w:type="dxa"/>
            <w:tcBorders>
              <w:top w:val="nil"/>
              <w:left w:val="nil"/>
              <w:bottom w:val="single" w:sz="4" w:space="0" w:color="000000"/>
              <w:right w:val="single" w:sz="4" w:space="0" w:color="000000"/>
            </w:tcBorders>
            <w:shd w:val="clear" w:color="000000" w:fill="FFFFFF"/>
            <w:vAlign w:val="bottom"/>
          </w:tcPr>
          <w:p w14:paraId="6F01EF5A" w14:textId="10F7D593" w:rsidR="00EB0638" w:rsidRPr="00EB0638" w:rsidRDefault="00EB0638" w:rsidP="00EB0638">
            <w:pPr>
              <w:spacing w:before="0" w:after="0" w:line="240" w:lineRule="auto"/>
              <w:jc w:val="right"/>
              <w:rPr>
                <w:sz w:val="22"/>
                <w:szCs w:val="22"/>
              </w:rPr>
            </w:pPr>
            <w:r w:rsidRPr="00EB0638">
              <w:t>0.913</w:t>
            </w:r>
          </w:p>
        </w:tc>
        <w:tc>
          <w:tcPr>
            <w:tcW w:w="1585" w:type="dxa"/>
            <w:tcBorders>
              <w:top w:val="nil"/>
              <w:left w:val="nil"/>
              <w:bottom w:val="single" w:sz="4" w:space="0" w:color="000000"/>
              <w:right w:val="single" w:sz="4" w:space="0" w:color="000000"/>
            </w:tcBorders>
            <w:shd w:val="clear" w:color="000000" w:fill="FFFFFF"/>
            <w:vAlign w:val="bottom"/>
          </w:tcPr>
          <w:p w14:paraId="38483094" w14:textId="5308E660" w:rsidR="00EB0638" w:rsidRPr="00EB0638" w:rsidRDefault="00EB0638" w:rsidP="00EB0638">
            <w:pPr>
              <w:spacing w:before="0" w:after="0" w:line="240" w:lineRule="auto"/>
              <w:jc w:val="right"/>
              <w:rPr>
                <w:sz w:val="22"/>
                <w:szCs w:val="22"/>
              </w:rPr>
            </w:pPr>
            <w:r w:rsidRPr="00EB0638">
              <w:t>0.969</w:t>
            </w:r>
          </w:p>
        </w:tc>
      </w:tr>
      <w:tr w:rsidR="00EB0638" w:rsidRPr="00A12B78" w14:paraId="01E660E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53C1008" w14:textId="6023B918"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C3FF03B" w14:textId="46CDC669" w:rsidR="00EB0638" w:rsidRPr="00EB0638" w:rsidRDefault="00EB0638" w:rsidP="00EB0638">
            <w:pPr>
              <w:spacing w:before="0" w:after="0" w:line="240" w:lineRule="auto"/>
              <w:jc w:val="center"/>
              <w:rPr>
                <w:sz w:val="22"/>
                <w:szCs w:val="22"/>
              </w:rPr>
            </w:pPr>
            <w:r w:rsidRPr="00EB0638">
              <w:t>56</w:t>
            </w:r>
          </w:p>
        </w:tc>
        <w:tc>
          <w:tcPr>
            <w:tcW w:w="6192" w:type="dxa"/>
            <w:tcBorders>
              <w:top w:val="nil"/>
              <w:left w:val="nil"/>
              <w:bottom w:val="single" w:sz="4" w:space="0" w:color="000000"/>
              <w:right w:val="single" w:sz="4" w:space="0" w:color="000000"/>
            </w:tcBorders>
            <w:shd w:val="clear" w:color="000000" w:fill="FFFFFF"/>
            <w:vAlign w:val="bottom"/>
          </w:tcPr>
          <w:p w14:paraId="5BEFBB82" w14:textId="6EECF22A" w:rsidR="00EB0638" w:rsidRPr="00EB0638" w:rsidRDefault="00EB0638" w:rsidP="00EB0638">
            <w:pPr>
              <w:spacing w:before="0" w:after="0" w:line="240" w:lineRule="auto"/>
              <w:rPr>
                <w:sz w:val="22"/>
                <w:szCs w:val="22"/>
              </w:rPr>
            </w:pPr>
            <w:r w:rsidRPr="00EB0638">
              <w:t>FRESNO</w:t>
            </w:r>
          </w:p>
        </w:tc>
        <w:tc>
          <w:tcPr>
            <w:tcW w:w="1475" w:type="dxa"/>
            <w:tcBorders>
              <w:top w:val="nil"/>
              <w:left w:val="nil"/>
              <w:bottom w:val="single" w:sz="4" w:space="0" w:color="000000"/>
              <w:right w:val="single" w:sz="4" w:space="0" w:color="000000"/>
            </w:tcBorders>
            <w:shd w:val="clear" w:color="000000" w:fill="FFFFFF"/>
            <w:vAlign w:val="bottom"/>
          </w:tcPr>
          <w:p w14:paraId="16F94D49" w14:textId="628F4645" w:rsidR="00EB0638" w:rsidRPr="00EB0638" w:rsidRDefault="00EB0638" w:rsidP="00EB0638">
            <w:pPr>
              <w:spacing w:before="0" w:after="0" w:line="240" w:lineRule="auto"/>
              <w:jc w:val="right"/>
              <w:rPr>
                <w:sz w:val="22"/>
                <w:szCs w:val="22"/>
              </w:rPr>
            </w:pPr>
            <w:r w:rsidRPr="00EB0638">
              <w:t>1.072</w:t>
            </w:r>
          </w:p>
        </w:tc>
        <w:tc>
          <w:tcPr>
            <w:tcW w:w="1282" w:type="dxa"/>
            <w:tcBorders>
              <w:top w:val="nil"/>
              <w:left w:val="nil"/>
              <w:bottom w:val="single" w:sz="4" w:space="0" w:color="000000"/>
              <w:right w:val="single" w:sz="4" w:space="0" w:color="000000"/>
            </w:tcBorders>
            <w:shd w:val="clear" w:color="000000" w:fill="FFFFFF"/>
            <w:vAlign w:val="bottom"/>
          </w:tcPr>
          <w:p w14:paraId="7516A1F0" w14:textId="471E997F" w:rsidR="00EB0638" w:rsidRPr="00EB0638" w:rsidRDefault="00EB0638" w:rsidP="00EB0638">
            <w:pPr>
              <w:spacing w:before="0" w:after="0" w:line="240" w:lineRule="auto"/>
              <w:jc w:val="right"/>
              <w:rPr>
                <w:sz w:val="22"/>
                <w:szCs w:val="22"/>
              </w:rPr>
            </w:pPr>
            <w:r w:rsidRPr="00EB0638">
              <w:t>0.847</w:t>
            </w:r>
          </w:p>
        </w:tc>
        <w:tc>
          <w:tcPr>
            <w:tcW w:w="1585" w:type="dxa"/>
            <w:tcBorders>
              <w:top w:val="nil"/>
              <w:left w:val="nil"/>
              <w:bottom w:val="single" w:sz="4" w:space="0" w:color="000000"/>
              <w:right w:val="single" w:sz="4" w:space="0" w:color="000000"/>
            </w:tcBorders>
            <w:shd w:val="clear" w:color="000000" w:fill="FFFFFF"/>
            <w:vAlign w:val="bottom"/>
          </w:tcPr>
          <w:p w14:paraId="004F6BC7" w14:textId="45DA89FC" w:rsidR="00EB0638" w:rsidRPr="00EB0638" w:rsidRDefault="00EB0638" w:rsidP="00EB0638">
            <w:pPr>
              <w:spacing w:before="0" w:after="0" w:line="240" w:lineRule="auto"/>
              <w:jc w:val="right"/>
              <w:rPr>
                <w:sz w:val="22"/>
                <w:szCs w:val="22"/>
              </w:rPr>
            </w:pPr>
            <w:r w:rsidRPr="00EB0638">
              <w:t>0.984</w:t>
            </w:r>
          </w:p>
        </w:tc>
      </w:tr>
      <w:tr w:rsidR="00EB0638" w:rsidRPr="00A12B78" w14:paraId="43556D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E1F31F6" w14:textId="65E648E1"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0DCCA89D" w14:textId="2195B3EC" w:rsidR="00EB0638" w:rsidRPr="00EB0638" w:rsidRDefault="00EB0638" w:rsidP="00EB0638">
            <w:pPr>
              <w:spacing w:before="0" w:after="0" w:line="240" w:lineRule="auto"/>
              <w:jc w:val="center"/>
              <w:rPr>
                <w:sz w:val="22"/>
                <w:szCs w:val="22"/>
              </w:rPr>
            </w:pPr>
            <w:r w:rsidRPr="00EB0638">
              <w:t>57</w:t>
            </w:r>
          </w:p>
        </w:tc>
        <w:tc>
          <w:tcPr>
            <w:tcW w:w="6192" w:type="dxa"/>
            <w:tcBorders>
              <w:top w:val="nil"/>
              <w:left w:val="nil"/>
              <w:bottom w:val="single" w:sz="4" w:space="0" w:color="000000"/>
              <w:right w:val="single" w:sz="4" w:space="0" w:color="000000"/>
            </w:tcBorders>
            <w:shd w:val="clear" w:color="000000" w:fill="FFFFFF"/>
            <w:vAlign w:val="bottom"/>
          </w:tcPr>
          <w:p w14:paraId="7F6D4534" w14:textId="11F7BC4E" w:rsidR="00EB0638" w:rsidRPr="00EB0638" w:rsidRDefault="00EB0638" w:rsidP="00EB0638">
            <w:pPr>
              <w:spacing w:before="0" w:after="0" w:line="240" w:lineRule="auto"/>
              <w:rPr>
                <w:sz w:val="22"/>
                <w:szCs w:val="22"/>
              </w:rPr>
            </w:pPr>
            <w:r w:rsidRPr="00EB0638">
              <w:t>HANFORD-CORCORAN</w:t>
            </w:r>
          </w:p>
        </w:tc>
        <w:tc>
          <w:tcPr>
            <w:tcW w:w="1475" w:type="dxa"/>
            <w:tcBorders>
              <w:top w:val="nil"/>
              <w:left w:val="nil"/>
              <w:bottom w:val="single" w:sz="4" w:space="0" w:color="000000"/>
              <w:right w:val="single" w:sz="4" w:space="0" w:color="000000"/>
            </w:tcBorders>
            <w:shd w:val="clear" w:color="000000" w:fill="FFFFFF"/>
            <w:vAlign w:val="bottom"/>
          </w:tcPr>
          <w:p w14:paraId="1E04E89C" w14:textId="588F7EA5" w:rsidR="00EB0638" w:rsidRPr="00EB0638" w:rsidRDefault="00EB0638" w:rsidP="00EB0638">
            <w:pPr>
              <w:spacing w:before="0" w:after="0" w:line="240" w:lineRule="auto"/>
              <w:jc w:val="right"/>
              <w:rPr>
                <w:sz w:val="22"/>
                <w:szCs w:val="22"/>
              </w:rPr>
            </w:pPr>
            <w:r w:rsidRPr="00EB0638">
              <w:t>1.056</w:t>
            </w:r>
          </w:p>
        </w:tc>
        <w:tc>
          <w:tcPr>
            <w:tcW w:w="1282" w:type="dxa"/>
            <w:tcBorders>
              <w:top w:val="nil"/>
              <w:left w:val="nil"/>
              <w:bottom w:val="single" w:sz="4" w:space="0" w:color="000000"/>
              <w:right w:val="single" w:sz="4" w:space="0" w:color="000000"/>
            </w:tcBorders>
            <w:shd w:val="clear" w:color="000000" w:fill="FFFFFF"/>
            <w:vAlign w:val="bottom"/>
          </w:tcPr>
          <w:p w14:paraId="3D5C60F2" w14:textId="0880C63E" w:rsidR="00EB0638" w:rsidRPr="00EB0638" w:rsidRDefault="00EB0638" w:rsidP="00EB0638">
            <w:pPr>
              <w:spacing w:before="0" w:after="0" w:line="240" w:lineRule="auto"/>
              <w:jc w:val="right"/>
              <w:rPr>
                <w:sz w:val="22"/>
                <w:szCs w:val="22"/>
              </w:rPr>
            </w:pPr>
            <w:r w:rsidRPr="00EB0638">
              <w:t>0.781</w:t>
            </w:r>
          </w:p>
        </w:tc>
        <w:tc>
          <w:tcPr>
            <w:tcW w:w="1585" w:type="dxa"/>
            <w:tcBorders>
              <w:top w:val="nil"/>
              <w:left w:val="nil"/>
              <w:bottom w:val="single" w:sz="4" w:space="0" w:color="000000"/>
              <w:right w:val="single" w:sz="4" w:space="0" w:color="000000"/>
            </w:tcBorders>
            <w:shd w:val="clear" w:color="000000" w:fill="FFFFFF"/>
            <w:vAlign w:val="bottom"/>
          </w:tcPr>
          <w:p w14:paraId="1BFFE734" w14:textId="2FE203D8" w:rsidR="00EB0638" w:rsidRPr="00EB0638" w:rsidRDefault="00EB0638" w:rsidP="00EB0638">
            <w:pPr>
              <w:spacing w:before="0" w:after="0" w:line="240" w:lineRule="auto"/>
              <w:jc w:val="right"/>
              <w:rPr>
                <w:sz w:val="22"/>
                <w:szCs w:val="22"/>
              </w:rPr>
            </w:pPr>
            <w:r w:rsidRPr="00EB0638">
              <w:t>1.011</w:t>
            </w:r>
          </w:p>
        </w:tc>
      </w:tr>
      <w:tr w:rsidR="00EB0638" w:rsidRPr="00A12B78" w14:paraId="7A0301A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F5EC552" w14:textId="617EA70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1C4AB57" w14:textId="0D0F4DE6" w:rsidR="00EB0638" w:rsidRPr="00EB0638" w:rsidRDefault="00EB0638" w:rsidP="00EB0638">
            <w:pPr>
              <w:spacing w:before="0" w:after="0" w:line="240" w:lineRule="auto"/>
              <w:jc w:val="center"/>
              <w:rPr>
                <w:sz w:val="22"/>
                <w:szCs w:val="22"/>
              </w:rPr>
            </w:pPr>
            <w:r w:rsidRPr="00EB0638">
              <w:t>58</w:t>
            </w:r>
          </w:p>
        </w:tc>
        <w:tc>
          <w:tcPr>
            <w:tcW w:w="6192" w:type="dxa"/>
            <w:tcBorders>
              <w:top w:val="nil"/>
              <w:left w:val="nil"/>
              <w:bottom w:val="single" w:sz="4" w:space="0" w:color="000000"/>
              <w:right w:val="single" w:sz="4" w:space="0" w:color="000000"/>
            </w:tcBorders>
            <w:shd w:val="clear" w:color="000000" w:fill="FFFFFF"/>
            <w:vAlign w:val="bottom"/>
          </w:tcPr>
          <w:p w14:paraId="60EDE632" w14:textId="7AD3DF8F" w:rsidR="00EB0638" w:rsidRPr="00EB0638" w:rsidRDefault="00EB0638" w:rsidP="00EB0638">
            <w:pPr>
              <w:spacing w:before="0" w:after="0" w:line="240" w:lineRule="auto"/>
              <w:rPr>
                <w:sz w:val="22"/>
                <w:szCs w:val="22"/>
              </w:rPr>
            </w:pPr>
            <w:r w:rsidRPr="00EB0638">
              <w:t>MADERA</w:t>
            </w:r>
          </w:p>
        </w:tc>
        <w:tc>
          <w:tcPr>
            <w:tcW w:w="1475" w:type="dxa"/>
            <w:tcBorders>
              <w:top w:val="nil"/>
              <w:left w:val="nil"/>
              <w:bottom w:val="single" w:sz="4" w:space="0" w:color="000000"/>
              <w:right w:val="single" w:sz="4" w:space="0" w:color="000000"/>
            </w:tcBorders>
            <w:shd w:val="clear" w:color="000000" w:fill="FFFFFF"/>
            <w:vAlign w:val="bottom"/>
          </w:tcPr>
          <w:p w14:paraId="21A4F1D8" w14:textId="4EAF44E2" w:rsidR="00EB0638" w:rsidRPr="00EB0638" w:rsidRDefault="00EB0638" w:rsidP="00EB0638">
            <w:pPr>
              <w:spacing w:before="0" w:after="0" w:line="240" w:lineRule="auto"/>
              <w:jc w:val="right"/>
              <w:rPr>
                <w:sz w:val="22"/>
                <w:szCs w:val="22"/>
              </w:rPr>
            </w:pPr>
            <w:r w:rsidRPr="00EB0638">
              <w:t>1.031</w:t>
            </w:r>
          </w:p>
        </w:tc>
        <w:tc>
          <w:tcPr>
            <w:tcW w:w="1282" w:type="dxa"/>
            <w:tcBorders>
              <w:top w:val="nil"/>
              <w:left w:val="nil"/>
              <w:bottom w:val="single" w:sz="4" w:space="0" w:color="000000"/>
              <w:right w:val="single" w:sz="4" w:space="0" w:color="000000"/>
            </w:tcBorders>
            <w:shd w:val="clear" w:color="000000" w:fill="FFFFFF"/>
            <w:vAlign w:val="bottom"/>
          </w:tcPr>
          <w:p w14:paraId="4FDEB19A" w14:textId="51D37D5A" w:rsidR="00EB0638" w:rsidRPr="00EB0638" w:rsidRDefault="00EB0638" w:rsidP="00EB0638">
            <w:pPr>
              <w:spacing w:before="0" w:after="0" w:line="240" w:lineRule="auto"/>
              <w:jc w:val="right"/>
              <w:rPr>
                <w:sz w:val="22"/>
                <w:szCs w:val="22"/>
              </w:rPr>
            </w:pPr>
            <w:r w:rsidRPr="00EB0638">
              <w:t>0.812</w:t>
            </w:r>
          </w:p>
        </w:tc>
        <w:tc>
          <w:tcPr>
            <w:tcW w:w="1585" w:type="dxa"/>
            <w:tcBorders>
              <w:top w:val="nil"/>
              <w:left w:val="nil"/>
              <w:bottom w:val="single" w:sz="4" w:space="0" w:color="000000"/>
              <w:right w:val="single" w:sz="4" w:space="0" w:color="000000"/>
            </w:tcBorders>
            <w:shd w:val="clear" w:color="000000" w:fill="FFFFFF"/>
            <w:vAlign w:val="bottom"/>
          </w:tcPr>
          <w:p w14:paraId="2D503B63" w14:textId="04FFF796" w:rsidR="00EB0638" w:rsidRPr="00EB0638" w:rsidRDefault="00EB0638" w:rsidP="00EB0638">
            <w:pPr>
              <w:spacing w:before="0" w:after="0" w:line="240" w:lineRule="auto"/>
              <w:jc w:val="right"/>
              <w:rPr>
                <w:sz w:val="22"/>
                <w:szCs w:val="22"/>
              </w:rPr>
            </w:pPr>
            <w:r w:rsidRPr="00EB0638">
              <w:t>0.998</w:t>
            </w:r>
          </w:p>
        </w:tc>
      </w:tr>
      <w:tr w:rsidR="00EB0638" w:rsidRPr="00A12B78" w14:paraId="714D85D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06368D0" w14:textId="61204B1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60B8EB39" w14:textId="447B3F0B" w:rsidR="00EB0638" w:rsidRPr="00EB0638" w:rsidRDefault="00EB0638" w:rsidP="00EB0638">
            <w:pPr>
              <w:spacing w:before="0" w:after="0" w:line="240" w:lineRule="auto"/>
              <w:jc w:val="center"/>
              <w:rPr>
                <w:sz w:val="22"/>
                <w:szCs w:val="22"/>
              </w:rPr>
            </w:pPr>
            <w:r w:rsidRPr="00EB0638">
              <w:t>59</w:t>
            </w:r>
          </w:p>
        </w:tc>
        <w:tc>
          <w:tcPr>
            <w:tcW w:w="6192" w:type="dxa"/>
            <w:tcBorders>
              <w:top w:val="nil"/>
              <w:left w:val="nil"/>
              <w:bottom w:val="single" w:sz="4" w:space="0" w:color="000000"/>
              <w:right w:val="single" w:sz="4" w:space="0" w:color="000000"/>
            </w:tcBorders>
            <w:shd w:val="clear" w:color="000000" w:fill="FFFFFF"/>
            <w:vAlign w:val="bottom"/>
          </w:tcPr>
          <w:p w14:paraId="3124C69F" w14:textId="5986FDEE" w:rsidR="00EB0638" w:rsidRPr="00EB0638" w:rsidRDefault="00EB0638" w:rsidP="00EB0638">
            <w:pPr>
              <w:spacing w:before="0" w:after="0" w:line="240" w:lineRule="auto"/>
              <w:rPr>
                <w:sz w:val="22"/>
                <w:szCs w:val="22"/>
              </w:rPr>
            </w:pPr>
            <w:r w:rsidRPr="00EB0638">
              <w:t>MERCED</w:t>
            </w:r>
          </w:p>
        </w:tc>
        <w:tc>
          <w:tcPr>
            <w:tcW w:w="1475" w:type="dxa"/>
            <w:tcBorders>
              <w:top w:val="nil"/>
              <w:left w:val="nil"/>
              <w:bottom w:val="single" w:sz="4" w:space="0" w:color="000000"/>
              <w:right w:val="single" w:sz="4" w:space="0" w:color="000000"/>
            </w:tcBorders>
            <w:shd w:val="clear" w:color="000000" w:fill="FFFFFF"/>
            <w:vAlign w:val="bottom"/>
          </w:tcPr>
          <w:p w14:paraId="6AE47E3A" w14:textId="687D18F7" w:rsidR="00EB0638" w:rsidRPr="00EB0638" w:rsidRDefault="00EB0638" w:rsidP="00EB0638">
            <w:pPr>
              <w:spacing w:before="0" w:after="0" w:line="240" w:lineRule="auto"/>
              <w:jc w:val="right"/>
              <w:rPr>
                <w:sz w:val="22"/>
                <w:szCs w:val="22"/>
              </w:rPr>
            </w:pPr>
            <w:r w:rsidRPr="00EB0638">
              <w:t>1.034</w:t>
            </w:r>
          </w:p>
        </w:tc>
        <w:tc>
          <w:tcPr>
            <w:tcW w:w="1282" w:type="dxa"/>
            <w:tcBorders>
              <w:top w:val="nil"/>
              <w:left w:val="nil"/>
              <w:bottom w:val="single" w:sz="4" w:space="0" w:color="000000"/>
              <w:right w:val="single" w:sz="4" w:space="0" w:color="000000"/>
            </w:tcBorders>
            <w:shd w:val="clear" w:color="000000" w:fill="FFFFFF"/>
            <w:vAlign w:val="bottom"/>
          </w:tcPr>
          <w:p w14:paraId="5ACB6750" w14:textId="35BD917F" w:rsidR="00EB0638" w:rsidRPr="00EB0638" w:rsidRDefault="00EB0638" w:rsidP="00EB0638">
            <w:pPr>
              <w:spacing w:before="0" w:after="0" w:line="240" w:lineRule="auto"/>
              <w:jc w:val="right"/>
              <w:rPr>
                <w:sz w:val="22"/>
                <w:szCs w:val="22"/>
              </w:rPr>
            </w:pPr>
            <w:r w:rsidRPr="00EB0638">
              <w:t>0.773</w:t>
            </w:r>
          </w:p>
        </w:tc>
        <w:tc>
          <w:tcPr>
            <w:tcW w:w="1585" w:type="dxa"/>
            <w:tcBorders>
              <w:top w:val="nil"/>
              <w:left w:val="nil"/>
              <w:bottom w:val="single" w:sz="4" w:space="0" w:color="000000"/>
              <w:right w:val="single" w:sz="4" w:space="0" w:color="000000"/>
            </w:tcBorders>
            <w:shd w:val="clear" w:color="000000" w:fill="FFFFFF"/>
            <w:vAlign w:val="bottom"/>
          </w:tcPr>
          <w:p w14:paraId="484745CC" w14:textId="05FF9F46" w:rsidR="00EB0638" w:rsidRPr="00EB0638" w:rsidRDefault="00EB0638" w:rsidP="00EB0638">
            <w:pPr>
              <w:spacing w:before="0" w:after="0" w:line="240" w:lineRule="auto"/>
              <w:jc w:val="right"/>
              <w:rPr>
                <w:sz w:val="22"/>
                <w:szCs w:val="22"/>
              </w:rPr>
            </w:pPr>
            <w:r w:rsidRPr="00EB0638">
              <w:t>1.014</w:t>
            </w:r>
          </w:p>
        </w:tc>
      </w:tr>
      <w:tr w:rsidR="00EB0638" w:rsidRPr="00A12B78" w14:paraId="0E50792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15588F" w14:textId="70B67544"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BF347BB" w14:textId="5DAD5916" w:rsidR="00EB0638" w:rsidRPr="00EB0638" w:rsidRDefault="00EB0638" w:rsidP="00EB0638">
            <w:pPr>
              <w:spacing w:before="0" w:after="0" w:line="240" w:lineRule="auto"/>
              <w:jc w:val="center"/>
              <w:rPr>
                <w:sz w:val="22"/>
                <w:szCs w:val="22"/>
              </w:rPr>
            </w:pPr>
            <w:r w:rsidRPr="00EB0638">
              <w:t>60</w:t>
            </w:r>
          </w:p>
        </w:tc>
        <w:tc>
          <w:tcPr>
            <w:tcW w:w="6192" w:type="dxa"/>
            <w:tcBorders>
              <w:top w:val="nil"/>
              <w:left w:val="nil"/>
              <w:bottom w:val="single" w:sz="4" w:space="0" w:color="000000"/>
              <w:right w:val="single" w:sz="4" w:space="0" w:color="000000"/>
            </w:tcBorders>
            <w:shd w:val="clear" w:color="000000" w:fill="FFFFFF"/>
            <w:vAlign w:val="bottom"/>
          </w:tcPr>
          <w:p w14:paraId="7F13AC58" w14:textId="44C26A44" w:rsidR="00EB0638" w:rsidRPr="00EB0638" w:rsidRDefault="00EB0638" w:rsidP="00EB0638">
            <w:pPr>
              <w:spacing w:before="0" w:after="0" w:line="240" w:lineRule="auto"/>
              <w:rPr>
                <w:sz w:val="22"/>
                <w:szCs w:val="22"/>
              </w:rPr>
            </w:pPr>
            <w:r w:rsidRPr="00EB0638">
              <w:t>MODESTO</w:t>
            </w:r>
          </w:p>
        </w:tc>
        <w:tc>
          <w:tcPr>
            <w:tcW w:w="1475" w:type="dxa"/>
            <w:tcBorders>
              <w:top w:val="nil"/>
              <w:left w:val="nil"/>
              <w:bottom w:val="single" w:sz="4" w:space="0" w:color="000000"/>
              <w:right w:val="single" w:sz="4" w:space="0" w:color="000000"/>
            </w:tcBorders>
            <w:shd w:val="clear" w:color="000000" w:fill="FFFFFF"/>
            <w:vAlign w:val="bottom"/>
          </w:tcPr>
          <w:p w14:paraId="30C79CE3" w14:textId="78F7A142" w:rsidR="00EB0638" w:rsidRPr="00EB0638" w:rsidRDefault="00EB0638" w:rsidP="00EB0638">
            <w:pPr>
              <w:spacing w:before="0" w:after="0" w:line="240" w:lineRule="auto"/>
              <w:jc w:val="right"/>
              <w:rPr>
                <w:sz w:val="22"/>
                <w:szCs w:val="22"/>
              </w:rPr>
            </w:pPr>
            <w:r w:rsidRPr="00EB0638">
              <w:t>1.115</w:t>
            </w:r>
          </w:p>
        </w:tc>
        <w:tc>
          <w:tcPr>
            <w:tcW w:w="1282" w:type="dxa"/>
            <w:tcBorders>
              <w:top w:val="nil"/>
              <w:left w:val="nil"/>
              <w:bottom w:val="single" w:sz="4" w:space="0" w:color="000000"/>
              <w:right w:val="single" w:sz="4" w:space="0" w:color="000000"/>
            </w:tcBorders>
            <w:shd w:val="clear" w:color="000000" w:fill="FFFFFF"/>
            <w:vAlign w:val="bottom"/>
          </w:tcPr>
          <w:p w14:paraId="74DA801C" w14:textId="44E5A3AE" w:rsidR="00EB0638" w:rsidRPr="00EB0638" w:rsidRDefault="00EB0638" w:rsidP="00EB0638">
            <w:pPr>
              <w:spacing w:before="0" w:after="0" w:line="240" w:lineRule="auto"/>
              <w:jc w:val="right"/>
              <w:rPr>
                <w:sz w:val="22"/>
                <w:szCs w:val="22"/>
              </w:rPr>
            </w:pPr>
            <w:r w:rsidRPr="00EB0638">
              <w:t>0.937</w:t>
            </w:r>
          </w:p>
        </w:tc>
        <w:tc>
          <w:tcPr>
            <w:tcW w:w="1585" w:type="dxa"/>
            <w:tcBorders>
              <w:top w:val="nil"/>
              <w:left w:val="nil"/>
              <w:bottom w:val="single" w:sz="4" w:space="0" w:color="000000"/>
              <w:right w:val="single" w:sz="4" w:space="0" w:color="000000"/>
            </w:tcBorders>
            <w:shd w:val="clear" w:color="000000" w:fill="FFFFFF"/>
            <w:vAlign w:val="bottom"/>
          </w:tcPr>
          <w:p w14:paraId="7D71B598" w14:textId="7E63B420" w:rsidR="00EB0638" w:rsidRPr="00EB0638" w:rsidRDefault="00EB0638" w:rsidP="00EB0638">
            <w:pPr>
              <w:spacing w:before="0" w:after="0" w:line="240" w:lineRule="auto"/>
              <w:jc w:val="right"/>
              <w:rPr>
                <w:sz w:val="22"/>
                <w:szCs w:val="22"/>
              </w:rPr>
            </w:pPr>
            <w:r w:rsidRPr="00EB0638">
              <w:t>1.002</w:t>
            </w:r>
          </w:p>
        </w:tc>
      </w:tr>
      <w:tr w:rsidR="00EB0638" w:rsidRPr="00A12B78" w14:paraId="0D3BA61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044035D" w14:textId="35BE6EB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0C41E3D9" w14:textId="31E954BC" w:rsidR="00EB0638" w:rsidRPr="00EB0638" w:rsidRDefault="00EB0638" w:rsidP="00EB0638">
            <w:pPr>
              <w:spacing w:before="0" w:after="0" w:line="240" w:lineRule="auto"/>
              <w:jc w:val="center"/>
              <w:rPr>
                <w:sz w:val="22"/>
                <w:szCs w:val="22"/>
              </w:rPr>
            </w:pPr>
            <w:r w:rsidRPr="00EB0638">
              <w:t>61</w:t>
            </w:r>
          </w:p>
        </w:tc>
        <w:tc>
          <w:tcPr>
            <w:tcW w:w="6192" w:type="dxa"/>
            <w:tcBorders>
              <w:top w:val="nil"/>
              <w:left w:val="nil"/>
              <w:bottom w:val="single" w:sz="4" w:space="0" w:color="000000"/>
              <w:right w:val="single" w:sz="4" w:space="0" w:color="000000"/>
            </w:tcBorders>
            <w:shd w:val="clear" w:color="000000" w:fill="FFFFFF"/>
            <w:vAlign w:val="bottom"/>
          </w:tcPr>
          <w:p w14:paraId="56CEC63C" w14:textId="2E031EAD" w:rsidR="00EB0638" w:rsidRPr="00EB0638" w:rsidRDefault="00EB0638" w:rsidP="00EB0638">
            <w:pPr>
              <w:spacing w:before="0" w:after="0" w:line="240" w:lineRule="auto"/>
              <w:rPr>
                <w:sz w:val="22"/>
                <w:szCs w:val="22"/>
              </w:rPr>
            </w:pPr>
            <w:r w:rsidRPr="00EB0638">
              <w:t>REDDING</w:t>
            </w:r>
          </w:p>
        </w:tc>
        <w:tc>
          <w:tcPr>
            <w:tcW w:w="1475" w:type="dxa"/>
            <w:tcBorders>
              <w:top w:val="nil"/>
              <w:left w:val="nil"/>
              <w:bottom w:val="single" w:sz="4" w:space="0" w:color="000000"/>
              <w:right w:val="single" w:sz="4" w:space="0" w:color="000000"/>
            </w:tcBorders>
            <w:shd w:val="clear" w:color="000000" w:fill="FFFFFF"/>
            <w:vAlign w:val="bottom"/>
          </w:tcPr>
          <w:p w14:paraId="5597D3CC" w14:textId="04968306" w:rsidR="00EB0638" w:rsidRPr="00EB0638" w:rsidRDefault="00EB0638" w:rsidP="00EB0638">
            <w:pPr>
              <w:spacing w:before="0" w:after="0" w:line="240" w:lineRule="auto"/>
              <w:jc w:val="right"/>
              <w:rPr>
                <w:sz w:val="22"/>
                <w:szCs w:val="22"/>
              </w:rPr>
            </w:pPr>
            <w:r w:rsidRPr="00EB0638">
              <w:t>1.104</w:t>
            </w:r>
          </w:p>
        </w:tc>
        <w:tc>
          <w:tcPr>
            <w:tcW w:w="1282" w:type="dxa"/>
            <w:tcBorders>
              <w:top w:val="nil"/>
              <w:left w:val="nil"/>
              <w:bottom w:val="single" w:sz="4" w:space="0" w:color="000000"/>
              <w:right w:val="single" w:sz="4" w:space="0" w:color="000000"/>
            </w:tcBorders>
            <w:shd w:val="clear" w:color="000000" w:fill="FFFFFF"/>
            <w:vAlign w:val="bottom"/>
          </w:tcPr>
          <w:p w14:paraId="3CA51772" w14:textId="6BB8B74B" w:rsidR="00EB0638" w:rsidRPr="00EB0638" w:rsidRDefault="00EB0638" w:rsidP="00EB0638">
            <w:pPr>
              <w:spacing w:before="0" w:after="0" w:line="240" w:lineRule="auto"/>
              <w:jc w:val="right"/>
              <w:rPr>
                <w:sz w:val="22"/>
                <w:szCs w:val="22"/>
              </w:rPr>
            </w:pPr>
            <w:r w:rsidRPr="00EB0638">
              <w:t>0.860</w:t>
            </w:r>
          </w:p>
        </w:tc>
        <w:tc>
          <w:tcPr>
            <w:tcW w:w="1585" w:type="dxa"/>
            <w:tcBorders>
              <w:top w:val="nil"/>
              <w:left w:val="nil"/>
              <w:bottom w:val="single" w:sz="4" w:space="0" w:color="000000"/>
              <w:right w:val="single" w:sz="4" w:space="0" w:color="000000"/>
            </w:tcBorders>
            <w:shd w:val="clear" w:color="000000" w:fill="FFFFFF"/>
            <w:vAlign w:val="bottom"/>
          </w:tcPr>
          <w:p w14:paraId="24813E31" w14:textId="057F23BC" w:rsidR="00EB0638" w:rsidRPr="00EB0638" w:rsidRDefault="00EB0638" w:rsidP="00EB0638">
            <w:pPr>
              <w:spacing w:before="0" w:after="0" w:line="240" w:lineRule="auto"/>
              <w:jc w:val="right"/>
              <w:rPr>
                <w:sz w:val="22"/>
                <w:szCs w:val="22"/>
              </w:rPr>
            </w:pPr>
            <w:r w:rsidRPr="00EB0638">
              <w:t>0.979</w:t>
            </w:r>
          </w:p>
        </w:tc>
      </w:tr>
      <w:tr w:rsidR="00EB0638" w:rsidRPr="00A12B78" w14:paraId="572DC9D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4603E83" w14:textId="56F7826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B4B063A" w14:textId="0C02D4E2" w:rsidR="00EB0638" w:rsidRPr="00EB0638" w:rsidRDefault="00EB0638" w:rsidP="00EB0638">
            <w:pPr>
              <w:spacing w:before="0" w:after="0" w:line="240" w:lineRule="auto"/>
              <w:jc w:val="center"/>
              <w:rPr>
                <w:sz w:val="22"/>
                <w:szCs w:val="22"/>
              </w:rPr>
            </w:pPr>
            <w:r w:rsidRPr="00EB0638">
              <w:t>62</w:t>
            </w:r>
          </w:p>
        </w:tc>
        <w:tc>
          <w:tcPr>
            <w:tcW w:w="6192" w:type="dxa"/>
            <w:tcBorders>
              <w:top w:val="nil"/>
              <w:left w:val="nil"/>
              <w:bottom w:val="single" w:sz="4" w:space="0" w:color="000000"/>
              <w:right w:val="single" w:sz="4" w:space="0" w:color="000000"/>
            </w:tcBorders>
            <w:shd w:val="clear" w:color="000000" w:fill="FFFFFF"/>
            <w:vAlign w:val="bottom"/>
          </w:tcPr>
          <w:p w14:paraId="483AA25B" w14:textId="13283945" w:rsidR="00EB0638" w:rsidRPr="00EB0638" w:rsidRDefault="00EB0638" w:rsidP="00EB0638">
            <w:pPr>
              <w:spacing w:before="0" w:after="0" w:line="240" w:lineRule="auto"/>
              <w:rPr>
                <w:sz w:val="22"/>
                <w:szCs w:val="22"/>
              </w:rPr>
            </w:pPr>
            <w:r w:rsidRPr="00EB0638">
              <w:t>RIVERSIDE-SAN BERNARDINO-ONTARIO</w:t>
            </w:r>
          </w:p>
        </w:tc>
        <w:tc>
          <w:tcPr>
            <w:tcW w:w="1475" w:type="dxa"/>
            <w:tcBorders>
              <w:top w:val="nil"/>
              <w:left w:val="nil"/>
              <w:bottom w:val="single" w:sz="4" w:space="0" w:color="000000"/>
              <w:right w:val="single" w:sz="4" w:space="0" w:color="000000"/>
            </w:tcBorders>
            <w:shd w:val="clear" w:color="000000" w:fill="FFFFFF"/>
            <w:vAlign w:val="bottom"/>
          </w:tcPr>
          <w:p w14:paraId="0C735B3F" w14:textId="252CA090" w:rsidR="00EB0638" w:rsidRPr="00EB0638" w:rsidRDefault="00EB0638" w:rsidP="00EB0638">
            <w:pPr>
              <w:spacing w:before="0" w:after="0" w:line="240" w:lineRule="auto"/>
              <w:jc w:val="right"/>
              <w:rPr>
                <w:sz w:val="22"/>
                <w:szCs w:val="22"/>
              </w:rPr>
            </w:pPr>
            <w:r w:rsidRPr="00EB0638">
              <w:t>1.108</w:t>
            </w:r>
          </w:p>
        </w:tc>
        <w:tc>
          <w:tcPr>
            <w:tcW w:w="1282" w:type="dxa"/>
            <w:tcBorders>
              <w:top w:val="nil"/>
              <w:left w:val="nil"/>
              <w:bottom w:val="single" w:sz="4" w:space="0" w:color="000000"/>
              <w:right w:val="single" w:sz="4" w:space="0" w:color="000000"/>
            </w:tcBorders>
            <w:shd w:val="clear" w:color="000000" w:fill="FFFFFF"/>
            <w:vAlign w:val="bottom"/>
          </w:tcPr>
          <w:p w14:paraId="40803FBA" w14:textId="10CDF0FD" w:rsidR="00EB0638" w:rsidRPr="00EB0638" w:rsidRDefault="00EB0638" w:rsidP="00EB0638">
            <w:pPr>
              <w:spacing w:before="0" w:after="0" w:line="240" w:lineRule="auto"/>
              <w:jc w:val="right"/>
              <w:rPr>
                <w:sz w:val="22"/>
                <w:szCs w:val="22"/>
              </w:rPr>
            </w:pPr>
            <w:r w:rsidRPr="00EB0638">
              <w:t>1.095</w:t>
            </w:r>
          </w:p>
        </w:tc>
        <w:tc>
          <w:tcPr>
            <w:tcW w:w="1585" w:type="dxa"/>
            <w:tcBorders>
              <w:top w:val="nil"/>
              <w:left w:val="nil"/>
              <w:bottom w:val="single" w:sz="4" w:space="0" w:color="000000"/>
              <w:right w:val="single" w:sz="4" w:space="0" w:color="000000"/>
            </w:tcBorders>
            <w:shd w:val="clear" w:color="000000" w:fill="FFFFFF"/>
            <w:vAlign w:val="bottom"/>
          </w:tcPr>
          <w:p w14:paraId="1319931F" w14:textId="4A946D4F" w:rsidR="00EB0638" w:rsidRPr="00EB0638" w:rsidRDefault="00EB0638" w:rsidP="00EB0638">
            <w:pPr>
              <w:spacing w:before="0" w:after="0" w:line="240" w:lineRule="auto"/>
              <w:jc w:val="right"/>
              <w:rPr>
                <w:sz w:val="22"/>
                <w:szCs w:val="22"/>
              </w:rPr>
            </w:pPr>
            <w:r w:rsidRPr="00EB0638">
              <w:t>1.018</w:t>
            </w:r>
          </w:p>
        </w:tc>
      </w:tr>
      <w:tr w:rsidR="00EB0638" w:rsidRPr="00A12B78" w14:paraId="5AECBBB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2A595E0" w14:textId="1632E2A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5737881" w14:textId="430D30D3" w:rsidR="00EB0638" w:rsidRPr="00EB0638" w:rsidRDefault="00EB0638" w:rsidP="00EB0638">
            <w:pPr>
              <w:spacing w:before="0" w:after="0" w:line="240" w:lineRule="auto"/>
              <w:jc w:val="center"/>
              <w:rPr>
                <w:sz w:val="22"/>
                <w:szCs w:val="22"/>
              </w:rPr>
            </w:pPr>
            <w:r w:rsidRPr="00EB0638">
              <w:t>63</w:t>
            </w:r>
          </w:p>
        </w:tc>
        <w:tc>
          <w:tcPr>
            <w:tcW w:w="6192" w:type="dxa"/>
            <w:tcBorders>
              <w:top w:val="nil"/>
              <w:left w:val="nil"/>
              <w:bottom w:val="single" w:sz="4" w:space="0" w:color="000000"/>
              <w:right w:val="single" w:sz="4" w:space="0" w:color="000000"/>
            </w:tcBorders>
            <w:shd w:val="clear" w:color="000000" w:fill="FFFFFF"/>
            <w:vAlign w:val="bottom"/>
          </w:tcPr>
          <w:p w14:paraId="69E2EDAA" w14:textId="2ACD4E70" w:rsidR="00EB0638" w:rsidRPr="00EB0638" w:rsidRDefault="00D82947" w:rsidP="00EB0638">
            <w:pPr>
              <w:spacing w:before="0" w:after="0" w:line="240" w:lineRule="auto"/>
              <w:rPr>
                <w:sz w:val="22"/>
                <w:szCs w:val="22"/>
              </w:rPr>
            </w:pPr>
            <w:r>
              <w:t>SACRAMENTO-ROSEVILLE-FOLSOM</w:t>
            </w:r>
          </w:p>
        </w:tc>
        <w:tc>
          <w:tcPr>
            <w:tcW w:w="1475" w:type="dxa"/>
            <w:tcBorders>
              <w:top w:val="nil"/>
              <w:left w:val="nil"/>
              <w:bottom w:val="single" w:sz="4" w:space="0" w:color="000000"/>
              <w:right w:val="single" w:sz="4" w:space="0" w:color="000000"/>
            </w:tcBorders>
            <w:shd w:val="clear" w:color="000000" w:fill="FFFFFF"/>
            <w:vAlign w:val="bottom"/>
          </w:tcPr>
          <w:p w14:paraId="41C475E3" w14:textId="00F1DF2C" w:rsidR="00EB0638" w:rsidRPr="00EB0638" w:rsidRDefault="00EB0638" w:rsidP="00EB0638">
            <w:pPr>
              <w:spacing w:before="0" w:after="0" w:line="240" w:lineRule="auto"/>
              <w:jc w:val="right"/>
              <w:rPr>
                <w:sz w:val="22"/>
                <w:szCs w:val="22"/>
              </w:rPr>
            </w:pPr>
            <w:r w:rsidRPr="00EB0638">
              <w:t>1.290</w:t>
            </w:r>
          </w:p>
        </w:tc>
        <w:tc>
          <w:tcPr>
            <w:tcW w:w="1282" w:type="dxa"/>
            <w:tcBorders>
              <w:top w:val="nil"/>
              <w:left w:val="nil"/>
              <w:bottom w:val="single" w:sz="4" w:space="0" w:color="000000"/>
              <w:right w:val="single" w:sz="4" w:space="0" w:color="000000"/>
            </w:tcBorders>
            <w:shd w:val="clear" w:color="000000" w:fill="FFFFFF"/>
            <w:vAlign w:val="bottom"/>
          </w:tcPr>
          <w:p w14:paraId="28EB6B38" w14:textId="7D07AAF8" w:rsidR="00EB0638" w:rsidRPr="00EB0638" w:rsidRDefault="00EB0638" w:rsidP="00EB0638">
            <w:pPr>
              <w:spacing w:before="0" w:after="0" w:line="240" w:lineRule="auto"/>
              <w:jc w:val="right"/>
              <w:rPr>
                <w:sz w:val="22"/>
                <w:szCs w:val="22"/>
              </w:rPr>
            </w:pPr>
            <w:r w:rsidRPr="00EB0638">
              <w:t>1.131</w:t>
            </w:r>
          </w:p>
        </w:tc>
        <w:tc>
          <w:tcPr>
            <w:tcW w:w="1585" w:type="dxa"/>
            <w:tcBorders>
              <w:top w:val="nil"/>
              <w:left w:val="nil"/>
              <w:bottom w:val="single" w:sz="4" w:space="0" w:color="000000"/>
              <w:right w:val="single" w:sz="4" w:space="0" w:color="000000"/>
            </w:tcBorders>
            <w:shd w:val="clear" w:color="000000" w:fill="FFFFFF"/>
            <w:vAlign w:val="bottom"/>
          </w:tcPr>
          <w:p w14:paraId="6A7D1071" w14:textId="19924015" w:rsidR="00EB0638" w:rsidRPr="00EB0638" w:rsidRDefault="00EB0638" w:rsidP="00EB0638">
            <w:pPr>
              <w:spacing w:before="0" w:after="0" w:line="240" w:lineRule="auto"/>
              <w:jc w:val="right"/>
              <w:rPr>
                <w:sz w:val="22"/>
                <w:szCs w:val="22"/>
              </w:rPr>
            </w:pPr>
            <w:r w:rsidRPr="00EB0638">
              <w:t>1.064</w:t>
            </w:r>
          </w:p>
        </w:tc>
      </w:tr>
      <w:tr w:rsidR="00EB0638" w:rsidRPr="00A12B78" w14:paraId="20002D5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EAD85D" w14:textId="1B24E40E"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A7B430C" w14:textId="4C8549EC" w:rsidR="00EB0638" w:rsidRPr="00EB0638" w:rsidRDefault="00EB0638" w:rsidP="00EB0638">
            <w:pPr>
              <w:spacing w:before="0" w:after="0" w:line="240" w:lineRule="auto"/>
              <w:jc w:val="center"/>
              <w:rPr>
                <w:sz w:val="22"/>
                <w:szCs w:val="22"/>
              </w:rPr>
            </w:pPr>
            <w:r w:rsidRPr="00EB0638">
              <w:t>64</w:t>
            </w:r>
          </w:p>
        </w:tc>
        <w:tc>
          <w:tcPr>
            <w:tcW w:w="6192" w:type="dxa"/>
            <w:tcBorders>
              <w:top w:val="nil"/>
              <w:left w:val="nil"/>
              <w:bottom w:val="single" w:sz="4" w:space="0" w:color="000000"/>
              <w:right w:val="single" w:sz="4" w:space="0" w:color="000000"/>
            </w:tcBorders>
            <w:shd w:val="clear" w:color="000000" w:fill="FFFFFF"/>
            <w:vAlign w:val="bottom"/>
          </w:tcPr>
          <w:p w14:paraId="25C80657" w14:textId="1484BA49" w:rsidR="00EB0638" w:rsidRPr="00EB0638" w:rsidRDefault="00EB0638" w:rsidP="00EB0638">
            <w:pPr>
              <w:spacing w:before="0" w:after="0" w:line="240" w:lineRule="auto"/>
              <w:rPr>
                <w:sz w:val="22"/>
                <w:szCs w:val="22"/>
              </w:rPr>
            </w:pPr>
            <w:r w:rsidRPr="00EB0638">
              <w:t>SALINAS</w:t>
            </w:r>
          </w:p>
        </w:tc>
        <w:tc>
          <w:tcPr>
            <w:tcW w:w="1475" w:type="dxa"/>
            <w:tcBorders>
              <w:top w:val="nil"/>
              <w:left w:val="nil"/>
              <w:bottom w:val="single" w:sz="4" w:space="0" w:color="000000"/>
              <w:right w:val="single" w:sz="4" w:space="0" w:color="000000"/>
            </w:tcBorders>
            <w:shd w:val="clear" w:color="000000" w:fill="FFFFFF"/>
            <w:vAlign w:val="bottom"/>
          </w:tcPr>
          <w:p w14:paraId="05A80F6D" w14:textId="57FE6137" w:rsidR="00EB0638" w:rsidRPr="00EB0638" w:rsidRDefault="00EB0638" w:rsidP="00EB0638">
            <w:pPr>
              <w:spacing w:before="0" w:after="0" w:line="240" w:lineRule="auto"/>
              <w:jc w:val="right"/>
              <w:rPr>
                <w:sz w:val="22"/>
                <w:szCs w:val="22"/>
              </w:rPr>
            </w:pPr>
            <w:r w:rsidRPr="00EB0638">
              <w:t>1.230</w:t>
            </w:r>
          </w:p>
        </w:tc>
        <w:tc>
          <w:tcPr>
            <w:tcW w:w="1282" w:type="dxa"/>
            <w:tcBorders>
              <w:top w:val="nil"/>
              <w:left w:val="nil"/>
              <w:bottom w:val="single" w:sz="4" w:space="0" w:color="000000"/>
              <w:right w:val="single" w:sz="4" w:space="0" w:color="000000"/>
            </w:tcBorders>
            <w:shd w:val="clear" w:color="000000" w:fill="FFFFFF"/>
            <w:vAlign w:val="bottom"/>
          </w:tcPr>
          <w:p w14:paraId="1B647795" w14:textId="5A8AA070" w:rsidR="00EB0638" w:rsidRPr="00EB0638" w:rsidRDefault="00EB0638" w:rsidP="00EB0638">
            <w:pPr>
              <w:spacing w:before="0" w:after="0" w:line="240" w:lineRule="auto"/>
              <w:jc w:val="right"/>
              <w:rPr>
                <w:sz w:val="22"/>
                <w:szCs w:val="22"/>
              </w:rPr>
            </w:pPr>
            <w:r w:rsidRPr="00EB0638">
              <w:t>1.275</w:t>
            </w:r>
          </w:p>
        </w:tc>
        <w:tc>
          <w:tcPr>
            <w:tcW w:w="1585" w:type="dxa"/>
            <w:tcBorders>
              <w:top w:val="nil"/>
              <w:left w:val="nil"/>
              <w:bottom w:val="single" w:sz="4" w:space="0" w:color="000000"/>
              <w:right w:val="single" w:sz="4" w:space="0" w:color="000000"/>
            </w:tcBorders>
            <w:shd w:val="clear" w:color="000000" w:fill="FFFFFF"/>
            <w:vAlign w:val="bottom"/>
          </w:tcPr>
          <w:p w14:paraId="784C3E55" w14:textId="2AEB3B14" w:rsidR="00EB0638" w:rsidRPr="00EB0638" w:rsidRDefault="00EB0638" w:rsidP="00EB0638">
            <w:pPr>
              <w:spacing w:before="0" w:after="0" w:line="240" w:lineRule="auto"/>
              <w:jc w:val="right"/>
              <w:rPr>
                <w:sz w:val="22"/>
                <w:szCs w:val="22"/>
              </w:rPr>
            </w:pPr>
            <w:r w:rsidRPr="00EB0638">
              <w:t>1.050</w:t>
            </w:r>
          </w:p>
        </w:tc>
      </w:tr>
      <w:tr w:rsidR="00EB0638" w:rsidRPr="00A12B78" w14:paraId="697C059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1D8B3E1" w14:textId="2860B27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179A4F1" w14:textId="0765B592" w:rsidR="00EB0638" w:rsidRPr="00EB0638" w:rsidRDefault="00EB0638" w:rsidP="00EB0638">
            <w:pPr>
              <w:spacing w:before="0" w:after="0" w:line="240" w:lineRule="auto"/>
              <w:jc w:val="center"/>
              <w:rPr>
                <w:sz w:val="22"/>
                <w:szCs w:val="22"/>
              </w:rPr>
            </w:pPr>
            <w:r w:rsidRPr="00EB0638">
              <w:t>65</w:t>
            </w:r>
          </w:p>
        </w:tc>
        <w:tc>
          <w:tcPr>
            <w:tcW w:w="6192" w:type="dxa"/>
            <w:tcBorders>
              <w:top w:val="nil"/>
              <w:left w:val="nil"/>
              <w:bottom w:val="single" w:sz="4" w:space="0" w:color="000000"/>
              <w:right w:val="single" w:sz="4" w:space="0" w:color="000000"/>
            </w:tcBorders>
            <w:shd w:val="clear" w:color="000000" w:fill="FFFFFF"/>
            <w:vAlign w:val="bottom"/>
          </w:tcPr>
          <w:p w14:paraId="22B9821A" w14:textId="06B79690" w:rsidR="00EB0638" w:rsidRPr="00EB0638" w:rsidRDefault="00EB0638" w:rsidP="00EB0638">
            <w:pPr>
              <w:spacing w:before="0" w:after="0" w:line="240" w:lineRule="auto"/>
              <w:rPr>
                <w:sz w:val="22"/>
                <w:szCs w:val="22"/>
                <w:lang w:val="es-PR"/>
              </w:rPr>
            </w:pPr>
            <w:r w:rsidRPr="00EB0638">
              <w:rPr>
                <w:lang w:val="es-PR"/>
              </w:rPr>
              <w:t>SAN JOSE-SUNNYVALE-SANTA CLARA (SAN BENITO CNTY)</w:t>
            </w:r>
          </w:p>
        </w:tc>
        <w:tc>
          <w:tcPr>
            <w:tcW w:w="1475" w:type="dxa"/>
            <w:tcBorders>
              <w:top w:val="nil"/>
              <w:left w:val="nil"/>
              <w:bottom w:val="single" w:sz="4" w:space="0" w:color="000000"/>
              <w:right w:val="single" w:sz="4" w:space="0" w:color="000000"/>
            </w:tcBorders>
            <w:shd w:val="clear" w:color="000000" w:fill="FFFFFF"/>
            <w:vAlign w:val="bottom"/>
          </w:tcPr>
          <w:p w14:paraId="41C0DD09" w14:textId="48255B61" w:rsidR="00EB0638" w:rsidRPr="00EB0638" w:rsidRDefault="00EB0638" w:rsidP="00EB0638">
            <w:pPr>
              <w:spacing w:before="0" w:after="0" w:line="240" w:lineRule="auto"/>
              <w:jc w:val="right"/>
              <w:rPr>
                <w:sz w:val="22"/>
                <w:szCs w:val="22"/>
              </w:rPr>
            </w:pPr>
            <w:r w:rsidRPr="00EB0638">
              <w:t>1.400</w:t>
            </w:r>
          </w:p>
        </w:tc>
        <w:tc>
          <w:tcPr>
            <w:tcW w:w="1282" w:type="dxa"/>
            <w:tcBorders>
              <w:top w:val="nil"/>
              <w:left w:val="nil"/>
              <w:bottom w:val="single" w:sz="4" w:space="0" w:color="000000"/>
              <w:right w:val="single" w:sz="4" w:space="0" w:color="000000"/>
            </w:tcBorders>
            <w:shd w:val="clear" w:color="000000" w:fill="FFFFFF"/>
            <w:vAlign w:val="bottom"/>
          </w:tcPr>
          <w:p w14:paraId="1EEC87F3" w14:textId="25DE9C6B" w:rsidR="00EB0638" w:rsidRPr="00EB0638" w:rsidRDefault="00EB0638" w:rsidP="00EB0638">
            <w:pPr>
              <w:spacing w:before="0" w:after="0" w:line="240" w:lineRule="auto"/>
              <w:jc w:val="right"/>
              <w:rPr>
                <w:sz w:val="22"/>
                <w:szCs w:val="22"/>
              </w:rPr>
            </w:pPr>
            <w:r w:rsidRPr="00EB0638">
              <w:t>1.168</w:t>
            </w:r>
          </w:p>
        </w:tc>
        <w:tc>
          <w:tcPr>
            <w:tcW w:w="1585" w:type="dxa"/>
            <w:tcBorders>
              <w:top w:val="nil"/>
              <w:left w:val="nil"/>
              <w:bottom w:val="single" w:sz="4" w:space="0" w:color="000000"/>
              <w:right w:val="single" w:sz="4" w:space="0" w:color="000000"/>
            </w:tcBorders>
            <w:shd w:val="clear" w:color="000000" w:fill="FFFFFF"/>
            <w:vAlign w:val="bottom"/>
          </w:tcPr>
          <w:p w14:paraId="73283B68" w14:textId="351005D8" w:rsidR="00EB0638" w:rsidRPr="00EB0638" w:rsidRDefault="00EB0638" w:rsidP="00EB0638">
            <w:pPr>
              <w:spacing w:before="0" w:after="0" w:line="240" w:lineRule="auto"/>
              <w:jc w:val="right"/>
              <w:rPr>
                <w:sz w:val="22"/>
                <w:szCs w:val="22"/>
              </w:rPr>
            </w:pPr>
            <w:r w:rsidRPr="00EB0638">
              <w:t>1.203</w:t>
            </w:r>
          </w:p>
        </w:tc>
      </w:tr>
      <w:tr w:rsidR="00EB0638" w:rsidRPr="00A12B78" w14:paraId="7438819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5EF0842" w14:textId="68ECEF7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E1CB1BB" w14:textId="7E7C1EE5" w:rsidR="00EB0638" w:rsidRPr="00EB0638" w:rsidRDefault="00EB0638" w:rsidP="00EB0638">
            <w:pPr>
              <w:spacing w:before="0" w:after="0" w:line="240" w:lineRule="auto"/>
              <w:jc w:val="center"/>
              <w:rPr>
                <w:sz w:val="22"/>
                <w:szCs w:val="22"/>
              </w:rPr>
            </w:pPr>
            <w:r w:rsidRPr="00EB0638">
              <w:t>66</w:t>
            </w:r>
          </w:p>
        </w:tc>
        <w:tc>
          <w:tcPr>
            <w:tcW w:w="6192" w:type="dxa"/>
            <w:tcBorders>
              <w:top w:val="nil"/>
              <w:left w:val="nil"/>
              <w:bottom w:val="single" w:sz="4" w:space="0" w:color="000000"/>
              <w:right w:val="single" w:sz="4" w:space="0" w:color="000000"/>
            </w:tcBorders>
            <w:shd w:val="clear" w:color="000000" w:fill="FFFFFF"/>
            <w:vAlign w:val="bottom"/>
          </w:tcPr>
          <w:p w14:paraId="3DDB2009" w14:textId="558168B6" w:rsidR="00EB0638" w:rsidRPr="00EB0638" w:rsidRDefault="00EB0638" w:rsidP="00EB0638">
            <w:pPr>
              <w:spacing w:before="0" w:after="0" w:line="240" w:lineRule="auto"/>
              <w:rPr>
                <w:sz w:val="22"/>
                <w:szCs w:val="22"/>
              </w:rPr>
            </w:pPr>
            <w:r w:rsidRPr="00EB0638">
              <w:t>SANTA CRUZ-WATSONVILLE</w:t>
            </w:r>
          </w:p>
        </w:tc>
        <w:tc>
          <w:tcPr>
            <w:tcW w:w="1475" w:type="dxa"/>
            <w:tcBorders>
              <w:top w:val="nil"/>
              <w:left w:val="nil"/>
              <w:bottom w:val="single" w:sz="4" w:space="0" w:color="000000"/>
              <w:right w:val="single" w:sz="4" w:space="0" w:color="000000"/>
            </w:tcBorders>
            <w:shd w:val="clear" w:color="000000" w:fill="FFFFFF"/>
            <w:vAlign w:val="bottom"/>
          </w:tcPr>
          <w:p w14:paraId="1A68CF97" w14:textId="351FCCE1" w:rsidR="00EB0638" w:rsidRPr="00EB0638" w:rsidRDefault="00EB0638" w:rsidP="00EB0638">
            <w:pPr>
              <w:spacing w:before="0" w:after="0" w:line="240" w:lineRule="auto"/>
              <w:jc w:val="right"/>
              <w:rPr>
                <w:sz w:val="22"/>
                <w:szCs w:val="22"/>
              </w:rPr>
            </w:pPr>
            <w:r w:rsidRPr="00EB0638">
              <w:t>1.137</w:t>
            </w:r>
          </w:p>
        </w:tc>
        <w:tc>
          <w:tcPr>
            <w:tcW w:w="1282" w:type="dxa"/>
            <w:tcBorders>
              <w:top w:val="nil"/>
              <w:left w:val="nil"/>
              <w:bottom w:val="single" w:sz="4" w:space="0" w:color="000000"/>
              <w:right w:val="single" w:sz="4" w:space="0" w:color="000000"/>
            </w:tcBorders>
            <w:shd w:val="clear" w:color="000000" w:fill="FFFFFF"/>
            <w:vAlign w:val="bottom"/>
          </w:tcPr>
          <w:p w14:paraId="41F090EC" w14:textId="46C82837" w:rsidR="00EB0638" w:rsidRPr="00EB0638" w:rsidRDefault="00EB0638" w:rsidP="00EB0638">
            <w:pPr>
              <w:spacing w:before="0" w:after="0" w:line="240" w:lineRule="auto"/>
              <w:jc w:val="right"/>
              <w:rPr>
                <w:sz w:val="22"/>
                <w:szCs w:val="22"/>
              </w:rPr>
            </w:pPr>
            <w:r w:rsidRPr="00EB0638">
              <w:t>1.615</w:t>
            </w:r>
          </w:p>
        </w:tc>
        <w:tc>
          <w:tcPr>
            <w:tcW w:w="1585" w:type="dxa"/>
            <w:tcBorders>
              <w:top w:val="nil"/>
              <w:left w:val="nil"/>
              <w:bottom w:val="single" w:sz="4" w:space="0" w:color="000000"/>
              <w:right w:val="single" w:sz="4" w:space="0" w:color="000000"/>
            </w:tcBorders>
            <w:shd w:val="clear" w:color="000000" w:fill="FFFFFF"/>
            <w:vAlign w:val="bottom"/>
          </w:tcPr>
          <w:p w14:paraId="44F488FF" w14:textId="447906C1" w:rsidR="00EB0638" w:rsidRPr="00EB0638" w:rsidRDefault="00EB0638" w:rsidP="00EB0638">
            <w:pPr>
              <w:spacing w:before="0" w:after="0" w:line="240" w:lineRule="auto"/>
              <w:jc w:val="right"/>
              <w:rPr>
                <w:sz w:val="22"/>
                <w:szCs w:val="22"/>
              </w:rPr>
            </w:pPr>
            <w:r w:rsidRPr="00EB0638">
              <w:t>1.055</w:t>
            </w:r>
          </w:p>
        </w:tc>
      </w:tr>
      <w:tr w:rsidR="00EB0638" w:rsidRPr="00A12B78" w14:paraId="5C381E0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6D16237" w14:textId="4218746F"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9B1AD54" w14:textId="5555ADED" w:rsidR="00EB0638" w:rsidRPr="00EB0638" w:rsidRDefault="00EB0638" w:rsidP="00EB0638">
            <w:pPr>
              <w:spacing w:before="0" w:after="0" w:line="240" w:lineRule="auto"/>
              <w:jc w:val="center"/>
              <w:rPr>
                <w:sz w:val="22"/>
                <w:szCs w:val="22"/>
              </w:rPr>
            </w:pPr>
            <w:r w:rsidRPr="00EB0638">
              <w:t>67</w:t>
            </w:r>
          </w:p>
        </w:tc>
        <w:tc>
          <w:tcPr>
            <w:tcW w:w="6192" w:type="dxa"/>
            <w:tcBorders>
              <w:top w:val="nil"/>
              <w:left w:val="nil"/>
              <w:bottom w:val="single" w:sz="4" w:space="0" w:color="000000"/>
              <w:right w:val="single" w:sz="4" w:space="0" w:color="000000"/>
            </w:tcBorders>
            <w:shd w:val="clear" w:color="000000" w:fill="FFFFFF"/>
            <w:vAlign w:val="bottom"/>
          </w:tcPr>
          <w:p w14:paraId="50531EB8" w14:textId="3E86AA91" w:rsidR="00EB0638" w:rsidRPr="00EB0638" w:rsidRDefault="003E1C07" w:rsidP="00EB0638">
            <w:pPr>
              <w:spacing w:before="0" w:after="0" w:line="240" w:lineRule="auto"/>
              <w:rPr>
                <w:sz w:val="22"/>
                <w:szCs w:val="22"/>
              </w:rPr>
            </w:pPr>
            <w:r>
              <w:t>SANTA ROSA-PETALUMA</w:t>
            </w:r>
          </w:p>
        </w:tc>
        <w:tc>
          <w:tcPr>
            <w:tcW w:w="1475" w:type="dxa"/>
            <w:tcBorders>
              <w:top w:val="nil"/>
              <w:left w:val="nil"/>
              <w:bottom w:val="single" w:sz="4" w:space="0" w:color="000000"/>
              <w:right w:val="single" w:sz="4" w:space="0" w:color="000000"/>
            </w:tcBorders>
            <w:shd w:val="clear" w:color="000000" w:fill="FFFFFF"/>
            <w:vAlign w:val="bottom"/>
          </w:tcPr>
          <w:p w14:paraId="1FCE6352" w14:textId="125C650A" w:rsidR="00EB0638" w:rsidRPr="00EB0638" w:rsidRDefault="00EB0638" w:rsidP="00EB0638">
            <w:pPr>
              <w:spacing w:before="0" w:after="0" w:line="240" w:lineRule="auto"/>
              <w:jc w:val="right"/>
              <w:rPr>
                <w:sz w:val="22"/>
                <w:szCs w:val="22"/>
              </w:rPr>
            </w:pPr>
            <w:r w:rsidRPr="00EB0638">
              <w:t>1.283</w:t>
            </w:r>
          </w:p>
        </w:tc>
        <w:tc>
          <w:tcPr>
            <w:tcW w:w="1282" w:type="dxa"/>
            <w:tcBorders>
              <w:top w:val="nil"/>
              <w:left w:val="nil"/>
              <w:bottom w:val="single" w:sz="4" w:space="0" w:color="000000"/>
              <w:right w:val="single" w:sz="4" w:space="0" w:color="000000"/>
            </w:tcBorders>
            <w:shd w:val="clear" w:color="000000" w:fill="FFFFFF"/>
            <w:vAlign w:val="bottom"/>
          </w:tcPr>
          <w:p w14:paraId="4BC4F889" w14:textId="07C0DE15" w:rsidR="00EB0638" w:rsidRPr="00EB0638" w:rsidRDefault="00EB0638" w:rsidP="00EB0638">
            <w:pPr>
              <w:spacing w:before="0" w:after="0" w:line="240" w:lineRule="auto"/>
              <w:jc w:val="right"/>
              <w:rPr>
                <w:sz w:val="22"/>
                <w:szCs w:val="22"/>
              </w:rPr>
            </w:pPr>
            <w:r w:rsidRPr="00EB0638">
              <w:t>1.467</w:t>
            </w:r>
          </w:p>
        </w:tc>
        <w:tc>
          <w:tcPr>
            <w:tcW w:w="1585" w:type="dxa"/>
            <w:tcBorders>
              <w:top w:val="nil"/>
              <w:left w:val="nil"/>
              <w:bottom w:val="single" w:sz="4" w:space="0" w:color="000000"/>
              <w:right w:val="single" w:sz="4" w:space="0" w:color="000000"/>
            </w:tcBorders>
            <w:shd w:val="clear" w:color="000000" w:fill="FFFFFF"/>
            <w:vAlign w:val="bottom"/>
          </w:tcPr>
          <w:p w14:paraId="5E7F7F00" w14:textId="688AA764" w:rsidR="00EB0638" w:rsidRPr="00EB0638" w:rsidRDefault="00EB0638" w:rsidP="00EB0638">
            <w:pPr>
              <w:spacing w:before="0" w:after="0" w:line="240" w:lineRule="auto"/>
              <w:jc w:val="right"/>
              <w:rPr>
                <w:sz w:val="22"/>
                <w:szCs w:val="22"/>
              </w:rPr>
            </w:pPr>
            <w:r w:rsidRPr="00EB0638">
              <w:t>1.069</w:t>
            </w:r>
          </w:p>
        </w:tc>
      </w:tr>
      <w:tr w:rsidR="00EB0638" w:rsidRPr="00A12B78" w14:paraId="702E80F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FE4FC7C" w14:textId="21F6967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EB70A3F" w14:textId="238628DA" w:rsidR="00EB0638" w:rsidRPr="00EB0638" w:rsidRDefault="00EB0638" w:rsidP="00EB0638">
            <w:pPr>
              <w:spacing w:before="0" w:after="0" w:line="240" w:lineRule="auto"/>
              <w:jc w:val="center"/>
              <w:rPr>
                <w:sz w:val="22"/>
                <w:szCs w:val="22"/>
              </w:rPr>
            </w:pPr>
            <w:r w:rsidRPr="00EB0638">
              <w:t>68</w:t>
            </w:r>
          </w:p>
        </w:tc>
        <w:tc>
          <w:tcPr>
            <w:tcW w:w="6192" w:type="dxa"/>
            <w:tcBorders>
              <w:top w:val="nil"/>
              <w:left w:val="nil"/>
              <w:bottom w:val="single" w:sz="4" w:space="0" w:color="000000"/>
              <w:right w:val="single" w:sz="4" w:space="0" w:color="000000"/>
            </w:tcBorders>
            <w:shd w:val="clear" w:color="000000" w:fill="FFFFFF"/>
            <w:vAlign w:val="bottom"/>
          </w:tcPr>
          <w:p w14:paraId="0F10EDA1" w14:textId="570CBDAD" w:rsidR="00EB0638" w:rsidRPr="00EB0638" w:rsidRDefault="003E1C07" w:rsidP="00EB0638">
            <w:pPr>
              <w:spacing w:before="0" w:after="0" w:line="240" w:lineRule="auto"/>
              <w:rPr>
                <w:sz w:val="22"/>
                <w:szCs w:val="22"/>
              </w:rPr>
            </w:pPr>
            <w:r>
              <w:t>STOCKTON</w:t>
            </w:r>
          </w:p>
        </w:tc>
        <w:tc>
          <w:tcPr>
            <w:tcW w:w="1475" w:type="dxa"/>
            <w:tcBorders>
              <w:top w:val="nil"/>
              <w:left w:val="nil"/>
              <w:bottom w:val="single" w:sz="4" w:space="0" w:color="000000"/>
              <w:right w:val="single" w:sz="4" w:space="0" w:color="000000"/>
            </w:tcBorders>
            <w:shd w:val="clear" w:color="000000" w:fill="FFFFFF"/>
            <w:vAlign w:val="bottom"/>
          </w:tcPr>
          <w:p w14:paraId="1778EBB1" w14:textId="369820D5" w:rsidR="00EB0638" w:rsidRPr="00EB0638" w:rsidRDefault="00EB0638" w:rsidP="00EB0638">
            <w:pPr>
              <w:spacing w:before="0" w:after="0" w:line="240" w:lineRule="auto"/>
              <w:jc w:val="right"/>
              <w:rPr>
                <w:sz w:val="22"/>
                <w:szCs w:val="22"/>
              </w:rPr>
            </w:pPr>
            <w:r w:rsidRPr="00EB0638">
              <w:t>1.147</w:t>
            </w:r>
          </w:p>
        </w:tc>
        <w:tc>
          <w:tcPr>
            <w:tcW w:w="1282" w:type="dxa"/>
            <w:tcBorders>
              <w:top w:val="nil"/>
              <w:left w:val="nil"/>
              <w:bottom w:val="single" w:sz="4" w:space="0" w:color="000000"/>
              <w:right w:val="single" w:sz="4" w:space="0" w:color="000000"/>
            </w:tcBorders>
            <w:shd w:val="clear" w:color="000000" w:fill="FFFFFF"/>
            <w:vAlign w:val="bottom"/>
          </w:tcPr>
          <w:p w14:paraId="14F6B39B" w14:textId="2DA7BB82" w:rsidR="00EB0638" w:rsidRPr="00EB0638" w:rsidRDefault="00EB0638" w:rsidP="00EB0638">
            <w:pPr>
              <w:spacing w:before="0" w:after="0" w:line="240" w:lineRule="auto"/>
              <w:jc w:val="right"/>
              <w:rPr>
                <w:sz w:val="22"/>
                <w:szCs w:val="22"/>
              </w:rPr>
            </w:pPr>
            <w:r w:rsidRPr="00EB0638">
              <w:t>0.960</w:t>
            </w:r>
          </w:p>
        </w:tc>
        <w:tc>
          <w:tcPr>
            <w:tcW w:w="1585" w:type="dxa"/>
            <w:tcBorders>
              <w:top w:val="nil"/>
              <w:left w:val="nil"/>
              <w:bottom w:val="single" w:sz="4" w:space="0" w:color="000000"/>
              <w:right w:val="single" w:sz="4" w:space="0" w:color="000000"/>
            </w:tcBorders>
            <w:shd w:val="clear" w:color="000000" w:fill="FFFFFF"/>
            <w:vAlign w:val="bottom"/>
          </w:tcPr>
          <w:p w14:paraId="5754EDAA" w14:textId="71E2D7BD" w:rsidR="00EB0638" w:rsidRPr="00EB0638" w:rsidRDefault="00EB0638" w:rsidP="00EB0638">
            <w:pPr>
              <w:spacing w:before="0" w:after="0" w:line="240" w:lineRule="auto"/>
              <w:jc w:val="right"/>
              <w:rPr>
                <w:sz w:val="22"/>
                <w:szCs w:val="22"/>
              </w:rPr>
            </w:pPr>
            <w:r w:rsidRPr="00EB0638">
              <w:t>1.019</w:t>
            </w:r>
          </w:p>
        </w:tc>
      </w:tr>
      <w:tr w:rsidR="00EB0638" w:rsidRPr="00A12B78" w14:paraId="6E7D0ED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316D814" w14:textId="651C0C85"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E6C4869" w14:textId="6297E127" w:rsidR="00EB0638" w:rsidRPr="00EB0638" w:rsidRDefault="00EB0638" w:rsidP="00EB0638">
            <w:pPr>
              <w:spacing w:before="0" w:after="0" w:line="240" w:lineRule="auto"/>
              <w:jc w:val="center"/>
              <w:rPr>
                <w:sz w:val="22"/>
                <w:szCs w:val="22"/>
              </w:rPr>
            </w:pPr>
            <w:r w:rsidRPr="00EB0638">
              <w:t>69</w:t>
            </w:r>
          </w:p>
        </w:tc>
        <w:tc>
          <w:tcPr>
            <w:tcW w:w="6192" w:type="dxa"/>
            <w:tcBorders>
              <w:top w:val="nil"/>
              <w:left w:val="nil"/>
              <w:bottom w:val="single" w:sz="4" w:space="0" w:color="000000"/>
              <w:right w:val="single" w:sz="4" w:space="0" w:color="000000"/>
            </w:tcBorders>
            <w:shd w:val="clear" w:color="000000" w:fill="FFFFFF"/>
            <w:vAlign w:val="bottom"/>
          </w:tcPr>
          <w:p w14:paraId="7B22D97B" w14:textId="4E0FD500" w:rsidR="00EB0638" w:rsidRPr="00EB0638" w:rsidRDefault="003E1C07" w:rsidP="00EB0638">
            <w:pPr>
              <w:spacing w:before="0" w:after="0" w:line="240" w:lineRule="auto"/>
              <w:rPr>
                <w:sz w:val="22"/>
                <w:szCs w:val="22"/>
              </w:rPr>
            </w:pPr>
            <w:r>
              <w:t>VISALIA</w:t>
            </w:r>
          </w:p>
        </w:tc>
        <w:tc>
          <w:tcPr>
            <w:tcW w:w="1475" w:type="dxa"/>
            <w:tcBorders>
              <w:top w:val="nil"/>
              <w:left w:val="nil"/>
              <w:bottom w:val="single" w:sz="4" w:space="0" w:color="000000"/>
              <w:right w:val="single" w:sz="4" w:space="0" w:color="000000"/>
            </w:tcBorders>
            <w:shd w:val="clear" w:color="000000" w:fill="FFFFFF"/>
            <w:vAlign w:val="bottom"/>
          </w:tcPr>
          <w:p w14:paraId="02FE2EC3" w14:textId="30B2C9A7"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6C5491AE" w14:textId="4965F835" w:rsidR="00EB0638" w:rsidRPr="00EB0638" w:rsidRDefault="00EB0638" w:rsidP="00EB0638">
            <w:pPr>
              <w:spacing w:before="0" w:after="0" w:line="240" w:lineRule="auto"/>
              <w:jc w:val="right"/>
              <w:rPr>
                <w:sz w:val="22"/>
                <w:szCs w:val="22"/>
              </w:rPr>
            </w:pPr>
            <w:r w:rsidRPr="00EB0638">
              <w:t>0.760</w:t>
            </w:r>
          </w:p>
        </w:tc>
        <w:tc>
          <w:tcPr>
            <w:tcW w:w="1585" w:type="dxa"/>
            <w:tcBorders>
              <w:top w:val="nil"/>
              <w:left w:val="nil"/>
              <w:bottom w:val="single" w:sz="4" w:space="0" w:color="000000"/>
              <w:right w:val="single" w:sz="4" w:space="0" w:color="000000"/>
            </w:tcBorders>
            <w:shd w:val="clear" w:color="000000" w:fill="FFFFFF"/>
            <w:vAlign w:val="bottom"/>
          </w:tcPr>
          <w:p w14:paraId="0365ABD0" w14:textId="7A69100F" w:rsidR="00EB0638" w:rsidRPr="00EB0638" w:rsidRDefault="00EB0638" w:rsidP="00EB0638">
            <w:pPr>
              <w:spacing w:before="0" w:after="0" w:line="240" w:lineRule="auto"/>
              <w:jc w:val="right"/>
              <w:rPr>
                <w:sz w:val="22"/>
                <w:szCs w:val="22"/>
              </w:rPr>
            </w:pPr>
            <w:r w:rsidRPr="00EB0638">
              <w:t>0.985</w:t>
            </w:r>
          </w:p>
        </w:tc>
      </w:tr>
      <w:tr w:rsidR="00EB0638" w:rsidRPr="00A12B78" w14:paraId="5A19EED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EAE7A56" w14:textId="4E01665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6980C63" w14:textId="07544195" w:rsidR="00EB0638" w:rsidRPr="00EB0638" w:rsidRDefault="00EB0638" w:rsidP="00EB0638">
            <w:pPr>
              <w:spacing w:before="0" w:after="0" w:line="240" w:lineRule="auto"/>
              <w:jc w:val="center"/>
              <w:rPr>
                <w:sz w:val="22"/>
                <w:szCs w:val="22"/>
              </w:rPr>
            </w:pPr>
            <w:r w:rsidRPr="00EB0638">
              <w:t>70</w:t>
            </w:r>
          </w:p>
        </w:tc>
        <w:tc>
          <w:tcPr>
            <w:tcW w:w="6192" w:type="dxa"/>
            <w:tcBorders>
              <w:top w:val="nil"/>
              <w:left w:val="nil"/>
              <w:bottom w:val="single" w:sz="4" w:space="0" w:color="000000"/>
              <w:right w:val="single" w:sz="4" w:space="0" w:color="000000"/>
            </w:tcBorders>
            <w:shd w:val="clear" w:color="000000" w:fill="FFFFFF"/>
            <w:vAlign w:val="bottom"/>
          </w:tcPr>
          <w:p w14:paraId="621FEEF4" w14:textId="1C879171" w:rsidR="00EB0638" w:rsidRPr="00EB0638" w:rsidRDefault="00EB0638" w:rsidP="00EB0638">
            <w:pPr>
              <w:spacing w:before="0" w:after="0" w:line="240" w:lineRule="auto"/>
              <w:rPr>
                <w:sz w:val="22"/>
                <w:szCs w:val="22"/>
              </w:rPr>
            </w:pPr>
            <w:r w:rsidRPr="00EB0638">
              <w:t>YUBA CITY</w:t>
            </w:r>
          </w:p>
        </w:tc>
        <w:tc>
          <w:tcPr>
            <w:tcW w:w="1475" w:type="dxa"/>
            <w:tcBorders>
              <w:top w:val="nil"/>
              <w:left w:val="nil"/>
              <w:bottom w:val="single" w:sz="4" w:space="0" w:color="000000"/>
              <w:right w:val="single" w:sz="4" w:space="0" w:color="000000"/>
            </w:tcBorders>
            <w:shd w:val="clear" w:color="000000" w:fill="FFFFFF"/>
            <w:vAlign w:val="bottom"/>
          </w:tcPr>
          <w:p w14:paraId="7E1F014B" w14:textId="09403F42" w:rsidR="00EB0638" w:rsidRPr="00EB0638" w:rsidRDefault="00EB0638" w:rsidP="00EB0638">
            <w:pPr>
              <w:spacing w:before="0" w:after="0" w:line="240" w:lineRule="auto"/>
              <w:jc w:val="right"/>
              <w:rPr>
                <w:sz w:val="22"/>
                <w:szCs w:val="22"/>
              </w:rPr>
            </w:pPr>
            <w:r w:rsidRPr="00EB0638">
              <w:t>1.043</w:t>
            </w:r>
          </w:p>
        </w:tc>
        <w:tc>
          <w:tcPr>
            <w:tcW w:w="1282" w:type="dxa"/>
            <w:tcBorders>
              <w:top w:val="nil"/>
              <w:left w:val="nil"/>
              <w:bottom w:val="single" w:sz="4" w:space="0" w:color="000000"/>
              <w:right w:val="single" w:sz="4" w:space="0" w:color="000000"/>
            </w:tcBorders>
            <w:shd w:val="clear" w:color="000000" w:fill="FFFFFF"/>
            <w:vAlign w:val="bottom"/>
          </w:tcPr>
          <w:p w14:paraId="0681A7B7" w14:textId="7FD6E421" w:rsidR="00EB0638" w:rsidRPr="00EB0638" w:rsidRDefault="00EB0638" w:rsidP="00EB0638">
            <w:pPr>
              <w:spacing w:before="0" w:after="0" w:line="240" w:lineRule="auto"/>
              <w:jc w:val="right"/>
              <w:rPr>
                <w:sz w:val="22"/>
                <w:szCs w:val="22"/>
              </w:rPr>
            </w:pPr>
            <w:r w:rsidRPr="00EB0638">
              <w:t>0.816</w:t>
            </w:r>
          </w:p>
        </w:tc>
        <w:tc>
          <w:tcPr>
            <w:tcW w:w="1585" w:type="dxa"/>
            <w:tcBorders>
              <w:top w:val="nil"/>
              <w:left w:val="nil"/>
              <w:bottom w:val="single" w:sz="4" w:space="0" w:color="000000"/>
              <w:right w:val="single" w:sz="4" w:space="0" w:color="000000"/>
            </w:tcBorders>
            <w:shd w:val="clear" w:color="000000" w:fill="FFFFFF"/>
            <w:vAlign w:val="bottom"/>
          </w:tcPr>
          <w:p w14:paraId="370BC88F" w14:textId="3A395E0B" w:rsidR="00EB0638" w:rsidRPr="00EB0638" w:rsidRDefault="00EB0638" w:rsidP="00EB0638">
            <w:pPr>
              <w:spacing w:before="0" w:after="0" w:line="240" w:lineRule="auto"/>
              <w:jc w:val="right"/>
              <w:rPr>
                <w:sz w:val="22"/>
                <w:szCs w:val="22"/>
              </w:rPr>
            </w:pPr>
            <w:r w:rsidRPr="00EB0638">
              <w:t>0.996</w:t>
            </w:r>
          </w:p>
        </w:tc>
      </w:tr>
      <w:tr w:rsidR="00EB0638" w:rsidRPr="00A12B78" w14:paraId="3190B74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FEB8BBD" w14:textId="465D7B36"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A5C93E5" w14:textId="16F0ABF4" w:rsidR="00EB0638" w:rsidRPr="00EB0638" w:rsidRDefault="00EB0638" w:rsidP="00EB0638">
            <w:pPr>
              <w:spacing w:before="0" w:after="0" w:line="240" w:lineRule="auto"/>
              <w:jc w:val="center"/>
              <w:rPr>
                <w:sz w:val="22"/>
                <w:szCs w:val="22"/>
              </w:rPr>
            </w:pPr>
            <w:r w:rsidRPr="00EB0638">
              <w:t>71</w:t>
            </w:r>
          </w:p>
        </w:tc>
        <w:tc>
          <w:tcPr>
            <w:tcW w:w="6192" w:type="dxa"/>
            <w:tcBorders>
              <w:top w:val="nil"/>
              <w:left w:val="nil"/>
              <w:bottom w:val="single" w:sz="4" w:space="0" w:color="000000"/>
              <w:right w:val="single" w:sz="4" w:space="0" w:color="000000"/>
            </w:tcBorders>
            <w:shd w:val="clear" w:color="000000" w:fill="FFFFFF"/>
            <w:vAlign w:val="bottom"/>
          </w:tcPr>
          <w:p w14:paraId="4CA2A7E9" w14:textId="13413C31" w:rsidR="00EB0638" w:rsidRPr="00EB0638" w:rsidRDefault="00EB0638" w:rsidP="00EB0638">
            <w:pPr>
              <w:spacing w:before="0" w:after="0" w:line="240" w:lineRule="auto"/>
              <w:rPr>
                <w:sz w:val="22"/>
                <w:szCs w:val="22"/>
              </w:rPr>
            </w:pPr>
            <w:r w:rsidRPr="00EB0638">
              <w:t>EL CENTRO</w:t>
            </w:r>
          </w:p>
        </w:tc>
        <w:tc>
          <w:tcPr>
            <w:tcW w:w="1475" w:type="dxa"/>
            <w:tcBorders>
              <w:top w:val="nil"/>
              <w:left w:val="nil"/>
              <w:bottom w:val="single" w:sz="4" w:space="0" w:color="000000"/>
              <w:right w:val="single" w:sz="4" w:space="0" w:color="000000"/>
            </w:tcBorders>
            <w:shd w:val="clear" w:color="000000" w:fill="FFFFFF"/>
            <w:vAlign w:val="bottom"/>
          </w:tcPr>
          <w:p w14:paraId="171068E5" w14:textId="79992D07" w:rsidR="00EB0638" w:rsidRPr="00EB0638" w:rsidRDefault="00EB0638" w:rsidP="00EB0638">
            <w:pPr>
              <w:spacing w:before="0" w:after="0" w:line="240" w:lineRule="auto"/>
              <w:jc w:val="right"/>
              <w:rPr>
                <w:sz w:val="22"/>
                <w:szCs w:val="22"/>
              </w:rPr>
            </w:pPr>
            <w:r w:rsidRPr="00EB0638">
              <w:t>0.999</w:t>
            </w:r>
          </w:p>
        </w:tc>
        <w:tc>
          <w:tcPr>
            <w:tcW w:w="1282" w:type="dxa"/>
            <w:tcBorders>
              <w:top w:val="nil"/>
              <w:left w:val="nil"/>
              <w:bottom w:val="single" w:sz="4" w:space="0" w:color="000000"/>
              <w:right w:val="single" w:sz="4" w:space="0" w:color="000000"/>
            </w:tcBorders>
            <w:shd w:val="clear" w:color="000000" w:fill="FFFFFF"/>
            <w:vAlign w:val="bottom"/>
          </w:tcPr>
          <w:p w14:paraId="6B94C519" w14:textId="24F9BF9F" w:rsidR="00EB0638" w:rsidRPr="00EB0638" w:rsidRDefault="00EB0638" w:rsidP="00EB0638">
            <w:pPr>
              <w:spacing w:before="0" w:after="0" w:line="240" w:lineRule="auto"/>
              <w:jc w:val="right"/>
              <w:rPr>
                <w:sz w:val="22"/>
                <w:szCs w:val="22"/>
              </w:rPr>
            </w:pPr>
            <w:r w:rsidRPr="00EB0638">
              <w:t>0.698</w:t>
            </w:r>
          </w:p>
        </w:tc>
        <w:tc>
          <w:tcPr>
            <w:tcW w:w="1585" w:type="dxa"/>
            <w:tcBorders>
              <w:top w:val="nil"/>
              <w:left w:val="nil"/>
              <w:bottom w:val="single" w:sz="4" w:space="0" w:color="000000"/>
              <w:right w:val="single" w:sz="4" w:space="0" w:color="000000"/>
            </w:tcBorders>
            <w:shd w:val="clear" w:color="000000" w:fill="FFFFFF"/>
            <w:vAlign w:val="bottom"/>
          </w:tcPr>
          <w:p w14:paraId="455A3ADB" w14:textId="524D6BFD" w:rsidR="00EB0638" w:rsidRPr="00EB0638" w:rsidRDefault="00EB0638" w:rsidP="00EB0638">
            <w:pPr>
              <w:spacing w:before="0" w:after="0" w:line="240" w:lineRule="auto"/>
              <w:jc w:val="right"/>
              <w:rPr>
                <w:sz w:val="22"/>
                <w:szCs w:val="22"/>
              </w:rPr>
            </w:pPr>
            <w:r w:rsidRPr="00EB0638">
              <w:t>0.988</w:t>
            </w:r>
          </w:p>
        </w:tc>
      </w:tr>
      <w:tr w:rsidR="00EB0638" w:rsidRPr="00A12B78" w14:paraId="133CCD2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7D30E56" w14:textId="249EAB88"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6D9A4EE" w14:textId="5BF514A1" w:rsidR="00EB0638" w:rsidRPr="00EB0638" w:rsidRDefault="00EB0638" w:rsidP="00EB0638">
            <w:pPr>
              <w:spacing w:before="0" w:after="0" w:line="240" w:lineRule="auto"/>
              <w:jc w:val="center"/>
              <w:rPr>
                <w:sz w:val="22"/>
                <w:szCs w:val="22"/>
              </w:rPr>
            </w:pPr>
            <w:r w:rsidRPr="00EB0638">
              <w:t>72</w:t>
            </w:r>
          </w:p>
        </w:tc>
        <w:tc>
          <w:tcPr>
            <w:tcW w:w="6192" w:type="dxa"/>
            <w:tcBorders>
              <w:top w:val="nil"/>
              <w:left w:val="nil"/>
              <w:bottom w:val="single" w:sz="4" w:space="0" w:color="000000"/>
              <w:right w:val="single" w:sz="4" w:space="0" w:color="000000"/>
            </w:tcBorders>
            <w:shd w:val="clear" w:color="000000" w:fill="FFFFFF"/>
            <w:vAlign w:val="bottom"/>
          </w:tcPr>
          <w:p w14:paraId="3698EDF7" w14:textId="6BFD640F" w:rsidR="00EB0638" w:rsidRPr="00D82947" w:rsidRDefault="00D82947" w:rsidP="00EB0638">
            <w:pPr>
              <w:spacing w:before="0" w:after="0" w:line="240" w:lineRule="auto"/>
              <w:rPr>
                <w:sz w:val="22"/>
                <w:szCs w:val="22"/>
                <w:lang w:val="es-PR"/>
              </w:rPr>
            </w:pPr>
            <w:r w:rsidRPr="00D82947">
              <w:rPr>
                <w:lang w:val="es-PR"/>
              </w:rPr>
              <w:t>SAN DIEGO-CHULA VISTA-CARLSBAD</w:t>
            </w:r>
          </w:p>
        </w:tc>
        <w:tc>
          <w:tcPr>
            <w:tcW w:w="1475" w:type="dxa"/>
            <w:tcBorders>
              <w:top w:val="nil"/>
              <w:left w:val="nil"/>
              <w:bottom w:val="single" w:sz="4" w:space="0" w:color="000000"/>
              <w:right w:val="single" w:sz="4" w:space="0" w:color="000000"/>
            </w:tcBorders>
            <w:shd w:val="clear" w:color="000000" w:fill="FFFFFF"/>
            <w:vAlign w:val="bottom"/>
          </w:tcPr>
          <w:p w14:paraId="23EDFCB7" w14:textId="5F6A94EF" w:rsidR="00EB0638" w:rsidRPr="00EB0638" w:rsidRDefault="00EB0638" w:rsidP="00EB0638">
            <w:pPr>
              <w:spacing w:before="0" w:after="0" w:line="240" w:lineRule="auto"/>
              <w:jc w:val="right"/>
              <w:rPr>
                <w:sz w:val="22"/>
                <w:szCs w:val="22"/>
              </w:rPr>
            </w:pPr>
            <w:r w:rsidRPr="00EB0638">
              <w:t>1.164</w:t>
            </w:r>
          </w:p>
        </w:tc>
        <w:tc>
          <w:tcPr>
            <w:tcW w:w="1282" w:type="dxa"/>
            <w:tcBorders>
              <w:top w:val="nil"/>
              <w:left w:val="nil"/>
              <w:bottom w:val="single" w:sz="4" w:space="0" w:color="000000"/>
              <w:right w:val="single" w:sz="4" w:space="0" w:color="000000"/>
            </w:tcBorders>
            <w:shd w:val="clear" w:color="000000" w:fill="FFFFFF"/>
            <w:vAlign w:val="bottom"/>
          </w:tcPr>
          <w:p w14:paraId="7C04C61A" w14:textId="40210675" w:rsidR="00EB0638" w:rsidRPr="00EB0638" w:rsidRDefault="00EB0638" w:rsidP="00EB0638">
            <w:pPr>
              <w:spacing w:before="0" w:after="0" w:line="240" w:lineRule="auto"/>
              <w:jc w:val="right"/>
              <w:rPr>
                <w:sz w:val="22"/>
                <w:szCs w:val="22"/>
              </w:rPr>
            </w:pPr>
            <w:r w:rsidRPr="00EB0638">
              <w:t>1.492</w:t>
            </w:r>
          </w:p>
        </w:tc>
        <w:tc>
          <w:tcPr>
            <w:tcW w:w="1585" w:type="dxa"/>
            <w:tcBorders>
              <w:top w:val="nil"/>
              <w:left w:val="nil"/>
              <w:bottom w:val="single" w:sz="4" w:space="0" w:color="000000"/>
              <w:right w:val="single" w:sz="4" w:space="0" w:color="000000"/>
            </w:tcBorders>
            <w:shd w:val="clear" w:color="000000" w:fill="FFFFFF"/>
            <w:vAlign w:val="bottom"/>
          </w:tcPr>
          <w:p w14:paraId="5E30DA8A" w14:textId="2D111162" w:rsidR="00EB0638" w:rsidRPr="00EB0638" w:rsidRDefault="00EB0638" w:rsidP="00EB0638">
            <w:pPr>
              <w:spacing w:before="0" w:after="0" w:line="240" w:lineRule="auto"/>
              <w:jc w:val="right"/>
              <w:rPr>
                <w:sz w:val="22"/>
                <w:szCs w:val="22"/>
              </w:rPr>
            </w:pPr>
            <w:r w:rsidRPr="00EB0638">
              <w:t>1.055</w:t>
            </w:r>
          </w:p>
        </w:tc>
      </w:tr>
      <w:tr w:rsidR="00EB0638" w:rsidRPr="00A12B78" w14:paraId="1881F1E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E973606" w14:textId="341A6DB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2A004A64" w14:textId="3F6BD34A" w:rsidR="00EB0638" w:rsidRPr="00EB0638" w:rsidRDefault="00EB0638" w:rsidP="00EB0638">
            <w:pPr>
              <w:spacing w:before="0" w:after="0" w:line="240" w:lineRule="auto"/>
              <w:jc w:val="center"/>
              <w:rPr>
                <w:sz w:val="22"/>
                <w:szCs w:val="22"/>
              </w:rPr>
            </w:pPr>
            <w:r w:rsidRPr="00EB0638">
              <w:t>73</w:t>
            </w:r>
          </w:p>
        </w:tc>
        <w:tc>
          <w:tcPr>
            <w:tcW w:w="6192" w:type="dxa"/>
            <w:tcBorders>
              <w:top w:val="nil"/>
              <w:left w:val="nil"/>
              <w:bottom w:val="single" w:sz="4" w:space="0" w:color="000000"/>
              <w:right w:val="single" w:sz="4" w:space="0" w:color="000000"/>
            </w:tcBorders>
            <w:shd w:val="clear" w:color="000000" w:fill="FFFFFF"/>
            <w:vAlign w:val="bottom"/>
          </w:tcPr>
          <w:p w14:paraId="6832995F" w14:textId="1AB9DB48" w:rsidR="00EB0638" w:rsidRPr="00EB0638" w:rsidRDefault="00D82947" w:rsidP="00EB0638">
            <w:pPr>
              <w:spacing w:before="0" w:after="0" w:line="240" w:lineRule="auto"/>
              <w:rPr>
                <w:sz w:val="22"/>
                <w:szCs w:val="22"/>
                <w:lang w:val="es-PR"/>
              </w:rPr>
            </w:pPr>
            <w:r>
              <w:rPr>
                <w:lang w:val="es-PR"/>
              </w:rPr>
              <w:t>SAN LUIS OBISPO-PASO ROBLES</w:t>
            </w:r>
          </w:p>
        </w:tc>
        <w:tc>
          <w:tcPr>
            <w:tcW w:w="1475" w:type="dxa"/>
            <w:tcBorders>
              <w:top w:val="nil"/>
              <w:left w:val="nil"/>
              <w:bottom w:val="single" w:sz="4" w:space="0" w:color="000000"/>
              <w:right w:val="single" w:sz="4" w:space="0" w:color="000000"/>
            </w:tcBorders>
            <w:shd w:val="clear" w:color="000000" w:fill="FFFFFF"/>
            <w:vAlign w:val="bottom"/>
          </w:tcPr>
          <w:p w14:paraId="7832B071" w14:textId="7E443F14" w:rsidR="00EB0638" w:rsidRPr="00EB0638" w:rsidRDefault="00EB0638" w:rsidP="00EB0638">
            <w:pPr>
              <w:spacing w:before="0" w:after="0" w:line="240" w:lineRule="auto"/>
              <w:jc w:val="right"/>
              <w:rPr>
                <w:sz w:val="22"/>
                <w:szCs w:val="22"/>
              </w:rPr>
            </w:pPr>
            <w:r w:rsidRPr="00EB0638">
              <w:t>1.113</w:t>
            </w:r>
          </w:p>
        </w:tc>
        <w:tc>
          <w:tcPr>
            <w:tcW w:w="1282" w:type="dxa"/>
            <w:tcBorders>
              <w:top w:val="nil"/>
              <w:left w:val="nil"/>
              <w:bottom w:val="single" w:sz="4" w:space="0" w:color="000000"/>
              <w:right w:val="single" w:sz="4" w:space="0" w:color="000000"/>
            </w:tcBorders>
            <w:shd w:val="clear" w:color="000000" w:fill="FFFFFF"/>
            <w:vAlign w:val="bottom"/>
          </w:tcPr>
          <w:p w14:paraId="4BA7E493" w14:textId="53998D1A" w:rsidR="00EB0638" w:rsidRPr="00EB0638" w:rsidRDefault="00EB0638" w:rsidP="00EB0638">
            <w:pPr>
              <w:spacing w:before="0" w:after="0" w:line="240" w:lineRule="auto"/>
              <w:jc w:val="right"/>
              <w:rPr>
                <w:sz w:val="22"/>
                <w:szCs w:val="22"/>
              </w:rPr>
            </w:pPr>
            <w:r w:rsidRPr="00EB0638">
              <w:t>1.330</w:t>
            </w:r>
          </w:p>
        </w:tc>
        <w:tc>
          <w:tcPr>
            <w:tcW w:w="1585" w:type="dxa"/>
            <w:tcBorders>
              <w:top w:val="nil"/>
              <w:left w:val="nil"/>
              <w:bottom w:val="single" w:sz="4" w:space="0" w:color="000000"/>
              <w:right w:val="single" w:sz="4" w:space="0" w:color="000000"/>
            </w:tcBorders>
            <w:shd w:val="clear" w:color="000000" w:fill="FFFFFF"/>
            <w:vAlign w:val="bottom"/>
          </w:tcPr>
          <w:p w14:paraId="02F8A942" w14:textId="234656A1" w:rsidR="00EB0638" w:rsidRPr="00EB0638" w:rsidRDefault="00EB0638" w:rsidP="00EB0638">
            <w:pPr>
              <w:spacing w:before="0" w:after="0" w:line="240" w:lineRule="auto"/>
              <w:jc w:val="right"/>
              <w:rPr>
                <w:sz w:val="22"/>
                <w:szCs w:val="22"/>
              </w:rPr>
            </w:pPr>
            <w:r w:rsidRPr="00EB0638">
              <w:t>1.039</w:t>
            </w:r>
          </w:p>
        </w:tc>
      </w:tr>
      <w:tr w:rsidR="00EB0638" w:rsidRPr="00A12B78" w14:paraId="491A4D7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C29720D" w14:textId="3B2E44C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6D092C5E" w14:textId="385D4BDC" w:rsidR="00EB0638" w:rsidRPr="00EB0638" w:rsidRDefault="00EB0638" w:rsidP="00EB0638">
            <w:pPr>
              <w:spacing w:before="0" w:after="0" w:line="240" w:lineRule="auto"/>
              <w:jc w:val="center"/>
              <w:rPr>
                <w:sz w:val="22"/>
                <w:szCs w:val="22"/>
              </w:rPr>
            </w:pPr>
            <w:r w:rsidRPr="00EB0638">
              <w:t>74</w:t>
            </w:r>
          </w:p>
        </w:tc>
        <w:tc>
          <w:tcPr>
            <w:tcW w:w="6192" w:type="dxa"/>
            <w:tcBorders>
              <w:top w:val="nil"/>
              <w:left w:val="nil"/>
              <w:bottom w:val="single" w:sz="4" w:space="0" w:color="000000"/>
              <w:right w:val="single" w:sz="4" w:space="0" w:color="000000"/>
            </w:tcBorders>
            <w:shd w:val="clear" w:color="000000" w:fill="FFFFFF"/>
            <w:vAlign w:val="bottom"/>
          </w:tcPr>
          <w:p w14:paraId="13F81593" w14:textId="5C3AB41E" w:rsidR="00EB0638" w:rsidRPr="00EB0638" w:rsidRDefault="00EB0638" w:rsidP="00EB0638">
            <w:pPr>
              <w:spacing w:before="0" w:after="0" w:line="240" w:lineRule="auto"/>
              <w:rPr>
                <w:sz w:val="22"/>
                <w:szCs w:val="22"/>
              </w:rPr>
            </w:pPr>
            <w:r w:rsidRPr="00EB0638">
              <w:t>SANTA MARIA-SANTA BARBARA</w:t>
            </w:r>
          </w:p>
        </w:tc>
        <w:tc>
          <w:tcPr>
            <w:tcW w:w="1475" w:type="dxa"/>
            <w:tcBorders>
              <w:top w:val="nil"/>
              <w:left w:val="nil"/>
              <w:bottom w:val="single" w:sz="4" w:space="0" w:color="000000"/>
              <w:right w:val="single" w:sz="4" w:space="0" w:color="000000"/>
            </w:tcBorders>
            <w:shd w:val="clear" w:color="000000" w:fill="FFFFFF"/>
            <w:vAlign w:val="bottom"/>
          </w:tcPr>
          <w:p w14:paraId="2F6072F5" w14:textId="11FCDF44" w:rsidR="00EB0638" w:rsidRPr="00EB0638" w:rsidRDefault="00EB0638" w:rsidP="00EB0638">
            <w:pPr>
              <w:spacing w:before="0" w:after="0" w:line="240" w:lineRule="auto"/>
              <w:jc w:val="right"/>
              <w:rPr>
                <w:sz w:val="22"/>
                <w:szCs w:val="22"/>
              </w:rPr>
            </w:pPr>
            <w:r w:rsidRPr="00EB0638">
              <w:t>1.148</w:t>
            </w:r>
          </w:p>
        </w:tc>
        <w:tc>
          <w:tcPr>
            <w:tcW w:w="1282" w:type="dxa"/>
            <w:tcBorders>
              <w:top w:val="nil"/>
              <w:left w:val="nil"/>
              <w:bottom w:val="single" w:sz="4" w:space="0" w:color="000000"/>
              <w:right w:val="single" w:sz="4" w:space="0" w:color="000000"/>
            </w:tcBorders>
            <w:shd w:val="clear" w:color="000000" w:fill="FFFFFF"/>
            <w:vAlign w:val="bottom"/>
          </w:tcPr>
          <w:p w14:paraId="2226F094" w14:textId="0850EE0F" w:rsidR="00EB0638" w:rsidRPr="00EB0638" w:rsidRDefault="00EB0638" w:rsidP="00EB0638">
            <w:pPr>
              <w:spacing w:before="0" w:after="0" w:line="240" w:lineRule="auto"/>
              <w:jc w:val="right"/>
              <w:rPr>
                <w:sz w:val="22"/>
                <w:szCs w:val="22"/>
              </w:rPr>
            </w:pPr>
            <w:r w:rsidRPr="00EB0638">
              <w:t>1.470</w:t>
            </w:r>
          </w:p>
        </w:tc>
        <w:tc>
          <w:tcPr>
            <w:tcW w:w="1585" w:type="dxa"/>
            <w:tcBorders>
              <w:top w:val="nil"/>
              <w:left w:val="nil"/>
              <w:bottom w:val="single" w:sz="4" w:space="0" w:color="000000"/>
              <w:right w:val="single" w:sz="4" w:space="0" w:color="000000"/>
            </w:tcBorders>
            <w:shd w:val="clear" w:color="000000" w:fill="FFFFFF"/>
            <w:vAlign w:val="bottom"/>
          </w:tcPr>
          <w:p w14:paraId="4AE833DC" w14:textId="03C1FBA2" w:rsidR="00EB0638" w:rsidRPr="00EB0638" w:rsidRDefault="00EB0638" w:rsidP="00EB0638">
            <w:pPr>
              <w:spacing w:before="0" w:after="0" w:line="240" w:lineRule="auto"/>
              <w:jc w:val="right"/>
              <w:rPr>
                <w:sz w:val="22"/>
                <w:szCs w:val="22"/>
              </w:rPr>
            </w:pPr>
            <w:r w:rsidRPr="00EB0638">
              <w:t>1.028</w:t>
            </w:r>
          </w:p>
        </w:tc>
      </w:tr>
      <w:tr w:rsidR="00EB0638" w:rsidRPr="00A12B78" w14:paraId="50BEA30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119F60B" w14:textId="611F25C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2C00BF7E" w14:textId="0F6B23B8" w:rsidR="00EB0638" w:rsidRPr="00EB0638" w:rsidRDefault="00EB0638" w:rsidP="00EB0638">
            <w:pPr>
              <w:spacing w:before="0" w:after="0" w:line="240" w:lineRule="auto"/>
              <w:jc w:val="center"/>
              <w:rPr>
                <w:sz w:val="22"/>
                <w:szCs w:val="22"/>
              </w:rPr>
            </w:pPr>
            <w:r w:rsidRPr="00EB0638">
              <w:t>75</w:t>
            </w:r>
          </w:p>
        </w:tc>
        <w:tc>
          <w:tcPr>
            <w:tcW w:w="6192" w:type="dxa"/>
            <w:tcBorders>
              <w:top w:val="nil"/>
              <w:left w:val="nil"/>
              <w:bottom w:val="single" w:sz="4" w:space="0" w:color="000000"/>
              <w:right w:val="single" w:sz="4" w:space="0" w:color="000000"/>
            </w:tcBorders>
            <w:shd w:val="clear" w:color="000000" w:fill="FFFFFF"/>
            <w:vAlign w:val="bottom"/>
          </w:tcPr>
          <w:p w14:paraId="33BF00CB" w14:textId="4481568D" w:rsidR="00EB0638" w:rsidRPr="00EB0638" w:rsidRDefault="00EB0638" w:rsidP="00EB0638">
            <w:pPr>
              <w:spacing w:before="0" w:after="0" w:line="240" w:lineRule="auto"/>
              <w:rPr>
                <w:sz w:val="22"/>
                <w:szCs w:val="22"/>
              </w:rPr>
            </w:pPr>
            <w:r w:rsidRPr="00EB0638">
              <w:t>REST OF CALIFORNIA</w:t>
            </w:r>
          </w:p>
        </w:tc>
        <w:tc>
          <w:tcPr>
            <w:tcW w:w="1475" w:type="dxa"/>
            <w:tcBorders>
              <w:top w:val="nil"/>
              <w:left w:val="nil"/>
              <w:bottom w:val="single" w:sz="4" w:space="0" w:color="000000"/>
              <w:right w:val="single" w:sz="4" w:space="0" w:color="000000"/>
            </w:tcBorders>
            <w:shd w:val="clear" w:color="000000" w:fill="FFFFFF"/>
            <w:vAlign w:val="bottom"/>
          </w:tcPr>
          <w:p w14:paraId="418E322E" w14:textId="6FCE2256" w:rsidR="00EB0638" w:rsidRPr="00EB0638" w:rsidRDefault="00EB0638" w:rsidP="00EB0638">
            <w:pPr>
              <w:spacing w:before="0" w:after="0" w:line="240" w:lineRule="auto"/>
              <w:jc w:val="right"/>
              <w:rPr>
                <w:sz w:val="22"/>
                <w:szCs w:val="22"/>
              </w:rPr>
            </w:pPr>
            <w:r w:rsidRPr="00EB0638">
              <w:t>1.072</w:t>
            </w:r>
          </w:p>
        </w:tc>
        <w:tc>
          <w:tcPr>
            <w:tcW w:w="1282" w:type="dxa"/>
            <w:tcBorders>
              <w:top w:val="nil"/>
              <w:left w:val="nil"/>
              <w:bottom w:val="single" w:sz="4" w:space="0" w:color="000000"/>
              <w:right w:val="single" w:sz="4" w:space="0" w:color="000000"/>
            </w:tcBorders>
            <w:shd w:val="clear" w:color="000000" w:fill="FFFFFF"/>
            <w:vAlign w:val="bottom"/>
          </w:tcPr>
          <w:p w14:paraId="0727DEAA" w14:textId="21FBE6A6" w:rsidR="00EB0638" w:rsidRPr="00EB0638" w:rsidRDefault="00EB0638" w:rsidP="00EB0638">
            <w:pPr>
              <w:spacing w:before="0" w:after="0" w:line="240" w:lineRule="auto"/>
              <w:jc w:val="right"/>
              <w:rPr>
                <w:sz w:val="22"/>
                <w:szCs w:val="22"/>
              </w:rPr>
            </w:pPr>
            <w:r w:rsidRPr="00EB0638">
              <w:t>0.914</w:t>
            </w:r>
          </w:p>
        </w:tc>
        <w:tc>
          <w:tcPr>
            <w:tcW w:w="1585" w:type="dxa"/>
            <w:tcBorders>
              <w:top w:val="nil"/>
              <w:left w:val="nil"/>
              <w:bottom w:val="single" w:sz="4" w:space="0" w:color="000000"/>
              <w:right w:val="single" w:sz="4" w:space="0" w:color="000000"/>
            </w:tcBorders>
            <w:shd w:val="clear" w:color="000000" w:fill="FFFFFF"/>
            <w:vAlign w:val="bottom"/>
          </w:tcPr>
          <w:p w14:paraId="1F95CBF8" w14:textId="4E105DA1" w:rsidR="00EB0638" w:rsidRPr="00EB0638" w:rsidRDefault="00EB0638" w:rsidP="00EB0638">
            <w:pPr>
              <w:spacing w:before="0" w:after="0" w:line="240" w:lineRule="auto"/>
              <w:jc w:val="right"/>
              <w:rPr>
                <w:sz w:val="22"/>
                <w:szCs w:val="22"/>
              </w:rPr>
            </w:pPr>
            <w:r w:rsidRPr="00EB0638">
              <w:t>0.981</w:t>
            </w:r>
          </w:p>
        </w:tc>
      </w:tr>
      <w:tr w:rsidR="00EB0638" w:rsidRPr="00A12B78" w14:paraId="2E2841C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C809397" w14:textId="36C1A3B7" w:rsidR="00EB0638" w:rsidRPr="00EB0638" w:rsidRDefault="00EB0638" w:rsidP="00EB0638">
            <w:pPr>
              <w:spacing w:before="0" w:after="0" w:line="240" w:lineRule="auto"/>
              <w:jc w:val="center"/>
              <w:rPr>
                <w:sz w:val="22"/>
                <w:szCs w:val="22"/>
              </w:rPr>
            </w:pPr>
            <w:r w:rsidRPr="00EB0638">
              <w:t>CO</w:t>
            </w:r>
          </w:p>
        </w:tc>
        <w:tc>
          <w:tcPr>
            <w:tcW w:w="1397" w:type="dxa"/>
            <w:tcBorders>
              <w:top w:val="nil"/>
              <w:left w:val="nil"/>
              <w:bottom w:val="single" w:sz="4" w:space="0" w:color="000000"/>
              <w:right w:val="single" w:sz="4" w:space="0" w:color="000000"/>
            </w:tcBorders>
            <w:shd w:val="clear" w:color="000000" w:fill="FFFFFF"/>
            <w:vAlign w:val="bottom"/>
          </w:tcPr>
          <w:p w14:paraId="2BAAD81B" w14:textId="020BB526"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54314BE4" w14:textId="75B3540B" w:rsidR="00EB0638" w:rsidRPr="00EB0638" w:rsidRDefault="00EB0638" w:rsidP="00EB0638">
            <w:pPr>
              <w:spacing w:before="0" w:after="0" w:line="240" w:lineRule="auto"/>
              <w:rPr>
                <w:sz w:val="22"/>
                <w:szCs w:val="22"/>
              </w:rPr>
            </w:pPr>
            <w:r w:rsidRPr="00EB0638">
              <w:t>COLORADO</w:t>
            </w:r>
          </w:p>
        </w:tc>
        <w:tc>
          <w:tcPr>
            <w:tcW w:w="1475" w:type="dxa"/>
            <w:tcBorders>
              <w:top w:val="nil"/>
              <w:left w:val="nil"/>
              <w:bottom w:val="single" w:sz="4" w:space="0" w:color="000000"/>
              <w:right w:val="single" w:sz="4" w:space="0" w:color="000000"/>
            </w:tcBorders>
            <w:shd w:val="clear" w:color="000000" w:fill="FFFFFF"/>
            <w:vAlign w:val="bottom"/>
          </w:tcPr>
          <w:p w14:paraId="023939A1" w14:textId="1748F35D" w:rsidR="00EB0638" w:rsidRPr="00EB0638" w:rsidRDefault="00EB0638" w:rsidP="00EB0638">
            <w:pPr>
              <w:spacing w:before="0" w:after="0" w:line="240" w:lineRule="auto"/>
              <w:jc w:val="right"/>
              <w:rPr>
                <w:sz w:val="22"/>
                <w:szCs w:val="22"/>
              </w:rPr>
            </w:pPr>
            <w:r w:rsidRPr="00EB0638">
              <w:t>1.029</w:t>
            </w:r>
          </w:p>
        </w:tc>
        <w:tc>
          <w:tcPr>
            <w:tcW w:w="1282" w:type="dxa"/>
            <w:tcBorders>
              <w:top w:val="nil"/>
              <w:left w:val="nil"/>
              <w:bottom w:val="single" w:sz="4" w:space="0" w:color="000000"/>
              <w:right w:val="single" w:sz="4" w:space="0" w:color="000000"/>
            </w:tcBorders>
            <w:shd w:val="clear" w:color="000000" w:fill="FFFFFF"/>
            <w:vAlign w:val="bottom"/>
          </w:tcPr>
          <w:p w14:paraId="68649A1F" w14:textId="59281810" w:rsidR="00EB0638" w:rsidRPr="00EB0638" w:rsidRDefault="00EB0638" w:rsidP="00EB0638">
            <w:pPr>
              <w:spacing w:before="0" w:after="0" w:line="240" w:lineRule="auto"/>
              <w:jc w:val="right"/>
              <w:rPr>
                <w:sz w:val="22"/>
                <w:szCs w:val="22"/>
              </w:rPr>
            </w:pPr>
            <w:r w:rsidRPr="00EB0638">
              <w:t>1.124</w:t>
            </w:r>
          </w:p>
        </w:tc>
        <w:tc>
          <w:tcPr>
            <w:tcW w:w="1585" w:type="dxa"/>
            <w:tcBorders>
              <w:top w:val="nil"/>
              <w:left w:val="nil"/>
              <w:bottom w:val="single" w:sz="4" w:space="0" w:color="000000"/>
              <w:right w:val="single" w:sz="4" w:space="0" w:color="000000"/>
            </w:tcBorders>
            <w:shd w:val="clear" w:color="000000" w:fill="FFFFFF"/>
            <w:vAlign w:val="bottom"/>
          </w:tcPr>
          <w:p w14:paraId="76797FC9" w14:textId="3581903D" w:rsidR="00EB0638" w:rsidRPr="00EB0638" w:rsidRDefault="00EB0638" w:rsidP="00EB0638">
            <w:pPr>
              <w:spacing w:before="0" w:after="0" w:line="240" w:lineRule="auto"/>
              <w:jc w:val="right"/>
              <w:rPr>
                <w:sz w:val="22"/>
                <w:szCs w:val="22"/>
              </w:rPr>
            </w:pPr>
            <w:r w:rsidRPr="00EB0638">
              <w:t>1.036</w:t>
            </w:r>
          </w:p>
        </w:tc>
      </w:tr>
      <w:tr w:rsidR="00EB0638" w:rsidRPr="00A12B78" w14:paraId="05E3E5B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70173B" w14:textId="4C69CE78" w:rsidR="00EB0638" w:rsidRPr="00EB0638" w:rsidRDefault="00EB0638" w:rsidP="00EB0638">
            <w:pPr>
              <w:spacing w:before="0" w:after="0" w:line="240" w:lineRule="auto"/>
              <w:jc w:val="center"/>
              <w:rPr>
                <w:sz w:val="22"/>
                <w:szCs w:val="22"/>
              </w:rPr>
            </w:pPr>
            <w:r w:rsidRPr="00EB0638">
              <w:t>CT</w:t>
            </w:r>
          </w:p>
        </w:tc>
        <w:tc>
          <w:tcPr>
            <w:tcW w:w="1397" w:type="dxa"/>
            <w:tcBorders>
              <w:top w:val="nil"/>
              <w:left w:val="nil"/>
              <w:bottom w:val="single" w:sz="4" w:space="0" w:color="000000"/>
              <w:right w:val="single" w:sz="4" w:space="0" w:color="000000"/>
            </w:tcBorders>
            <w:shd w:val="clear" w:color="000000" w:fill="FFFFFF"/>
            <w:vAlign w:val="bottom"/>
          </w:tcPr>
          <w:p w14:paraId="3C380528" w14:textId="5853C4C5"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C2A9763" w14:textId="3210C313" w:rsidR="00EB0638" w:rsidRPr="00EB0638" w:rsidRDefault="00EB0638" w:rsidP="00EB0638">
            <w:pPr>
              <w:spacing w:before="0" w:after="0" w:line="240" w:lineRule="auto"/>
              <w:rPr>
                <w:sz w:val="22"/>
                <w:szCs w:val="22"/>
              </w:rPr>
            </w:pPr>
            <w:r w:rsidRPr="00EB0638">
              <w:t>CONNECTICUT</w:t>
            </w:r>
          </w:p>
        </w:tc>
        <w:tc>
          <w:tcPr>
            <w:tcW w:w="1475" w:type="dxa"/>
            <w:tcBorders>
              <w:top w:val="nil"/>
              <w:left w:val="nil"/>
              <w:bottom w:val="single" w:sz="4" w:space="0" w:color="000000"/>
              <w:right w:val="single" w:sz="4" w:space="0" w:color="000000"/>
            </w:tcBorders>
            <w:shd w:val="clear" w:color="000000" w:fill="FFFFFF"/>
            <w:vAlign w:val="bottom"/>
          </w:tcPr>
          <w:p w14:paraId="18FE9239" w14:textId="6DBCEE79" w:rsidR="00EB0638" w:rsidRPr="00EB0638" w:rsidRDefault="00EB0638" w:rsidP="00EB0638">
            <w:pPr>
              <w:spacing w:before="0" w:after="0" w:line="240" w:lineRule="auto"/>
              <w:jc w:val="right"/>
              <w:rPr>
                <w:sz w:val="22"/>
                <w:szCs w:val="22"/>
              </w:rPr>
            </w:pPr>
            <w:r w:rsidRPr="00EB0638">
              <w:t>1.103</w:t>
            </w:r>
          </w:p>
        </w:tc>
        <w:tc>
          <w:tcPr>
            <w:tcW w:w="1282" w:type="dxa"/>
            <w:tcBorders>
              <w:top w:val="nil"/>
              <w:left w:val="nil"/>
              <w:bottom w:val="single" w:sz="4" w:space="0" w:color="000000"/>
              <w:right w:val="single" w:sz="4" w:space="0" w:color="000000"/>
            </w:tcBorders>
            <w:shd w:val="clear" w:color="000000" w:fill="FFFFFF"/>
            <w:vAlign w:val="bottom"/>
          </w:tcPr>
          <w:p w14:paraId="793C65B4" w14:textId="48EBCC21" w:rsidR="00EB0638" w:rsidRPr="00EB0638" w:rsidRDefault="00EB0638" w:rsidP="00EB0638">
            <w:pPr>
              <w:spacing w:before="0" w:after="0" w:line="240" w:lineRule="auto"/>
              <w:jc w:val="right"/>
              <w:rPr>
                <w:sz w:val="22"/>
                <w:szCs w:val="22"/>
              </w:rPr>
            </w:pPr>
            <w:r w:rsidRPr="00EB0638">
              <w:t>1.156</w:t>
            </w:r>
          </w:p>
        </w:tc>
        <w:tc>
          <w:tcPr>
            <w:tcW w:w="1585" w:type="dxa"/>
            <w:tcBorders>
              <w:top w:val="nil"/>
              <w:left w:val="nil"/>
              <w:bottom w:val="single" w:sz="4" w:space="0" w:color="000000"/>
              <w:right w:val="single" w:sz="4" w:space="0" w:color="000000"/>
            </w:tcBorders>
            <w:shd w:val="clear" w:color="000000" w:fill="FFFFFF"/>
            <w:vAlign w:val="bottom"/>
          </w:tcPr>
          <w:p w14:paraId="1D1691CB" w14:textId="1D933810" w:rsidR="00EB0638" w:rsidRPr="00EB0638" w:rsidRDefault="00EB0638" w:rsidP="00EB0638">
            <w:pPr>
              <w:spacing w:before="0" w:after="0" w:line="240" w:lineRule="auto"/>
              <w:jc w:val="right"/>
              <w:rPr>
                <w:sz w:val="22"/>
                <w:szCs w:val="22"/>
              </w:rPr>
            </w:pPr>
            <w:r w:rsidRPr="00EB0638">
              <w:t>1.057</w:t>
            </w:r>
          </w:p>
        </w:tc>
      </w:tr>
      <w:tr w:rsidR="00EB0638" w:rsidRPr="00A12B78" w14:paraId="0FF72EF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2EFCC69" w14:textId="61832FA9" w:rsidR="00EB0638" w:rsidRPr="00EB0638" w:rsidRDefault="00EB0638" w:rsidP="00EB0638">
            <w:pPr>
              <w:spacing w:before="0" w:after="0" w:line="240" w:lineRule="auto"/>
              <w:jc w:val="center"/>
              <w:rPr>
                <w:sz w:val="22"/>
                <w:szCs w:val="22"/>
              </w:rPr>
            </w:pPr>
            <w:r w:rsidRPr="00EB0638">
              <w:t>DE</w:t>
            </w:r>
          </w:p>
        </w:tc>
        <w:tc>
          <w:tcPr>
            <w:tcW w:w="1397" w:type="dxa"/>
            <w:tcBorders>
              <w:top w:val="nil"/>
              <w:left w:val="nil"/>
              <w:bottom w:val="single" w:sz="4" w:space="0" w:color="000000"/>
              <w:right w:val="single" w:sz="4" w:space="0" w:color="000000"/>
            </w:tcBorders>
            <w:shd w:val="clear" w:color="000000" w:fill="FFFFFF"/>
            <w:vAlign w:val="bottom"/>
          </w:tcPr>
          <w:p w14:paraId="14819D75" w14:textId="20490D7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B8245A7" w14:textId="711FCD99" w:rsidR="00EB0638" w:rsidRPr="00EB0638" w:rsidRDefault="00EB0638" w:rsidP="00EB0638">
            <w:pPr>
              <w:spacing w:before="0" w:after="0" w:line="240" w:lineRule="auto"/>
              <w:rPr>
                <w:sz w:val="22"/>
                <w:szCs w:val="22"/>
              </w:rPr>
            </w:pPr>
            <w:r w:rsidRPr="00EB0638">
              <w:t>DELAWARE</w:t>
            </w:r>
          </w:p>
        </w:tc>
        <w:tc>
          <w:tcPr>
            <w:tcW w:w="1475" w:type="dxa"/>
            <w:tcBorders>
              <w:top w:val="nil"/>
              <w:left w:val="nil"/>
              <w:bottom w:val="single" w:sz="4" w:space="0" w:color="000000"/>
              <w:right w:val="single" w:sz="4" w:space="0" w:color="000000"/>
            </w:tcBorders>
            <w:shd w:val="clear" w:color="000000" w:fill="FFFFFF"/>
            <w:vAlign w:val="bottom"/>
          </w:tcPr>
          <w:p w14:paraId="5FB701B1" w14:textId="0AFAB734" w:rsidR="00EB0638" w:rsidRPr="00EB0638" w:rsidRDefault="00EB0638" w:rsidP="00EB0638">
            <w:pPr>
              <w:spacing w:before="0" w:after="0" w:line="240" w:lineRule="auto"/>
              <w:jc w:val="right"/>
              <w:rPr>
                <w:sz w:val="22"/>
                <w:szCs w:val="22"/>
              </w:rPr>
            </w:pPr>
            <w:r w:rsidRPr="00EB0638">
              <w:t>0.981</w:t>
            </w:r>
          </w:p>
        </w:tc>
        <w:tc>
          <w:tcPr>
            <w:tcW w:w="1282" w:type="dxa"/>
            <w:tcBorders>
              <w:top w:val="nil"/>
              <w:left w:val="nil"/>
              <w:bottom w:val="single" w:sz="4" w:space="0" w:color="000000"/>
              <w:right w:val="single" w:sz="4" w:space="0" w:color="000000"/>
            </w:tcBorders>
            <w:shd w:val="clear" w:color="000000" w:fill="FFFFFF"/>
            <w:vAlign w:val="bottom"/>
          </w:tcPr>
          <w:p w14:paraId="0AC8BDF8" w14:textId="3DE1D510" w:rsidR="00EB0638" w:rsidRPr="00EB0638" w:rsidRDefault="00EB0638" w:rsidP="00EB0638">
            <w:pPr>
              <w:spacing w:before="0" w:after="0" w:line="240" w:lineRule="auto"/>
              <w:jc w:val="right"/>
              <w:rPr>
                <w:sz w:val="22"/>
                <w:szCs w:val="22"/>
              </w:rPr>
            </w:pPr>
            <w:r w:rsidRPr="00EB0638">
              <w:t>0.957</w:t>
            </w:r>
          </w:p>
        </w:tc>
        <w:tc>
          <w:tcPr>
            <w:tcW w:w="1585" w:type="dxa"/>
            <w:tcBorders>
              <w:top w:val="nil"/>
              <w:left w:val="nil"/>
              <w:bottom w:val="single" w:sz="4" w:space="0" w:color="000000"/>
              <w:right w:val="single" w:sz="4" w:space="0" w:color="000000"/>
            </w:tcBorders>
            <w:shd w:val="clear" w:color="000000" w:fill="FFFFFF"/>
            <w:vAlign w:val="bottom"/>
          </w:tcPr>
          <w:p w14:paraId="522C7E54" w14:textId="6BFA569A" w:rsidR="00EB0638" w:rsidRPr="00EB0638" w:rsidRDefault="00EB0638" w:rsidP="00EB0638">
            <w:pPr>
              <w:spacing w:before="0" w:after="0" w:line="240" w:lineRule="auto"/>
              <w:jc w:val="right"/>
              <w:rPr>
                <w:sz w:val="22"/>
                <w:szCs w:val="22"/>
              </w:rPr>
            </w:pPr>
            <w:r w:rsidRPr="00EB0638">
              <w:t>1.013</w:t>
            </w:r>
          </w:p>
        </w:tc>
      </w:tr>
      <w:tr w:rsidR="00EB0638" w:rsidRPr="00A12B78" w14:paraId="2C6DD87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8D07F89" w14:textId="1029877E" w:rsidR="00EB0638" w:rsidRPr="00EB0638" w:rsidRDefault="00EB0638" w:rsidP="00EB0638">
            <w:pPr>
              <w:spacing w:before="0" w:after="0" w:line="240" w:lineRule="auto"/>
              <w:jc w:val="center"/>
              <w:rPr>
                <w:sz w:val="22"/>
                <w:szCs w:val="22"/>
              </w:rPr>
            </w:pPr>
            <w:r w:rsidRPr="00EB0638">
              <w:t>DC</w:t>
            </w:r>
          </w:p>
        </w:tc>
        <w:tc>
          <w:tcPr>
            <w:tcW w:w="1397" w:type="dxa"/>
            <w:tcBorders>
              <w:top w:val="nil"/>
              <w:left w:val="nil"/>
              <w:bottom w:val="single" w:sz="4" w:space="0" w:color="000000"/>
              <w:right w:val="single" w:sz="4" w:space="0" w:color="000000"/>
            </w:tcBorders>
            <w:shd w:val="clear" w:color="000000" w:fill="FFFFFF"/>
            <w:vAlign w:val="bottom"/>
          </w:tcPr>
          <w:p w14:paraId="11B97627" w14:textId="39A87544"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12F65F4F" w14:textId="4AACFBAC" w:rsidR="00EB0638" w:rsidRPr="00EB0638" w:rsidRDefault="00EB0638" w:rsidP="00EB0638">
            <w:pPr>
              <w:spacing w:before="0" w:after="0" w:line="240" w:lineRule="auto"/>
              <w:rPr>
                <w:sz w:val="22"/>
                <w:szCs w:val="22"/>
              </w:rPr>
            </w:pPr>
            <w:r w:rsidRPr="00EB0638">
              <w:t>DC + MD/VA SUBURBS</w:t>
            </w:r>
          </w:p>
        </w:tc>
        <w:tc>
          <w:tcPr>
            <w:tcW w:w="1475" w:type="dxa"/>
            <w:tcBorders>
              <w:top w:val="nil"/>
              <w:left w:val="nil"/>
              <w:bottom w:val="single" w:sz="4" w:space="0" w:color="000000"/>
              <w:right w:val="single" w:sz="4" w:space="0" w:color="000000"/>
            </w:tcBorders>
            <w:shd w:val="clear" w:color="000000" w:fill="FFFFFF"/>
            <w:vAlign w:val="bottom"/>
          </w:tcPr>
          <w:p w14:paraId="10B30277" w14:textId="4E2A0A08" w:rsidR="00EB0638" w:rsidRPr="00EB0638" w:rsidRDefault="00EB0638" w:rsidP="00EB0638">
            <w:pPr>
              <w:spacing w:before="0" w:after="0" w:line="240" w:lineRule="auto"/>
              <w:jc w:val="right"/>
              <w:rPr>
                <w:sz w:val="22"/>
                <w:szCs w:val="22"/>
              </w:rPr>
            </w:pPr>
            <w:r w:rsidRPr="00EB0638">
              <w:t>1.115</w:t>
            </w:r>
          </w:p>
        </w:tc>
        <w:tc>
          <w:tcPr>
            <w:tcW w:w="1282" w:type="dxa"/>
            <w:tcBorders>
              <w:top w:val="nil"/>
              <w:left w:val="nil"/>
              <w:bottom w:val="single" w:sz="4" w:space="0" w:color="000000"/>
              <w:right w:val="single" w:sz="4" w:space="0" w:color="000000"/>
            </w:tcBorders>
            <w:shd w:val="clear" w:color="000000" w:fill="FFFFFF"/>
            <w:vAlign w:val="bottom"/>
          </w:tcPr>
          <w:p w14:paraId="3E723B83" w14:textId="66EABEF7" w:rsidR="00EB0638" w:rsidRPr="00EB0638" w:rsidRDefault="00EB0638" w:rsidP="00EB0638">
            <w:pPr>
              <w:spacing w:before="0" w:after="0" w:line="240" w:lineRule="auto"/>
              <w:jc w:val="right"/>
              <w:rPr>
                <w:sz w:val="22"/>
                <w:szCs w:val="22"/>
              </w:rPr>
            </w:pPr>
            <w:r w:rsidRPr="00EB0638">
              <w:t>1.523</w:t>
            </w:r>
          </w:p>
        </w:tc>
        <w:tc>
          <w:tcPr>
            <w:tcW w:w="1585" w:type="dxa"/>
            <w:tcBorders>
              <w:top w:val="nil"/>
              <w:left w:val="nil"/>
              <w:bottom w:val="single" w:sz="4" w:space="0" w:color="000000"/>
              <w:right w:val="single" w:sz="4" w:space="0" w:color="000000"/>
            </w:tcBorders>
            <w:shd w:val="clear" w:color="000000" w:fill="FFFFFF"/>
            <w:vAlign w:val="bottom"/>
          </w:tcPr>
          <w:p w14:paraId="3F61F7D7" w14:textId="4596FC30" w:rsidR="00EB0638" w:rsidRPr="00EB0638" w:rsidRDefault="00EB0638" w:rsidP="00EB0638">
            <w:pPr>
              <w:spacing w:before="0" w:after="0" w:line="240" w:lineRule="auto"/>
              <w:jc w:val="right"/>
              <w:rPr>
                <w:sz w:val="22"/>
                <w:szCs w:val="22"/>
              </w:rPr>
            </w:pPr>
            <w:r w:rsidRPr="00EB0638">
              <w:t>1.119</w:t>
            </w:r>
          </w:p>
        </w:tc>
      </w:tr>
      <w:tr w:rsidR="00EB0638" w:rsidRPr="00A12B78" w14:paraId="439EB17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D16DDAC" w14:textId="0B9C04D4"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4142D40B" w14:textId="5E61DA3C"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3BCD8B8E" w14:textId="30EC6B0F" w:rsidR="00EB0638" w:rsidRPr="00EB0638" w:rsidRDefault="00EB0638" w:rsidP="00EB0638">
            <w:pPr>
              <w:spacing w:before="0" w:after="0" w:line="240" w:lineRule="auto"/>
              <w:rPr>
                <w:sz w:val="22"/>
                <w:szCs w:val="22"/>
              </w:rPr>
            </w:pPr>
            <w:r w:rsidRPr="00EB0638">
              <w:t>FORT LAUDERDALE</w:t>
            </w:r>
          </w:p>
        </w:tc>
        <w:tc>
          <w:tcPr>
            <w:tcW w:w="1475" w:type="dxa"/>
            <w:tcBorders>
              <w:top w:val="nil"/>
              <w:left w:val="nil"/>
              <w:bottom w:val="single" w:sz="4" w:space="0" w:color="000000"/>
              <w:right w:val="single" w:sz="4" w:space="0" w:color="000000"/>
            </w:tcBorders>
            <w:shd w:val="clear" w:color="000000" w:fill="FFFFFF"/>
            <w:vAlign w:val="bottom"/>
          </w:tcPr>
          <w:p w14:paraId="576F8D18" w14:textId="7345AA74"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6D84A8A2" w14:textId="3CB9232A" w:rsidR="00EB0638" w:rsidRPr="00EB0638" w:rsidRDefault="00EB0638" w:rsidP="00EB0638">
            <w:pPr>
              <w:spacing w:before="0" w:after="0" w:line="240" w:lineRule="auto"/>
              <w:jc w:val="right"/>
              <w:rPr>
                <w:sz w:val="22"/>
                <w:szCs w:val="22"/>
              </w:rPr>
            </w:pPr>
            <w:r w:rsidRPr="00EB0638">
              <w:t>1.111</w:t>
            </w:r>
          </w:p>
        </w:tc>
        <w:tc>
          <w:tcPr>
            <w:tcW w:w="1585" w:type="dxa"/>
            <w:tcBorders>
              <w:top w:val="nil"/>
              <w:left w:val="nil"/>
              <w:bottom w:val="single" w:sz="4" w:space="0" w:color="000000"/>
              <w:right w:val="single" w:sz="4" w:space="0" w:color="000000"/>
            </w:tcBorders>
            <w:shd w:val="clear" w:color="000000" w:fill="FFFFFF"/>
            <w:vAlign w:val="bottom"/>
          </w:tcPr>
          <w:p w14:paraId="154643AB" w14:textId="43AD861F" w:rsidR="00EB0638" w:rsidRPr="00EB0638" w:rsidRDefault="00EB0638" w:rsidP="00EB0638">
            <w:pPr>
              <w:spacing w:before="0" w:after="0" w:line="240" w:lineRule="auto"/>
              <w:jc w:val="right"/>
              <w:rPr>
                <w:sz w:val="22"/>
                <w:szCs w:val="22"/>
              </w:rPr>
            </w:pPr>
            <w:r w:rsidRPr="00EB0638">
              <w:t>0.952</w:t>
            </w:r>
          </w:p>
        </w:tc>
      </w:tr>
      <w:tr w:rsidR="00EB0638" w:rsidRPr="00A12B78" w14:paraId="23BB87E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A0BF55B" w14:textId="4388E393"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77D081F1" w14:textId="14C0B0A6" w:rsidR="00EB0638" w:rsidRPr="00EB0638" w:rsidRDefault="00EB0638" w:rsidP="00EB0638">
            <w:pPr>
              <w:spacing w:before="0" w:after="0" w:line="240" w:lineRule="auto"/>
              <w:jc w:val="center"/>
              <w:rPr>
                <w:sz w:val="22"/>
                <w:szCs w:val="22"/>
              </w:rPr>
            </w:pPr>
            <w:r w:rsidRPr="00EB0638">
              <w:t>04</w:t>
            </w:r>
          </w:p>
        </w:tc>
        <w:tc>
          <w:tcPr>
            <w:tcW w:w="6192" w:type="dxa"/>
            <w:tcBorders>
              <w:top w:val="nil"/>
              <w:left w:val="nil"/>
              <w:bottom w:val="single" w:sz="4" w:space="0" w:color="000000"/>
              <w:right w:val="single" w:sz="4" w:space="0" w:color="000000"/>
            </w:tcBorders>
            <w:shd w:val="clear" w:color="000000" w:fill="FFFFFF"/>
            <w:vAlign w:val="bottom"/>
          </w:tcPr>
          <w:p w14:paraId="1515EB3F" w14:textId="6C7537F1" w:rsidR="00EB0638" w:rsidRPr="00EB0638" w:rsidRDefault="00EB0638" w:rsidP="00EB0638">
            <w:pPr>
              <w:spacing w:before="0" w:after="0" w:line="240" w:lineRule="auto"/>
              <w:rPr>
                <w:sz w:val="22"/>
                <w:szCs w:val="22"/>
              </w:rPr>
            </w:pPr>
            <w:r w:rsidRPr="00EB0638">
              <w:t>MIAMI</w:t>
            </w:r>
          </w:p>
        </w:tc>
        <w:tc>
          <w:tcPr>
            <w:tcW w:w="1475" w:type="dxa"/>
            <w:tcBorders>
              <w:top w:val="nil"/>
              <w:left w:val="nil"/>
              <w:bottom w:val="single" w:sz="4" w:space="0" w:color="000000"/>
              <w:right w:val="single" w:sz="4" w:space="0" w:color="000000"/>
            </w:tcBorders>
            <w:shd w:val="clear" w:color="000000" w:fill="FFFFFF"/>
            <w:vAlign w:val="bottom"/>
          </w:tcPr>
          <w:p w14:paraId="04EE8A8F" w14:textId="7EB94F77"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4E464C0B" w14:textId="4587E11D" w:rsidR="00EB0638" w:rsidRPr="00EB0638" w:rsidRDefault="00EB0638" w:rsidP="00EB0638">
            <w:pPr>
              <w:spacing w:before="0" w:after="0" w:line="240" w:lineRule="auto"/>
              <w:jc w:val="right"/>
              <w:rPr>
                <w:sz w:val="22"/>
                <w:szCs w:val="22"/>
              </w:rPr>
            </w:pPr>
            <w:r w:rsidRPr="00EB0638">
              <w:t>1.233</w:t>
            </w:r>
          </w:p>
        </w:tc>
        <w:tc>
          <w:tcPr>
            <w:tcW w:w="1585" w:type="dxa"/>
            <w:tcBorders>
              <w:top w:val="nil"/>
              <w:left w:val="nil"/>
              <w:bottom w:val="single" w:sz="4" w:space="0" w:color="000000"/>
              <w:right w:val="single" w:sz="4" w:space="0" w:color="000000"/>
            </w:tcBorders>
            <w:shd w:val="clear" w:color="000000" w:fill="FFFFFF"/>
            <w:vAlign w:val="bottom"/>
          </w:tcPr>
          <w:p w14:paraId="79E00F65" w14:textId="4487B393" w:rsidR="00EB0638" w:rsidRPr="00EB0638" w:rsidRDefault="00EB0638" w:rsidP="00EB0638">
            <w:pPr>
              <w:spacing w:before="0" w:after="0" w:line="240" w:lineRule="auto"/>
              <w:jc w:val="right"/>
              <w:rPr>
                <w:sz w:val="22"/>
                <w:szCs w:val="22"/>
              </w:rPr>
            </w:pPr>
            <w:r w:rsidRPr="00EB0638">
              <w:t>0.959</w:t>
            </w:r>
          </w:p>
        </w:tc>
      </w:tr>
      <w:tr w:rsidR="00EB0638" w:rsidRPr="00A12B78" w14:paraId="6070561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C58BC0B" w14:textId="2EBAC59F"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2332F51F" w14:textId="7374C29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74F27B4D" w14:textId="457F9E6F" w:rsidR="00EB0638" w:rsidRPr="00EB0638" w:rsidRDefault="00EB0638" w:rsidP="00EB0638">
            <w:pPr>
              <w:spacing w:before="0" w:after="0" w:line="240" w:lineRule="auto"/>
              <w:rPr>
                <w:sz w:val="22"/>
                <w:szCs w:val="22"/>
              </w:rPr>
            </w:pPr>
            <w:r w:rsidRPr="00EB0638">
              <w:t>REST OF FLORIDA</w:t>
            </w:r>
          </w:p>
        </w:tc>
        <w:tc>
          <w:tcPr>
            <w:tcW w:w="1475" w:type="dxa"/>
            <w:tcBorders>
              <w:top w:val="nil"/>
              <w:left w:val="nil"/>
              <w:bottom w:val="single" w:sz="4" w:space="0" w:color="000000"/>
              <w:right w:val="single" w:sz="4" w:space="0" w:color="000000"/>
            </w:tcBorders>
            <w:shd w:val="clear" w:color="000000" w:fill="FFFFFF"/>
            <w:vAlign w:val="bottom"/>
          </w:tcPr>
          <w:p w14:paraId="15713F66" w14:textId="7E01EE56" w:rsidR="00EB0638" w:rsidRPr="00EB0638" w:rsidRDefault="00EB0638" w:rsidP="00EB0638">
            <w:pPr>
              <w:spacing w:before="0" w:after="0" w:line="240" w:lineRule="auto"/>
              <w:jc w:val="right"/>
              <w:rPr>
                <w:sz w:val="22"/>
                <w:szCs w:val="22"/>
              </w:rPr>
            </w:pPr>
            <w:r w:rsidRPr="00EB0638">
              <w:t>0.901</w:t>
            </w:r>
          </w:p>
        </w:tc>
        <w:tc>
          <w:tcPr>
            <w:tcW w:w="1282" w:type="dxa"/>
            <w:tcBorders>
              <w:top w:val="nil"/>
              <w:left w:val="nil"/>
              <w:bottom w:val="single" w:sz="4" w:space="0" w:color="000000"/>
              <w:right w:val="single" w:sz="4" w:space="0" w:color="000000"/>
            </w:tcBorders>
            <w:shd w:val="clear" w:color="000000" w:fill="FFFFFF"/>
            <w:vAlign w:val="bottom"/>
          </w:tcPr>
          <w:p w14:paraId="3499DA70" w14:textId="362CC1B8" w:rsidR="00EB0638" w:rsidRPr="00EB0638" w:rsidRDefault="00EB0638" w:rsidP="00EB0638">
            <w:pPr>
              <w:spacing w:before="0" w:after="0" w:line="240" w:lineRule="auto"/>
              <w:jc w:val="right"/>
              <w:rPr>
                <w:sz w:val="22"/>
                <w:szCs w:val="22"/>
              </w:rPr>
            </w:pPr>
            <w:r w:rsidRPr="00EB0638">
              <w:t>0.922</w:t>
            </w:r>
          </w:p>
        </w:tc>
        <w:tc>
          <w:tcPr>
            <w:tcW w:w="1585" w:type="dxa"/>
            <w:tcBorders>
              <w:top w:val="nil"/>
              <w:left w:val="nil"/>
              <w:bottom w:val="single" w:sz="4" w:space="0" w:color="000000"/>
              <w:right w:val="single" w:sz="4" w:space="0" w:color="000000"/>
            </w:tcBorders>
            <w:shd w:val="clear" w:color="000000" w:fill="FFFFFF"/>
            <w:vAlign w:val="bottom"/>
          </w:tcPr>
          <w:p w14:paraId="0D5DBEE0" w14:textId="0CEBDFD3" w:rsidR="00EB0638" w:rsidRPr="00EB0638" w:rsidRDefault="00EB0638" w:rsidP="00EB0638">
            <w:pPr>
              <w:spacing w:before="0" w:after="0" w:line="240" w:lineRule="auto"/>
              <w:jc w:val="right"/>
              <w:rPr>
                <w:sz w:val="22"/>
                <w:szCs w:val="22"/>
              </w:rPr>
            </w:pPr>
            <w:r w:rsidRPr="00EB0638">
              <w:t>0.934</w:t>
            </w:r>
          </w:p>
        </w:tc>
      </w:tr>
      <w:tr w:rsidR="00EB0638" w:rsidRPr="00A12B78" w14:paraId="3C6EE9C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0A38B78" w14:textId="3A2C4DA4" w:rsidR="00EB0638" w:rsidRPr="00EB0638" w:rsidRDefault="00EB0638" w:rsidP="00EB0638">
            <w:pPr>
              <w:spacing w:before="0" w:after="0" w:line="240" w:lineRule="auto"/>
              <w:jc w:val="center"/>
              <w:rPr>
                <w:sz w:val="22"/>
                <w:szCs w:val="22"/>
              </w:rPr>
            </w:pPr>
            <w:r w:rsidRPr="00EB0638">
              <w:t>GA</w:t>
            </w:r>
          </w:p>
        </w:tc>
        <w:tc>
          <w:tcPr>
            <w:tcW w:w="1397" w:type="dxa"/>
            <w:tcBorders>
              <w:top w:val="nil"/>
              <w:left w:val="nil"/>
              <w:bottom w:val="single" w:sz="4" w:space="0" w:color="000000"/>
              <w:right w:val="single" w:sz="4" w:space="0" w:color="000000"/>
            </w:tcBorders>
            <w:shd w:val="clear" w:color="000000" w:fill="FFFFFF"/>
            <w:vAlign w:val="bottom"/>
          </w:tcPr>
          <w:p w14:paraId="2D2A4FA4" w14:textId="59C17156"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B3E0046" w14:textId="5F7585E6" w:rsidR="00EB0638" w:rsidRPr="00EB0638" w:rsidRDefault="00EB0638" w:rsidP="00EB0638">
            <w:pPr>
              <w:spacing w:before="0" w:after="0" w:line="240" w:lineRule="auto"/>
              <w:rPr>
                <w:sz w:val="22"/>
                <w:szCs w:val="22"/>
              </w:rPr>
            </w:pPr>
            <w:r w:rsidRPr="00EB0638">
              <w:t>ATLANTA</w:t>
            </w:r>
          </w:p>
        </w:tc>
        <w:tc>
          <w:tcPr>
            <w:tcW w:w="1475" w:type="dxa"/>
            <w:tcBorders>
              <w:top w:val="nil"/>
              <w:left w:val="nil"/>
              <w:bottom w:val="single" w:sz="4" w:space="0" w:color="000000"/>
              <w:right w:val="single" w:sz="4" w:space="0" w:color="000000"/>
            </w:tcBorders>
            <w:shd w:val="clear" w:color="000000" w:fill="FFFFFF"/>
            <w:vAlign w:val="bottom"/>
          </w:tcPr>
          <w:p w14:paraId="249D5207" w14:textId="77D0946C" w:rsidR="00EB0638" w:rsidRPr="00EB0638" w:rsidRDefault="00EB0638" w:rsidP="00EB0638">
            <w:pPr>
              <w:spacing w:before="0" w:after="0" w:line="240" w:lineRule="auto"/>
              <w:jc w:val="right"/>
              <w:rPr>
                <w:sz w:val="22"/>
                <w:szCs w:val="22"/>
              </w:rPr>
            </w:pPr>
            <w:r w:rsidRPr="00EB0638">
              <w:t>0.971</w:t>
            </w:r>
          </w:p>
        </w:tc>
        <w:tc>
          <w:tcPr>
            <w:tcW w:w="1282" w:type="dxa"/>
            <w:tcBorders>
              <w:top w:val="nil"/>
              <w:left w:val="nil"/>
              <w:bottom w:val="single" w:sz="4" w:space="0" w:color="000000"/>
              <w:right w:val="single" w:sz="4" w:space="0" w:color="000000"/>
            </w:tcBorders>
            <w:shd w:val="clear" w:color="000000" w:fill="FFFFFF"/>
            <w:vAlign w:val="bottom"/>
          </w:tcPr>
          <w:p w14:paraId="42608CCB" w14:textId="44F0AA7D" w:rsidR="00EB0638" w:rsidRPr="00EB0638" w:rsidRDefault="00EB0638" w:rsidP="00EB0638">
            <w:pPr>
              <w:spacing w:before="0" w:after="0" w:line="240" w:lineRule="auto"/>
              <w:jc w:val="right"/>
              <w:rPr>
                <w:sz w:val="22"/>
                <w:szCs w:val="22"/>
              </w:rPr>
            </w:pPr>
            <w:r w:rsidRPr="00EB0638">
              <w:t>1.017</w:t>
            </w:r>
          </w:p>
        </w:tc>
        <w:tc>
          <w:tcPr>
            <w:tcW w:w="1585" w:type="dxa"/>
            <w:tcBorders>
              <w:top w:val="nil"/>
              <w:left w:val="nil"/>
              <w:bottom w:val="single" w:sz="4" w:space="0" w:color="000000"/>
              <w:right w:val="single" w:sz="4" w:space="0" w:color="000000"/>
            </w:tcBorders>
            <w:shd w:val="clear" w:color="000000" w:fill="FFFFFF"/>
            <w:vAlign w:val="bottom"/>
          </w:tcPr>
          <w:p w14:paraId="0D060EB5" w14:textId="485BF87C" w:rsidR="00EB0638" w:rsidRPr="00EB0638" w:rsidRDefault="00EB0638" w:rsidP="00EB0638">
            <w:pPr>
              <w:spacing w:before="0" w:after="0" w:line="240" w:lineRule="auto"/>
              <w:jc w:val="right"/>
              <w:rPr>
                <w:sz w:val="22"/>
                <w:szCs w:val="22"/>
              </w:rPr>
            </w:pPr>
            <w:r w:rsidRPr="00EB0638">
              <w:t>0.985</w:t>
            </w:r>
          </w:p>
        </w:tc>
      </w:tr>
      <w:tr w:rsidR="00EB0638" w:rsidRPr="00A12B78" w14:paraId="26F03E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60A6D34" w14:textId="5EA01F9C" w:rsidR="00EB0638" w:rsidRPr="00EB0638" w:rsidRDefault="00EB0638" w:rsidP="00EB0638">
            <w:pPr>
              <w:spacing w:before="0" w:after="0" w:line="240" w:lineRule="auto"/>
              <w:jc w:val="center"/>
              <w:rPr>
                <w:sz w:val="22"/>
                <w:szCs w:val="22"/>
              </w:rPr>
            </w:pPr>
            <w:r w:rsidRPr="00EB0638">
              <w:t>GA</w:t>
            </w:r>
          </w:p>
        </w:tc>
        <w:tc>
          <w:tcPr>
            <w:tcW w:w="1397" w:type="dxa"/>
            <w:tcBorders>
              <w:top w:val="nil"/>
              <w:left w:val="nil"/>
              <w:bottom w:val="single" w:sz="4" w:space="0" w:color="000000"/>
              <w:right w:val="single" w:sz="4" w:space="0" w:color="000000"/>
            </w:tcBorders>
            <w:shd w:val="clear" w:color="000000" w:fill="FFFFFF"/>
            <w:vAlign w:val="bottom"/>
          </w:tcPr>
          <w:p w14:paraId="590C206E" w14:textId="7CD12D21"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145132C" w14:textId="18A4AF09" w:rsidR="00EB0638" w:rsidRPr="00EB0638" w:rsidRDefault="00EB0638" w:rsidP="00EB0638">
            <w:pPr>
              <w:spacing w:before="0" w:after="0" w:line="240" w:lineRule="auto"/>
              <w:rPr>
                <w:sz w:val="22"/>
                <w:szCs w:val="22"/>
              </w:rPr>
            </w:pPr>
            <w:r w:rsidRPr="00EB0638">
              <w:t>REST OF GEORGIA</w:t>
            </w:r>
          </w:p>
        </w:tc>
        <w:tc>
          <w:tcPr>
            <w:tcW w:w="1475" w:type="dxa"/>
            <w:tcBorders>
              <w:top w:val="nil"/>
              <w:left w:val="nil"/>
              <w:bottom w:val="single" w:sz="4" w:space="0" w:color="000000"/>
              <w:right w:val="single" w:sz="4" w:space="0" w:color="000000"/>
            </w:tcBorders>
            <w:shd w:val="clear" w:color="000000" w:fill="FFFFFF"/>
            <w:vAlign w:val="bottom"/>
          </w:tcPr>
          <w:p w14:paraId="11FD5874" w14:textId="0607A2FE" w:rsidR="00EB0638" w:rsidRPr="00EB0638" w:rsidRDefault="00EB0638" w:rsidP="00EB0638">
            <w:pPr>
              <w:spacing w:before="0" w:after="0" w:line="240" w:lineRule="auto"/>
              <w:jc w:val="right"/>
              <w:rPr>
                <w:sz w:val="22"/>
                <w:szCs w:val="22"/>
              </w:rPr>
            </w:pPr>
            <w:r w:rsidRPr="00EB0638">
              <w:t>0.879</w:t>
            </w:r>
          </w:p>
        </w:tc>
        <w:tc>
          <w:tcPr>
            <w:tcW w:w="1282" w:type="dxa"/>
            <w:tcBorders>
              <w:top w:val="nil"/>
              <w:left w:val="nil"/>
              <w:bottom w:val="single" w:sz="4" w:space="0" w:color="000000"/>
              <w:right w:val="single" w:sz="4" w:space="0" w:color="000000"/>
            </w:tcBorders>
            <w:shd w:val="clear" w:color="000000" w:fill="FFFFFF"/>
            <w:vAlign w:val="bottom"/>
          </w:tcPr>
          <w:p w14:paraId="3F3708F9" w14:textId="410AF898" w:rsidR="00EB0638" w:rsidRPr="00EB0638" w:rsidRDefault="00EB0638" w:rsidP="00EB0638">
            <w:pPr>
              <w:spacing w:before="0" w:after="0" w:line="240" w:lineRule="auto"/>
              <w:jc w:val="right"/>
              <w:rPr>
                <w:sz w:val="22"/>
                <w:szCs w:val="22"/>
              </w:rPr>
            </w:pPr>
            <w:r w:rsidRPr="00EB0638">
              <w:t>0.712</w:t>
            </w:r>
          </w:p>
        </w:tc>
        <w:tc>
          <w:tcPr>
            <w:tcW w:w="1585" w:type="dxa"/>
            <w:tcBorders>
              <w:top w:val="nil"/>
              <w:left w:val="nil"/>
              <w:bottom w:val="single" w:sz="4" w:space="0" w:color="000000"/>
              <w:right w:val="single" w:sz="4" w:space="0" w:color="000000"/>
            </w:tcBorders>
            <w:shd w:val="clear" w:color="000000" w:fill="FFFFFF"/>
            <w:vAlign w:val="bottom"/>
          </w:tcPr>
          <w:p w14:paraId="3D600017" w14:textId="71E09A09" w:rsidR="00EB0638" w:rsidRPr="00EB0638" w:rsidRDefault="00EB0638" w:rsidP="00EB0638">
            <w:pPr>
              <w:spacing w:before="0" w:after="0" w:line="240" w:lineRule="auto"/>
              <w:jc w:val="right"/>
              <w:rPr>
                <w:sz w:val="22"/>
                <w:szCs w:val="22"/>
              </w:rPr>
            </w:pPr>
            <w:r w:rsidRPr="00EB0638">
              <w:t>0.928</w:t>
            </w:r>
          </w:p>
        </w:tc>
      </w:tr>
      <w:tr w:rsidR="00EB0638" w:rsidRPr="00A12B78" w14:paraId="0724456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9A2831D" w14:textId="2EE451BE" w:rsidR="00EB0638" w:rsidRPr="00EB0638" w:rsidRDefault="00EB0638" w:rsidP="00EB0638">
            <w:pPr>
              <w:spacing w:before="0" w:after="0" w:line="240" w:lineRule="auto"/>
              <w:jc w:val="center"/>
              <w:rPr>
                <w:sz w:val="22"/>
                <w:szCs w:val="22"/>
              </w:rPr>
            </w:pPr>
            <w:r w:rsidRPr="00EB0638">
              <w:t>HI</w:t>
            </w:r>
          </w:p>
        </w:tc>
        <w:tc>
          <w:tcPr>
            <w:tcW w:w="1397" w:type="dxa"/>
            <w:tcBorders>
              <w:top w:val="nil"/>
              <w:left w:val="nil"/>
              <w:bottom w:val="single" w:sz="4" w:space="0" w:color="000000"/>
              <w:right w:val="single" w:sz="4" w:space="0" w:color="000000"/>
            </w:tcBorders>
            <w:shd w:val="clear" w:color="000000" w:fill="FFFFFF"/>
            <w:vAlign w:val="bottom"/>
          </w:tcPr>
          <w:p w14:paraId="1A8CD5D1" w14:textId="6B25763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27F36415" w14:textId="4168CDD9" w:rsidR="00EB0638" w:rsidRPr="00EB0638" w:rsidRDefault="00EB0638" w:rsidP="00EB0638">
            <w:pPr>
              <w:spacing w:before="0" w:after="0" w:line="240" w:lineRule="auto"/>
              <w:rPr>
                <w:sz w:val="22"/>
                <w:szCs w:val="22"/>
              </w:rPr>
            </w:pPr>
            <w:r w:rsidRPr="00EB0638">
              <w:t>HAWAII</w:t>
            </w:r>
          </w:p>
        </w:tc>
        <w:tc>
          <w:tcPr>
            <w:tcW w:w="1475" w:type="dxa"/>
            <w:tcBorders>
              <w:top w:val="nil"/>
              <w:left w:val="nil"/>
              <w:bottom w:val="single" w:sz="4" w:space="0" w:color="000000"/>
              <w:right w:val="single" w:sz="4" w:space="0" w:color="000000"/>
            </w:tcBorders>
            <w:shd w:val="clear" w:color="000000" w:fill="FFFFFF"/>
            <w:vAlign w:val="bottom"/>
          </w:tcPr>
          <w:p w14:paraId="3F533319" w14:textId="63CD57F0" w:rsidR="00EB0638" w:rsidRPr="00EB0638" w:rsidRDefault="00EB0638" w:rsidP="00EB0638">
            <w:pPr>
              <w:spacing w:before="0" w:after="0" w:line="240" w:lineRule="auto"/>
              <w:jc w:val="right"/>
              <w:rPr>
                <w:sz w:val="22"/>
                <w:szCs w:val="22"/>
              </w:rPr>
            </w:pPr>
            <w:r w:rsidRPr="00EB0638">
              <w:t>1.118</w:t>
            </w:r>
          </w:p>
        </w:tc>
        <w:tc>
          <w:tcPr>
            <w:tcW w:w="1282" w:type="dxa"/>
            <w:tcBorders>
              <w:top w:val="nil"/>
              <w:left w:val="nil"/>
              <w:bottom w:val="single" w:sz="4" w:space="0" w:color="000000"/>
              <w:right w:val="single" w:sz="4" w:space="0" w:color="000000"/>
            </w:tcBorders>
            <w:shd w:val="clear" w:color="000000" w:fill="FFFFFF"/>
            <w:vAlign w:val="bottom"/>
          </w:tcPr>
          <w:p w14:paraId="75DC2C22" w14:textId="1ED01A55" w:rsidR="00EB0638" w:rsidRPr="00EB0638" w:rsidRDefault="00EB0638" w:rsidP="00EB0638">
            <w:pPr>
              <w:spacing w:before="0" w:after="0" w:line="240" w:lineRule="auto"/>
              <w:jc w:val="right"/>
              <w:rPr>
                <w:sz w:val="22"/>
                <w:szCs w:val="22"/>
              </w:rPr>
            </w:pPr>
            <w:r w:rsidRPr="00EB0638">
              <w:t>1.410</w:t>
            </w:r>
          </w:p>
        </w:tc>
        <w:tc>
          <w:tcPr>
            <w:tcW w:w="1585" w:type="dxa"/>
            <w:tcBorders>
              <w:top w:val="nil"/>
              <w:left w:val="nil"/>
              <w:bottom w:val="single" w:sz="4" w:space="0" w:color="000000"/>
              <w:right w:val="single" w:sz="4" w:space="0" w:color="000000"/>
            </w:tcBorders>
            <w:shd w:val="clear" w:color="000000" w:fill="FFFFFF"/>
            <w:vAlign w:val="bottom"/>
          </w:tcPr>
          <w:p w14:paraId="1A95FD54" w14:textId="741B93E7" w:rsidR="00EB0638" w:rsidRPr="00EB0638" w:rsidRDefault="00EB0638" w:rsidP="00EB0638">
            <w:pPr>
              <w:spacing w:before="0" w:after="0" w:line="240" w:lineRule="auto"/>
              <w:jc w:val="right"/>
              <w:rPr>
                <w:sz w:val="22"/>
                <w:szCs w:val="22"/>
              </w:rPr>
            </w:pPr>
            <w:r w:rsidRPr="00EB0638">
              <w:t>1.022</w:t>
            </w:r>
          </w:p>
        </w:tc>
      </w:tr>
      <w:tr w:rsidR="00EB0638" w:rsidRPr="00A12B78" w14:paraId="69B4E95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5882C22" w14:textId="3AE33758" w:rsidR="00EB0638" w:rsidRPr="00EB0638" w:rsidRDefault="00EB0638" w:rsidP="00EB0638">
            <w:pPr>
              <w:spacing w:before="0" w:after="0" w:line="240" w:lineRule="auto"/>
              <w:jc w:val="center"/>
              <w:rPr>
                <w:sz w:val="22"/>
                <w:szCs w:val="22"/>
              </w:rPr>
            </w:pPr>
            <w:r w:rsidRPr="00EB0638">
              <w:t>ID</w:t>
            </w:r>
          </w:p>
        </w:tc>
        <w:tc>
          <w:tcPr>
            <w:tcW w:w="1397" w:type="dxa"/>
            <w:tcBorders>
              <w:top w:val="nil"/>
              <w:left w:val="nil"/>
              <w:bottom w:val="single" w:sz="4" w:space="0" w:color="000000"/>
              <w:right w:val="single" w:sz="4" w:space="0" w:color="000000"/>
            </w:tcBorders>
            <w:shd w:val="clear" w:color="000000" w:fill="FFFFFF"/>
            <w:vAlign w:val="bottom"/>
          </w:tcPr>
          <w:p w14:paraId="2411DD69" w14:textId="53044CE2"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C67BC71" w14:textId="7A30A650" w:rsidR="00EB0638" w:rsidRPr="00EB0638" w:rsidRDefault="00EB0638" w:rsidP="00EB0638">
            <w:pPr>
              <w:spacing w:before="0" w:after="0" w:line="240" w:lineRule="auto"/>
              <w:rPr>
                <w:sz w:val="22"/>
                <w:szCs w:val="22"/>
              </w:rPr>
            </w:pPr>
            <w:r w:rsidRPr="00EB0638">
              <w:t>IDAHO</w:t>
            </w:r>
          </w:p>
        </w:tc>
        <w:tc>
          <w:tcPr>
            <w:tcW w:w="1475" w:type="dxa"/>
            <w:tcBorders>
              <w:top w:val="nil"/>
              <w:left w:val="nil"/>
              <w:bottom w:val="single" w:sz="4" w:space="0" w:color="000000"/>
              <w:right w:val="single" w:sz="4" w:space="0" w:color="000000"/>
            </w:tcBorders>
            <w:shd w:val="clear" w:color="000000" w:fill="FFFFFF"/>
            <w:vAlign w:val="bottom"/>
          </w:tcPr>
          <w:p w14:paraId="12B516D7" w14:textId="5C2EB03F" w:rsidR="00EB0638" w:rsidRPr="00EB0638" w:rsidRDefault="00EB0638" w:rsidP="00EB0638">
            <w:pPr>
              <w:spacing w:before="0" w:after="0" w:line="240" w:lineRule="auto"/>
              <w:jc w:val="right"/>
              <w:rPr>
                <w:sz w:val="22"/>
                <w:szCs w:val="22"/>
              </w:rPr>
            </w:pPr>
            <w:r w:rsidRPr="00EB0638">
              <w:t>0.933</w:t>
            </w:r>
          </w:p>
        </w:tc>
        <w:tc>
          <w:tcPr>
            <w:tcW w:w="1282" w:type="dxa"/>
            <w:tcBorders>
              <w:top w:val="nil"/>
              <w:left w:val="nil"/>
              <w:bottom w:val="single" w:sz="4" w:space="0" w:color="000000"/>
              <w:right w:val="single" w:sz="4" w:space="0" w:color="000000"/>
            </w:tcBorders>
            <w:shd w:val="clear" w:color="000000" w:fill="FFFFFF"/>
            <w:vAlign w:val="bottom"/>
          </w:tcPr>
          <w:p w14:paraId="4839FD23" w14:textId="6BCCCC9C" w:rsidR="00EB0638" w:rsidRPr="00EB0638" w:rsidRDefault="00EB0638" w:rsidP="00EB0638">
            <w:pPr>
              <w:spacing w:before="0" w:after="0" w:line="240" w:lineRule="auto"/>
              <w:jc w:val="right"/>
              <w:rPr>
                <w:sz w:val="22"/>
                <w:szCs w:val="22"/>
              </w:rPr>
            </w:pPr>
            <w:r w:rsidRPr="00EB0638">
              <w:t>0.726</w:t>
            </w:r>
          </w:p>
        </w:tc>
        <w:tc>
          <w:tcPr>
            <w:tcW w:w="1585" w:type="dxa"/>
            <w:tcBorders>
              <w:top w:val="nil"/>
              <w:left w:val="nil"/>
              <w:bottom w:val="single" w:sz="4" w:space="0" w:color="000000"/>
              <w:right w:val="single" w:sz="4" w:space="0" w:color="000000"/>
            </w:tcBorders>
            <w:shd w:val="clear" w:color="000000" w:fill="FFFFFF"/>
            <w:vAlign w:val="bottom"/>
          </w:tcPr>
          <w:p w14:paraId="73B1090B" w14:textId="636484B7" w:rsidR="00EB0638" w:rsidRPr="00EB0638" w:rsidRDefault="00EB0638" w:rsidP="00EB0638">
            <w:pPr>
              <w:spacing w:before="0" w:after="0" w:line="240" w:lineRule="auto"/>
              <w:jc w:val="right"/>
              <w:rPr>
                <w:sz w:val="22"/>
                <w:szCs w:val="22"/>
              </w:rPr>
            </w:pPr>
            <w:r w:rsidRPr="00EB0638">
              <w:t>0.939</w:t>
            </w:r>
          </w:p>
        </w:tc>
      </w:tr>
      <w:tr w:rsidR="00EB0638" w:rsidRPr="00A12B78" w14:paraId="407DD2D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C67F895" w14:textId="31C2A7D4"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1BB84765" w14:textId="78679A34" w:rsidR="00EB0638" w:rsidRPr="00EB0638" w:rsidRDefault="00EB0638" w:rsidP="00EB0638">
            <w:pPr>
              <w:spacing w:before="0" w:after="0" w:line="240" w:lineRule="auto"/>
              <w:jc w:val="center"/>
              <w:rPr>
                <w:sz w:val="22"/>
                <w:szCs w:val="22"/>
              </w:rPr>
            </w:pPr>
            <w:r w:rsidRPr="00EB0638">
              <w:t>12</w:t>
            </w:r>
          </w:p>
        </w:tc>
        <w:tc>
          <w:tcPr>
            <w:tcW w:w="6192" w:type="dxa"/>
            <w:tcBorders>
              <w:top w:val="nil"/>
              <w:left w:val="nil"/>
              <w:bottom w:val="single" w:sz="4" w:space="0" w:color="000000"/>
              <w:right w:val="single" w:sz="4" w:space="0" w:color="000000"/>
            </w:tcBorders>
            <w:shd w:val="clear" w:color="000000" w:fill="FFFFFF"/>
            <w:vAlign w:val="bottom"/>
          </w:tcPr>
          <w:p w14:paraId="0797AA50" w14:textId="735438D7" w:rsidR="00EB0638" w:rsidRPr="00EB0638" w:rsidRDefault="00EB0638" w:rsidP="00EB0638">
            <w:pPr>
              <w:spacing w:before="0" w:after="0" w:line="240" w:lineRule="auto"/>
              <w:rPr>
                <w:sz w:val="22"/>
                <w:szCs w:val="22"/>
              </w:rPr>
            </w:pPr>
            <w:r w:rsidRPr="00EB0638">
              <w:t>EAST ST. LOUIS</w:t>
            </w:r>
          </w:p>
        </w:tc>
        <w:tc>
          <w:tcPr>
            <w:tcW w:w="1475" w:type="dxa"/>
            <w:tcBorders>
              <w:top w:val="nil"/>
              <w:left w:val="nil"/>
              <w:bottom w:val="single" w:sz="4" w:space="0" w:color="000000"/>
              <w:right w:val="single" w:sz="4" w:space="0" w:color="000000"/>
            </w:tcBorders>
            <w:shd w:val="clear" w:color="000000" w:fill="FFFFFF"/>
            <w:vAlign w:val="bottom"/>
          </w:tcPr>
          <w:p w14:paraId="606D7083" w14:textId="31E6A8B0" w:rsidR="00EB0638" w:rsidRPr="00EB0638" w:rsidRDefault="00EB0638" w:rsidP="00EB0638">
            <w:pPr>
              <w:spacing w:before="0" w:after="0" w:line="240" w:lineRule="auto"/>
              <w:jc w:val="right"/>
              <w:rPr>
                <w:sz w:val="22"/>
                <w:szCs w:val="22"/>
              </w:rPr>
            </w:pPr>
            <w:r w:rsidRPr="00EB0638">
              <w:t>0.935</w:t>
            </w:r>
          </w:p>
        </w:tc>
        <w:tc>
          <w:tcPr>
            <w:tcW w:w="1282" w:type="dxa"/>
            <w:tcBorders>
              <w:top w:val="nil"/>
              <w:left w:val="nil"/>
              <w:bottom w:val="single" w:sz="4" w:space="0" w:color="000000"/>
              <w:right w:val="single" w:sz="4" w:space="0" w:color="000000"/>
            </w:tcBorders>
            <w:shd w:val="clear" w:color="000000" w:fill="FFFFFF"/>
            <w:vAlign w:val="bottom"/>
          </w:tcPr>
          <w:p w14:paraId="61824D4B" w14:textId="19BD7B15" w:rsidR="00EB0638" w:rsidRPr="00EB0638" w:rsidRDefault="00EB0638" w:rsidP="00EB0638">
            <w:pPr>
              <w:spacing w:before="0" w:after="0" w:line="240" w:lineRule="auto"/>
              <w:jc w:val="right"/>
              <w:rPr>
                <w:sz w:val="22"/>
                <w:szCs w:val="22"/>
              </w:rPr>
            </w:pPr>
            <w:r w:rsidRPr="00EB0638">
              <w:t>0.730</w:t>
            </w:r>
          </w:p>
        </w:tc>
        <w:tc>
          <w:tcPr>
            <w:tcW w:w="1585" w:type="dxa"/>
            <w:tcBorders>
              <w:top w:val="nil"/>
              <w:left w:val="nil"/>
              <w:bottom w:val="single" w:sz="4" w:space="0" w:color="000000"/>
              <w:right w:val="single" w:sz="4" w:space="0" w:color="000000"/>
            </w:tcBorders>
            <w:shd w:val="clear" w:color="000000" w:fill="FFFFFF"/>
            <w:vAlign w:val="bottom"/>
          </w:tcPr>
          <w:p w14:paraId="5EDC322D" w14:textId="2B8E6399" w:rsidR="00EB0638" w:rsidRPr="00EB0638" w:rsidRDefault="00EB0638" w:rsidP="00EB0638">
            <w:pPr>
              <w:spacing w:before="0" w:after="0" w:line="240" w:lineRule="auto"/>
              <w:jc w:val="right"/>
              <w:rPr>
                <w:sz w:val="22"/>
                <w:szCs w:val="22"/>
              </w:rPr>
            </w:pPr>
            <w:r w:rsidRPr="00EB0638">
              <w:t>0.987</w:t>
            </w:r>
          </w:p>
        </w:tc>
      </w:tr>
      <w:tr w:rsidR="00EB0638" w:rsidRPr="00A12B78" w14:paraId="563B387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60DA066" w14:textId="74A31140"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43CF484A" w14:textId="70EB438F" w:rsidR="00EB0638" w:rsidRPr="00EB0638" w:rsidRDefault="00EB0638" w:rsidP="00EB0638">
            <w:pPr>
              <w:spacing w:before="0" w:after="0" w:line="240" w:lineRule="auto"/>
              <w:jc w:val="center"/>
              <w:rPr>
                <w:sz w:val="22"/>
                <w:szCs w:val="22"/>
              </w:rPr>
            </w:pPr>
            <w:r w:rsidRPr="00EB0638">
              <w:t>15</w:t>
            </w:r>
          </w:p>
        </w:tc>
        <w:tc>
          <w:tcPr>
            <w:tcW w:w="6192" w:type="dxa"/>
            <w:tcBorders>
              <w:top w:val="nil"/>
              <w:left w:val="nil"/>
              <w:bottom w:val="single" w:sz="4" w:space="0" w:color="000000"/>
              <w:right w:val="single" w:sz="4" w:space="0" w:color="000000"/>
            </w:tcBorders>
            <w:shd w:val="clear" w:color="000000" w:fill="FFFFFF"/>
            <w:vAlign w:val="bottom"/>
          </w:tcPr>
          <w:p w14:paraId="0215138E" w14:textId="6A00105D" w:rsidR="00EB0638" w:rsidRPr="00EB0638" w:rsidRDefault="00EB0638" w:rsidP="00EB0638">
            <w:pPr>
              <w:spacing w:before="0" w:after="0" w:line="240" w:lineRule="auto"/>
              <w:rPr>
                <w:sz w:val="22"/>
                <w:szCs w:val="22"/>
              </w:rPr>
            </w:pPr>
            <w:r w:rsidRPr="00EB0638">
              <w:t>SUBURBAN CHICAGO</w:t>
            </w:r>
          </w:p>
        </w:tc>
        <w:tc>
          <w:tcPr>
            <w:tcW w:w="1475" w:type="dxa"/>
            <w:tcBorders>
              <w:top w:val="nil"/>
              <w:left w:val="nil"/>
              <w:bottom w:val="single" w:sz="4" w:space="0" w:color="000000"/>
              <w:right w:val="single" w:sz="4" w:space="0" w:color="000000"/>
            </w:tcBorders>
            <w:shd w:val="clear" w:color="000000" w:fill="FFFFFF"/>
            <w:vAlign w:val="bottom"/>
          </w:tcPr>
          <w:p w14:paraId="7D9BEBCD" w14:textId="2538EDCA" w:rsidR="00EB0638" w:rsidRPr="00EB0638" w:rsidRDefault="00EB0638" w:rsidP="00EB0638">
            <w:pPr>
              <w:spacing w:before="0" w:after="0" w:line="240" w:lineRule="auto"/>
              <w:jc w:val="right"/>
              <w:rPr>
                <w:sz w:val="22"/>
                <w:szCs w:val="22"/>
              </w:rPr>
            </w:pPr>
            <w:r w:rsidRPr="00EB0638">
              <w:t>1.021</w:t>
            </w:r>
          </w:p>
        </w:tc>
        <w:tc>
          <w:tcPr>
            <w:tcW w:w="1282" w:type="dxa"/>
            <w:tcBorders>
              <w:top w:val="nil"/>
              <w:left w:val="nil"/>
              <w:bottom w:val="single" w:sz="4" w:space="0" w:color="000000"/>
              <w:right w:val="single" w:sz="4" w:space="0" w:color="000000"/>
            </w:tcBorders>
            <w:shd w:val="clear" w:color="000000" w:fill="FFFFFF"/>
            <w:vAlign w:val="bottom"/>
          </w:tcPr>
          <w:p w14:paraId="61B200AC" w14:textId="6F674987" w:rsidR="00EB0638" w:rsidRPr="00EB0638" w:rsidRDefault="00EB0638" w:rsidP="00EB0638">
            <w:pPr>
              <w:spacing w:before="0" w:after="0" w:line="240" w:lineRule="auto"/>
              <w:jc w:val="right"/>
              <w:rPr>
                <w:sz w:val="22"/>
                <w:szCs w:val="22"/>
              </w:rPr>
            </w:pPr>
            <w:r w:rsidRPr="00EB0638">
              <w:t>1.116</w:t>
            </w:r>
          </w:p>
        </w:tc>
        <w:tc>
          <w:tcPr>
            <w:tcW w:w="1585" w:type="dxa"/>
            <w:tcBorders>
              <w:top w:val="nil"/>
              <w:left w:val="nil"/>
              <w:bottom w:val="single" w:sz="4" w:space="0" w:color="000000"/>
              <w:right w:val="single" w:sz="4" w:space="0" w:color="000000"/>
            </w:tcBorders>
            <w:shd w:val="clear" w:color="000000" w:fill="FFFFFF"/>
            <w:vAlign w:val="bottom"/>
          </w:tcPr>
          <w:p w14:paraId="04D0B84E" w14:textId="15B41987" w:rsidR="00EB0638" w:rsidRPr="00EB0638" w:rsidRDefault="00EB0638" w:rsidP="00EB0638">
            <w:pPr>
              <w:spacing w:before="0" w:after="0" w:line="240" w:lineRule="auto"/>
              <w:jc w:val="right"/>
              <w:rPr>
                <w:sz w:val="22"/>
                <w:szCs w:val="22"/>
              </w:rPr>
            </w:pPr>
            <w:r w:rsidRPr="00EB0638">
              <w:t>1.034</w:t>
            </w:r>
          </w:p>
        </w:tc>
      </w:tr>
      <w:tr w:rsidR="00EB0638" w:rsidRPr="00A12B78" w14:paraId="3A7FDFE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8F1120E" w14:textId="05724703"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134E761C" w14:textId="0178706E" w:rsidR="00EB0638" w:rsidRPr="00EB0638" w:rsidRDefault="00EB0638" w:rsidP="00EB0638">
            <w:pPr>
              <w:spacing w:before="0" w:after="0" w:line="240" w:lineRule="auto"/>
              <w:jc w:val="center"/>
              <w:rPr>
                <w:sz w:val="22"/>
                <w:szCs w:val="22"/>
              </w:rPr>
            </w:pPr>
            <w:r w:rsidRPr="00EB0638">
              <w:t>16</w:t>
            </w:r>
          </w:p>
        </w:tc>
        <w:tc>
          <w:tcPr>
            <w:tcW w:w="6192" w:type="dxa"/>
            <w:tcBorders>
              <w:top w:val="nil"/>
              <w:left w:val="nil"/>
              <w:bottom w:val="single" w:sz="4" w:space="0" w:color="000000"/>
              <w:right w:val="single" w:sz="4" w:space="0" w:color="000000"/>
            </w:tcBorders>
            <w:shd w:val="clear" w:color="000000" w:fill="FFFFFF"/>
            <w:vAlign w:val="bottom"/>
          </w:tcPr>
          <w:p w14:paraId="4415CD8A" w14:textId="6981D96C" w:rsidR="00EB0638" w:rsidRPr="00EB0638" w:rsidRDefault="00EB0638" w:rsidP="00EB0638">
            <w:pPr>
              <w:spacing w:before="0" w:after="0" w:line="240" w:lineRule="auto"/>
              <w:rPr>
                <w:sz w:val="22"/>
                <w:szCs w:val="22"/>
              </w:rPr>
            </w:pPr>
            <w:r w:rsidRPr="00EB0638">
              <w:t>CHICAGO</w:t>
            </w:r>
          </w:p>
        </w:tc>
        <w:tc>
          <w:tcPr>
            <w:tcW w:w="1475" w:type="dxa"/>
            <w:tcBorders>
              <w:top w:val="nil"/>
              <w:left w:val="nil"/>
              <w:bottom w:val="single" w:sz="4" w:space="0" w:color="000000"/>
              <w:right w:val="single" w:sz="4" w:space="0" w:color="000000"/>
            </w:tcBorders>
            <w:shd w:val="clear" w:color="000000" w:fill="FFFFFF"/>
            <w:vAlign w:val="bottom"/>
          </w:tcPr>
          <w:p w14:paraId="137AF7E9" w14:textId="628B2AF7" w:rsidR="00EB0638" w:rsidRPr="00EB0638" w:rsidRDefault="00EB0638" w:rsidP="00EB0638">
            <w:pPr>
              <w:spacing w:before="0" w:after="0" w:line="240" w:lineRule="auto"/>
              <w:jc w:val="right"/>
              <w:rPr>
                <w:sz w:val="22"/>
                <w:szCs w:val="22"/>
              </w:rPr>
            </w:pPr>
            <w:r w:rsidRPr="00EB0638">
              <w:t>1.021</w:t>
            </w:r>
          </w:p>
        </w:tc>
        <w:tc>
          <w:tcPr>
            <w:tcW w:w="1282" w:type="dxa"/>
            <w:tcBorders>
              <w:top w:val="nil"/>
              <w:left w:val="nil"/>
              <w:bottom w:val="single" w:sz="4" w:space="0" w:color="000000"/>
              <w:right w:val="single" w:sz="4" w:space="0" w:color="000000"/>
            </w:tcBorders>
            <w:shd w:val="clear" w:color="000000" w:fill="FFFFFF"/>
            <w:vAlign w:val="bottom"/>
          </w:tcPr>
          <w:p w14:paraId="6F8551C6" w14:textId="59EEAC32" w:rsidR="00EB0638" w:rsidRPr="00EB0638" w:rsidRDefault="00EB0638" w:rsidP="00EB0638">
            <w:pPr>
              <w:spacing w:before="0" w:after="0" w:line="240" w:lineRule="auto"/>
              <w:jc w:val="right"/>
              <w:rPr>
                <w:sz w:val="22"/>
                <w:szCs w:val="22"/>
              </w:rPr>
            </w:pPr>
            <w:r w:rsidRPr="00EB0638">
              <w:t>1.007</w:t>
            </w:r>
          </w:p>
        </w:tc>
        <w:tc>
          <w:tcPr>
            <w:tcW w:w="1585" w:type="dxa"/>
            <w:tcBorders>
              <w:top w:val="nil"/>
              <w:left w:val="nil"/>
              <w:bottom w:val="single" w:sz="4" w:space="0" w:color="000000"/>
              <w:right w:val="single" w:sz="4" w:space="0" w:color="000000"/>
            </w:tcBorders>
            <w:shd w:val="clear" w:color="000000" w:fill="FFFFFF"/>
            <w:vAlign w:val="bottom"/>
          </w:tcPr>
          <w:p w14:paraId="689F189B" w14:textId="1ECA7A8B" w:rsidR="00EB0638" w:rsidRPr="00EB0638" w:rsidRDefault="00EB0638" w:rsidP="00EB0638">
            <w:pPr>
              <w:spacing w:before="0" w:after="0" w:line="240" w:lineRule="auto"/>
              <w:jc w:val="right"/>
              <w:rPr>
                <w:sz w:val="22"/>
                <w:szCs w:val="22"/>
              </w:rPr>
            </w:pPr>
            <w:r w:rsidRPr="00EB0638">
              <w:t>1.034</w:t>
            </w:r>
          </w:p>
        </w:tc>
      </w:tr>
      <w:tr w:rsidR="00EB0638" w:rsidRPr="00A12B78" w14:paraId="2795FA4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6BE7D55" w14:textId="206A4C23"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64DB17D8" w14:textId="4104A6B3"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42E9DDF" w14:textId="3059D393" w:rsidR="00EB0638" w:rsidRPr="00EB0638" w:rsidRDefault="00EB0638" w:rsidP="00EB0638">
            <w:pPr>
              <w:spacing w:before="0" w:after="0" w:line="240" w:lineRule="auto"/>
              <w:rPr>
                <w:sz w:val="22"/>
                <w:szCs w:val="22"/>
              </w:rPr>
            </w:pPr>
            <w:r w:rsidRPr="00EB0638">
              <w:t>REST OF ILLINOIS</w:t>
            </w:r>
          </w:p>
        </w:tc>
        <w:tc>
          <w:tcPr>
            <w:tcW w:w="1475" w:type="dxa"/>
            <w:tcBorders>
              <w:top w:val="nil"/>
              <w:left w:val="nil"/>
              <w:bottom w:val="single" w:sz="4" w:space="0" w:color="000000"/>
              <w:right w:val="single" w:sz="4" w:space="0" w:color="000000"/>
            </w:tcBorders>
            <w:shd w:val="clear" w:color="000000" w:fill="FFFFFF"/>
            <w:vAlign w:val="bottom"/>
          </w:tcPr>
          <w:p w14:paraId="4B6B5D23" w14:textId="54A1504B" w:rsidR="00EB0638" w:rsidRPr="00EB0638" w:rsidRDefault="00EB0638" w:rsidP="00EB0638">
            <w:pPr>
              <w:spacing w:before="0" w:after="0" w:line="240" w:lineRule="auto"/>
              <w:jc w:val="right"/>
              <w:rPr>
                <w:sz w:val="22"/>
                <w:szCs w:val="22"/>
              </w:rPr>
            </w:pPr>
            <w:r w:rsidRPr="00EB0638">
              <w:t>0.930</w:t>
            </w:r>
          </w:p>
        </w:tc>
        <w:tc>
          <w:tcPr>
            <w:tcW w:w="1282" w:type="dxa"/>
            <w:tcBorders>
              <w:top w:val="nil"/>
              <w:left w:val="nil"/>
              <w:bottom w:val="single" w:sz="4" w:space="0" w:color="000000"/>
              <w:right w:val="single" w:sz="4" w:space="0" w:color="000000"/>
            </w:tcBorders>
            <w:shd w:val="clear" w:color="000000" w:fill="FFFFFF"/>
            <w:vAlign w:val="bottom"/>
          </w:tcPr>
          <w:p w14:paraId="70E0DB7B" w14:textId="44818B22" w:rsidR="00EB0638" w:rsidRPr="00EB0638" w:rsidRDefault="00EB0638" w:rsidP="00EB0638">
            <w:pPr>
              <w:spacing w:before="0" w:after="0" w:line="240" w:lineRule="auto"/>
              <w:jc w:val="right"/>
              <w:rPr>
                <w:sz w:val="22"/>
                <w:szCs w:val="22"/>
              </w:rPr>
            </w:pPr>
            <w:r w:rsidRPr="00EB0638">
              <w:t>0.729</w:t>
            </w:r>
          </w:p>
        </w:tc>
        <w:tc>
          <w:tcPr>
            <w:tcW w:w="1585" w:type="dxa"/>
            <w:tcBorders>
              <w:top w:val="nil"/>
              <w:left w:val="nil"/>
              <w:bottom w:val="single" w:sz="4" w:space="0" w:color="000000"/>
              <w:right w:val="single" w:sz="4" w:space="0" w:color="000000"/>
            </w:tcBorders>
            <w:shd w:val="clear" w:color="000000" w:fill="FFFFFF"/>
            <w:vAlign w:val="bottom"/>
          </w:tcPr>
          <w:p w14:paraId="7D5100BB" w14:textId="3B47C894" w:rsidR="00EB0638" w:rsidRPr="00EB0638" w:rsidRDefault="00EB0638" w:rsidP="00EB0638">
            <w:pPr>
              <w:spacing w:before="0" w:after="0" w:line="240" w:lineRule="auto"/>
              <w:jc w:val="right"/>
              <w:rPr>
                <w:sz w:val="22"/>
                <w:szCs w:val="22"/>
              </w:rPr>
            </w:pPr>
            <w:r w:rsidRPr="00EB0638">
              <w:t>0.965</w:t>
            </w:r>
          </w:p>
        </w:tc>
      </w:tr>
      <w:tr w:rsidR="00EB0638" w:rsidRPr="00A12B78" w14:paraId="390B819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FB012E5" w14:textId="6C13DD2B" w:rsidR="00EB0638" w:rsidRPr="00EB0638" w:rsidRDefault="00EB0638" w:rsidP="00EB0638">
            <w:pPr>
              <w:spacing w:before="0" w:after="0" w:line="240" w:lineRule="auto"/>
              <w:jc w:val="center"/>
              <w:rPr>
                <w:sz w:val="22"/>
                <w:szCs w:val="22"/>
              </w:rPr>
            </w:pPr>
            <w:r w:rsidRPr="00EB0638">
              <w:t>IN</w:t>
            </w:r>
          </w:p>
        </w:tc>
        <w:tc>
          <w:tcPr>
            <w:tcW w:w="1397" w:type="dxa"/>
            <w:tcBorders>
              <w:top w:val="nil"/>
              <w:left w:val="nil"/>
              <w:bottom w:val="single" w:sz="4" w:space="0" w:color="000000"/>
              <w:right w:val="single" w:sz="4" w:space="0" w:color="000000"/>
            </w:tcBorders>
            <w:shd w:val="clear" w:color="000000" w:fill="FFFFFF"/>
            <w:vAlign w:val="bottom"/>
          </w:tcPr>
          <w:p w14:paraId="60D1BA80" w14:textId="39CD248B"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68EC9C23" w14:textId="251A6E15" w:rsidR="00EB0638" w:rsidRPr="00EB0638" w:rsidRDefault="00EB0638" w:rsidP="00EB0638">
            <w:pPr>
              <w:spacing w:before="0" w:after="0" w:line="240" w:lineRule="auto"/>
              <w:rPr>
                <w:sz w:val="22"/>
                <w:szCs w:val="22"/>
              </w:rPr>
            </w:pPr>
            <w:r w:rsidRPr="00EB0638">
              <w:t>INDIANA</w:t>
            </w:r>
          </w:p>
        </w:tc>
        <w:tc>
          <w:tcPr>
            <w:tcW w:w="1475" w:type="dxa"/>
            <w:tcBorders>
              <w:top w:val="nil"/>
              <w:left w:val="nil"/>
              <w:bottom w:val="single" w:sz="4" w:space="0" w:color="000000"/>
              <w:right w:val="single" w:sz="4" w:space="0" w:color="000000"/>
            </w:tcBorders>
            <w:shd w:val="clear" w:color="000000" w:fill="FFFFFF"/>
            <w:vAlign w:val="bottom"/>
          </w:tcPr>
          <w:p w14:paraId="582ECA2C" w14:textId="0609B66B" w:rsidR="00EB0638" w:rsidRPr="00EB0638" w:rsidRDefault="00EB0638" w:rsidP="00EB0638">
            <w:pPr>
              <w:spacing w:before="0" w:after="0" w:line="240" w:lineRule="auto"/>
              <w:jc w:val="right"/>
              <w:rPr>
                <w:sz w:val="22"/>
                <w:szCs w:val="22"/>
              </w:rPr>
            </w:pPr>
            <w:r w:rsidRPr="00EB0638">
              <w:t>0.939</w:t>
            </w:r>
          </w:p>
        </w:tc>
        <w:tc>
          <w:tcPr>
            <w:tcW w:w="1282" w:type="dxa"/>
            <w:tcBorders>
              <w:top w:val="nil"/>
              <w:left w:val="nil"/>
              <w:bottom w:val="single" w:sz="4" w:space="0" w:color="000000"/>
              <w:right w:val="single" w:sz="4" w:space="0" w:color="000000"/>
            </w:tcBorders>
            <w:shd w:val="clear" w:color="000000" w:fill="FFFFFF"/>
            <w:vAlign w:val="bottom"/>
          </w:tcPr>
          <w:p w14:paraId="160EE390" w14:textId="6A092129" w:rsidR="00EB0638" w:rsidRPr="00EB0638" w:rsidRDefault="00EB0638" w:rsidP="00EB0638">
            <w:pPr>
              <w:spacing w:before="0" w:after="0" w:line="240" w:lineRule="auto"/>
              <w:jc w:val="right"/>
              <w:rPr>
                <w:sz w:val="22"/>
                <w:szCs w:val="22"/>
              </w:rPr>
            </w:pPr>
            <w:r w:rsidRPr="00EB0638">
              <w:t>0.757</w:t>
            </w:r>
          </w:p>
        </w:tc>
        <w:tc>
          <w:tcPr>
            <w:tcW w:w="1585" w:type="dxa"/>
            <w:tcBorders>
              <w:top w:val="nil"/>
              <w:left w:val="nil"/>
              <w:bottom w:val="single" w:sz="4" w:space="0" w:color="000000"/>
              <w:right w:val="single" w:sz="4" w:space="0" w:color="000000"/>
            </w:tcBorders>
            <w:shd w:val="clear" w:color="000000" w:fill="FFFFFF"/>
            <w:vAlign w:val="bottom"/>
          </w:tcPr>
          <w:p w14:paraId="543CBC2A" w14:textId="64C8F93D" w:rsidR="00EB0638" w:rsidRPr="00EB0638" w:rsidRDefault="00EB0638" w:rsidP="00EB0638">
            <w:pPr>
              <w:spacing w:before="0" w:after="0" w:line="240" w:lineRule="auto"/>
              <w:jc w:val="right"/>
              <w:rPr>
                <w:sz w:val="22"/>
                <w:szCs w:val="22"/>
              </w:rPr>
            </w:pPr>
            <w:r w:rsidRPr="00EB0638">
              <w:t>0.965</w:t>
            </w:r>
          </w:p>
        </w:tc>
      </w:tr>
      <w:tr w:rsidR="00EB0638" w:rsidRPr="00A12B78" w14:paraId="1EBFC68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977014E" w14:textId="7E81171E" w:rsidR="00EB0638" w:rsidRPr="00EB0638" w:rsidRDefault="00EB0638" w:rsidP="00EB0638">
            <w:pPr>
              <w:spacing w:before="0" w:after="0" w:line="240" w:lineRule="auto"/>
              <w:jc w:val="center"/>
              <w:rPr>
                <w:sz w:val="22"/>
                <w:szCs w:val="22"/>
              </w:rPr>
            </w:pPr>
            <w:r w:rsidRPr="00EB0638">
              <w:t>IA</w:t>
            </w:r>
          </w:p>
        </w:tc>
        <w:tc>
          <w:tcPr>
            <w:tcW w:w="1397" w:type="dxa"/>
            <w:tcBorders>
              <w:top w:val="nil"/>
              <w:left w:val="nil"/>
              <w:bottom w:val="single" w:sz="4" w:space="0" w:color="000000"/>
              <w:right w:val="single" w:sz="4" w:space="0" w:color="000000"/>
            </w:tcBorders>
            <w:shd w:val="clear" w:color="000000" w:fill="FFFFFF"/>
            <w:vAlign w:val="bottom"/>
          </w:tcPr>
          <w:p w14:paraId="3579CE73" w14:textId="51E13D1C"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CF1E5B3" w14:textId="0D41F8C7" w:rsidR="00EB0638" w:rsidRPr="00EB0638" w:rsidRDefault="00EB0638" w:rsidP="00EB0638">
            <w:pPr>
              <w:spacing w:before="0" w:after="0" w:line="240" w:lineRule="auto"/>
              <w:rPr>
                <w:sz w:val="22"/>
                <w:szCs w:val="22"/>
              </w:rPr>
            </w:pPr>
            <w:r w:rsidRPr="00EB0638">
              <w:t>IOWA</w:t>
            </w:r>
          </w:p>
        </w:tc>
        <w:tc>
          <w:tcPr>
            <w:tcW w:w="1475" w:type="dxa"/>
            <w:tcBorders>
              <w:top w:val="nil"/>
              <w:left w:val="nil"/>
              <w:bottom w:val="single" w:sz="4" w:space="0" w:color="000000"/>
              <w:right w:val="single" w:sz="4" w:space="0" w:color="000000"/>
            </w:tcBorders>
            <w:shd w:val="clear" w:color="000000" w:fill="FFFFFF"/>
            <w:vAlign w:val="bottom"/>
          </w:tcPr>
          <w:p w14:paraId="0705C84A" w14:textId="6CF98EDA"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03E18492" w14:textId="7CD6D188" w:rsidR="00EB0638" w:rsidRPr="00EB0638" w:rsidRDefault="00EB0638" w:rsidP="00EB0638">
            <w:pPr>
              <w:spacing w:before="0" w:after="0" w:line="240" w:lineRule="auto"/>
              <w:jc w:val="right"/>
              <w:rPr>
                <w:sz w:val="22"/>
                <w:szCs w:val="22"/>
              </w:rPr>
            </w:pPr>
            <w:r w:rsidRPr="00EB0638">
              <w:t>0.731</w:t>
            </w:r>
          </w:p>
        </w:tc>
        <w:tc>
          <w:tcPr>
            <w:tcW w:w="1585" w:type="dxa"/>
            <w:tcBorders>
              <w:top w:val="nil"/>
              <w:left w:val="nil"/>
              <w:bottom w:val="single" w:sz="4" w:space="0" w:color="000000"/>
              <w:right w:val="single" w:sz="4" w:space="0" w:color="000000"/>
            </w:tcBorders>
            <w:shd w:val="clear" w:color="000000" w:fill="FFFFFF"/>
            <w:vAlign w:val="bottom"/>
          </w:tcPr>
          <w:p w14:paraId="7DA785AA" w14:textId="76AA281A" w:rsidR="00EB0638" w:rsidRPr="00EB0638" w:rsidRDefault="00EB0638" w:rsidP="00EB0638">
            <w:pPr>
              <w:spacing w:before="0" w:after="0" w:line="240" w:lineRule="auto"/>
              <w:jc w:val="right"/>
              <w:rPr>
                <w:sz w:val="22"/>
                <w:szCs w:val="22"/>
              </w:rPr>
            </w:pPr>
            <w:r w:rsidRPr="00EB0638">
              <w:t>0.966</w:t>
            </w:r>
          </w:p>
        </w:tc>
      </w:tr>
      <w:tr w:rsidR="00EB0638" w:rsidRPr="00A12B78" w14:paraId="23B0E3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E3078AB" w14:textId="15936930" w:rsidR="00EB0638" w:rsidRPr="00EB0638" w:rsidRDefault="00EB0638" w:rsidP="00EB0638">
            <w:pPr>
              <w:spacing w:before="0" w:after="0" w:line="240" w:lineRule="auto"/>
              <w:jc w:val="center"/>
              <w:rPr>
                <w:sz w:val="22"/>
                <w:szCs w:val="22"/>
              </w:rPr>
            </w:pPr>
            <w:r w:rsidRPr="00EB0638">
              <w:t>KS</w:t>
            </w:r>
          </w:p>
        </w:tc>
        <w:tc>
          <w:tcPr>
            <w:tcW w:w="1397" w:type="dxa"/>
            <w:tcBorders>
              <w:top w:val="nil"/>
              <w:left w:val="nil"/>
              <w:bottom w:val="single" w:sz="4" w:space="0" w:color="000000"/>
              <w:right w:val="single" w:sz="4" w:space="0" w:color="000000"/>
            </w:tcBorders>
            <w:shd w:val="clear" w:color="000000" w:fill="FFFFFF"/>
            <w:vAlign w:val="bottom"/>
          </w:tcPr>
          <w:p w14:paraId="64921E79" w14:textId="05C8768A"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4A7E671" w14:textId="7F244A38" w:rsidR="00EB0638" w:rsidRPr="00EB0638" w:rsidRDefault="00EB0638" w:rsidP="00EB0638">
            <w:pPr>
              <w:spacing w:before="0" w:after="0" w:line="240" w:lineRule="auto"/>
              <w:rPr>
                <w:sz w:val="22"/>
                <w:szCs w:val="22"/>
              </w:rPr>
            </w:pPr>
            <w:r w:rsidRPr="00EB0638">
              <w:t>KANSAS</w:t>
            </w:r>
          </w:p>
        </w:tc>
        <w:tc>
          <w:tcPr>
            <w:tcW w:w="1475" w:type="dxa"/>
            <w:tcBorders>
              <w:top w:val="nil"/>
              <w:left w:val="nil"/>
              <w:bottom w:val="single" w:sz="4" w:space="0" w:color="000000"/>
              <w:right w:val="single" w:sz="4" w:space="0" w:color="000000"/>
            </w:tcBorders>
            <w:shd w:val="clear" w:color="000000" w:fill="FFFFFF"/>
            <w:vAlign w:val="bottom"/>
          </w:tcPr>
          <w:p w14:paraId="484058C3" w14:textId="716F4B28" w:rsidR="00EB0638" w:rsidRPr="00EB0638" w:rsidRDefault="00EB0638" w:rsidP="00EB0638">
            <w:pPr>
              <w:spacing w:before="0" w:after="0" w:line="240" w:lineRule="auto"/>
              <w:jc w:val="right"/>
              <w:rPr>
                <w:sz w:val="22"/>
                <w:szCs w:val="22"/>
              </w:rPr>
            </w:pPr>
            <w:r w:rsidRPr="00EB0638">
              <w:t>0.891</w:t>
            </w:r>
          </w:p>
        </w:tc>
        <w:tc>
          <w:tcPr>
            <w:tcW w:w="1282" w:type="dxa"/>
            <w:tcBorders>
              <w:top w:val="nil"/>
              <w:left w:val="nil"/>
              <w:bottom w:val="single" w:sz="4" w:space="0" w:color="000000"/>
              <w:right w:val="single" w:sz="4" w:space="0" w:color="000000"/>
            </w:tcBorders>
            <w:shd w:val="clear" w:color="000000" w:fill="FFFFFF"/>
            <w:vAlign w:val="bottom"/>
          </w:tcPr>
          <w:p w14:paraId="679A1744" w14:textId="720E4C6B" w:rsidR="00EB0638" w:rsidRPr="00EB0638" w:rsidRDefault="00EB0638" w:rsidP="00EB0638">
            <w:pPr>
              <w:spacing w:before="0" w:after="0" w:line="240" w:lineRule="auto"/>
              <w:jc w:val="right"/>
              <w:rPr>
                <w:sz w:val="22"/>
                <w:szCs w:val="22"/>
              </w:rPr>
            </w:pPr>
            <w:r w:rsidRPr="00EB0638">
              <w:t>0.782</w:t>
            </w:r>
          </w:p>
        </w:tc>
        <w:tc>
          <w:tcPr>
            <w:tcW w:w="1585" w:type="dxa"/>
            <w:tcBorders>
              <w:top w:val="nil"/>
              <w:left w:val="nil"/>
              <w:bottom w:val="single" w:sz="4" w:space="0" w:color="000000"/>
              <w:right w:val="single" w:sz="4" w:space="0" w:color="000000"/>
            </w:tcBorders>
            <w:shd w:val="clear" w:color="000000" w:fill="FFFFFF"/>
            <w:vAlign w:val="bottom"/>
          </w:tcPr>
          <w:p w14:paraId="1D7B7129" w14:textId="11E04BE5" w:rsidR="00EB0638" w:rsidRPr="00EB0638" w:rsidRDefault="00EB0638" w:rsidP="00EB0638">
            <w:pPr>
              <w:spacing w:before="0" w:after="0" w:line="240" w:lineRule="auto"/>
              <w:jc w:val="right"/>
              <w:rPr>
                <w:sz w:val="22"/>
                <w:szCs w:val="22"/>
              </w:rPr>
            </w:pPr>
            <w:r w:rsidRPr="00EB0638">
              <w:t>0.944</w:t>
            </w:r>
          </w:p>
        </w:tc>
      </w:tr>
      <w:tr w:rsidR="00EB0638" w:rsidRPr="00A12B78" w14:paraId="78E50B8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4060310" w14:textId="0A07F769" w:rsidR="00EB0638" w:rsidRPr="00EB0638" w:rsidRDefault="00EB0638" w:rsidP="00EB0638">
            <w:pPr>
              <w:spacing w:before="0" w:after="0" w:line="240" w:lineRule="auto"/>
              <w:jc w:val="center"/>
              <w:rPr>
                <w:sz w:val="22"/>
                <w:szCs w:val="22"/>
              </w:rPr>
            </w:pPr>
            <w:r w:rsidRPr="00EB0638">
              <w:t>KY</w:t>
            </w:r>
          </w:p>
        </w:tc>
        <w:tc>
          <w:tcPr>
            <w:tcW w:w="1397" w:type="dxa"/>
            <w:tcBorders>
              <w:top w:val="nil"/>
              <w:left w:val="nil"/>
              <w:bottom w:val="single" w:sz="4" w:space="0" w:color="000000"/>
              <w:right w:val="single" w:sz="4" w:space="0" w:color="000000"/>
            </w:tcBorders>
            <w:shd w:val="clear" w:color="000000" w:fill="FFFFFF"/>
            <w:vAlign w:val="bottom"/>
          </w:tcPr>
          <w:p w14:paraId="05B05EBF" w14:textId="3849BF07"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A2F885F" w14:textId="244185C2" w:rsidR="00EB0638" w:rsidRPr="00EB0638" w:rsidRDefault="00EB0638" w:rsidP="00EB0638">
            <w:pPr>
              <w:spacing w:before="0" w:after="0" w:line="240" w:lineRule="auto"/>
              <w:rPr>
                <w:sz w:val="22"/>
                <w:szCs w:val="22"/>
              </w:rPr>
            </w:pPr>
            <w:r w:rsidRPr="00EB0638">
              <w:t>KENTUCKY</w:t>
            </w:r>
          </w:p>
        </w:tc>
        <w:tc>
          <w:tcPr>
            <w:tcW w:w="1475" w:type="dxa"/>
            <w:tcBorders>
              <w:top w:val="nil"/>
              <w:left w:val="nil"/>
              <w:bottom w:val="single" w:sz="4" w:space="0" w:color="000000"/>
              <w:right w:val="single" w:sz="4" w:space="0" w:color="000000"/>
            </w:tcBorders>
            <w:shd w:val="clear" w:color="000000" w:fill="FFFFFF"/>
            <w:vAlign w:val="bottom"/>
          </w:tcPr>
          <w:p w14:paraId="6C8F8D2F" w14:textId="417489B6" w:rsidR="00EB0638" w:rsidRPr="00EB0638" w:rsidRDefault="00EB0638" w:rsidP="00EB0638">
            <w:pPr>
              <w:spacing w:before="0" w:after="0" w:line="240" w:lineRule="auto"/>
              <w:jc w:val="right"/>
              <w:rPr>
                <w:sz w:val="22"/>
                <w:szCs w:val="22"/>
              </w:rPr>
            </w:pPr>
            <w:r w:rsidRPr="00EB0638">
              <w:t>0.874</w:t>
            </w:r>
          </w:p>
        </w:tc>
        <w:tc>
          <w:tcPr>
            <w:tcW w:w="1282" w:type="dxa"/>
            <w:tcBorders>
              <w:top w:val="nil"/>
              <w:left w:val="nil"/>
              <w:bottom w:val="single" w:sz="4" w:space="0" w:color="000000"/>
              <w:right w:val="single" w:sz="4" w:space="0" w:color="000000"/>
            </w:tcBorders>
            <w:shd w:val="clear" w:color="000000" w:fill="FFFFFF"/>
            <w:vAlign w:val="bottom"/>
          </w:tcPr>
          <w:p w14:paraId="5A283AC2" w14:textId="12D25ED5" w:rsidR="00EB0638" w:rsidRPr="00EB0638" w:rsidRDefault="00EB0638" w:rsidP="00EB0638">
            <w:pPr>
              <w:spacing w:before="0" w:after="0" w:line="240" w:lineRule="auto"/>
              <w:jc w:val="right"/>
              <w:rPr>
                <w:sz w:val="22"/>
                <w:szCs w:val="22"/>
              </w:rPr>
            </w:pPr>
            <w:r w:rsidRPr="00EB0638">
              <w:t>0.698</w:t>
            </w:r>
          </w:p>
        </w:tc>
        <w:tc>
          <w:tcPr>
            <w:tcW w:w="1585" w:type="dxa"/>
            <w:tcBorders>
              <w:top w:val="nil"/>
              <w:left w:val="nil"/>
              <w:bottom w:val="single" w:sz="4" w:space="0" w:color="000000"/>
              <w:right w:val="single" w:sz="4" w:space="0" w:color="000000"/>
            </w:tcBorders>
            <w:shd w:val="clear" w:color="000000" w:fill="FFFFFF"/>
            <w:vAlign w:val="bottom"/>
          </w:tcPr>
          <w:p w14:paraId="546319E3" w14:textId="52AAF441" w:rsidR="00EB0638" w:rsidRPr="00EB0638" w:rsidRDefault="00EB0638" w:rsidP="00EB0638">
            <w:pPr>
              <w:spacing w:before="0" w:after="0" w:line="240" w:lineRule="auto"/>
              <w:jc w:val="right"/>
              <w:rPr>
                <w:sz w:val="22"/>
                <w:szCs w:val="22"/>
              </w:rPr>
            </w:pPr>
            <w:r w:rsidRPr="00EB0638">
              <w:t>0.924</w:t>
            </w:r>
          </w:p>
        </w:tc>
      </w:tr>
      <w:tr w:rsidR="00EB0638" w:rsidRPr="00A12B78" w14:paraId="7C410FE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5F73F3D" w14:textId="7A14608A" w:rsidR="00EB0638" w:rsidRPr="00EB0638" w:rsidRDefault="00EB0638" w:rsidP="00EB0638">
            <w:pPr>
              <w:spacing w:before="0" w:after="0" w:line="240" w:lineRule="auto"/>
              <w:jc w:val="center"/>
              <w:rPr>
                <w:sz w:val="22"/>
                <w:szCs w:val="22"/>
              </w:rPr>
            </w:pPr>
            <w:r w:rsidRPr="00EB0638">
              <w:t>LA</w:t>
            </w:r>
          </w:p>
        </w:tc>
        <w:tc>
          <w:tcPr>
            <w:tcW w:w="1397" w:type="dxa"/>
            <w:tcBorders>
              <w:top w:val="nil"/>
              <w:left w:val="nil"/>
              <w:bottom w:val="single" w:sz="4" w:space="0" w:color="000000"/>
              <w:right w:val="single" w:sz="4" w:space="0" w:color="000000"/>
            </w:tcBorders>
            <w:shd w:val="clear" w:color="000000" w:fill="FFFFFF"/>
            <w:vAlign w:val="bottom"/>
          </w:tcPr>
          <w:p w14:paraId="7941C5DF" w14:textId="78490ABF"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6B50FD7C" w14:textId="78B42553" w:rsidR="00EB0638" w:rsidRPr="00EB0638" w:rsidRDefault="00EB0638" w:rsidP="00EB0638">
            <w:pPr>
              <w:spacing w:before="0" w:after="0" w:line="240" w:lineRule="auto"/>
              <w:rPr>
                <w:sz w:val="22"/>
                <w:szCs w:val="22"/>
              </w:rPr>
            </w:pPr>
            <w:r w:rsidRPr="00EB0638">
              <w:t>NEW ORLEANS</w:t>
            </w:r>
          </w:p>
        </w:tc>
        <w:tc>
          <w:tcPr>
            <w:tcW w:w="1475" w:type="dxa"/>
            <w:tcBorders>
              <w:top w:val="nil"/>
              <w:left w:val="nil"/>
              <w:bottom w:val="single" w:sz="4" w:space="0" w:color="000000"/>
              <w:right w:val="single" w:sz="4" w:space="0" w:color="000000"/>
            </w:tcBorders>
            <w:shd w:val="clear" w:color="000000" w:fill="FFFFFF"/>
            <w:vAlign w:val="bottom"/>
          </w:tcPr>
          <w:p w14:paraId="1D197975" w14:textId="1AF94387" w:rsidR="00EB0638" w:rsidRPr="00EB0638" w:rsidRDefault="00EB0638" w:rsidP="00EB0638">
            <w:pPr>
              <w:spacing w:before="0" w:after="0" w:line="240" w:lineRule="auto"/>
              <w:jc w:val="right"/>
              <w:rPr>
                <w:sz w:val="22"/>
                <w:szCs w:val="22"/>
              </w:rPr>
            </w:pPr>
            <w:r w:rsidRPr="00EB0638">
              <w:t>0.898</w:t>
            </w:r>
          </w:p>
        </w:tc>
        <w:tc>
          <w:tcPr>
            <w:tcW w:w="1282" w:type="dxa"/>
            <w:tcBorders>
              <w:top w:val="nil"/>
              <w:left w:val="nil"/>
              <w:bottom w:val="single" w:sz="4" w:space="0" w:color="000000"/>
              <w:right w:val="single" w:sz="4" w:space="0" w:color="000000"/>
            </w:tcBorders>
            <w:shd w:val="clear" w:color="000000" w:fill="FFFFFF"/>
            <w:vAlign w:val="bottom"/>
          </w:tcPr>
          <w:p w14:paraId="75553745" w14:textId="0D0D54AB" w:rsidR="00EB0638" w:rsidRPr="00EB0638" w:rsidRDefault="00EB0638" w:rsidP="00EB0638">
            <w:pPr>
              <w:spacing w:before="0" w:after="0" w:line="240" w:lineRule="auto"/>
              <w:jc w:val="right"/>
              <w:rPr>
                <w:sz w:val="22"/>
                <w:szCs w:val="22"/>
              </w:rPr>
            </w:pPr>
            <w:r w:rsidRPr="00EB0638">
              <w:t>0.899</w:t>
            </w:r>
          </w:p>
        </w:tc>
        <w:tc>
          <w:tcPr>
            <w:tcW w:w="1585" w:type="dxa"/>
            <w:tcBorders>
              <w:top w:val="nil"/>
              <w:left w:val="nil"/>
              <w:bottom w:val="single" w:sz="4" w:space="0" w:color="000000"/>
              <w:right w:val="single" w:sz="4" w:space="0" w:color="000000"/>
            </w:tcBorders>
            <w:shd w:val="clear" w:color="000000" w:fill="FFFFFF"/>
            <w:vAlign w:val="bottom"/>
          </w:tcPr>
          <w:p w14:paraId="613653FE" w14:textId="6D861B9A" w:rsidR="00EB0638" w:rsidRPr="00EB0638" w:rsidRDefault="00EB0638" w:rsidP="00EB0638">
            <w:pPr>
              <w:spacing w:before="0" w:after="0" w:line="240" w:lineRule="auto"/>
              <w:jc w:val="right"/>
              <w:rPr>
                <w:sz w:val="22"/>
                <w:szCs w:val="22"/>
              </w:rPr>
            </w:pPr>
            <w:r w:rsidRPr="00EB0638">
              <w:t>0.940</w:t>
            </w:r>
          </w:p>
        </w:tc>
      </w:tr>
      <w:tr w:rsidR="00EB0638" w:rsidRPr="00A12B78" w14:paraId="32E03ED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70C5946" w14:textId="74AB39CB" w:rsidR="00EB0638" w:rsidRPr="00EB0638" w:rsidRDefault="00EB0638" w:rsidP="00EB0638">
            <w:pPr>
              <w:spacing w:before="0" w:after="0" w:line="240" w:lineRule="auto"/>
              <w:jc w:val="center"/>
              <w:rPr>
                <w:sz w:val="22"/>
                <w:szCs w:val="22"/>
              </w:rPr>
            </w:pPr>
            <w:r w:rsidRPr="00EB0638">
              <w:t>LA</w:t>
            </w:r>
          </w:p>
        </w:tc>
        <w:tc>
          <w:tcPr>
            <w:tcW w:w="1397" w:type="dxa"/>
            <w:tcBorders>
              <w:top w:val="nil"/>
              <w:left w:val="nil"/>
              <w:bottom w:val="single" w:sz="4" w:space="0" w:color="000000"/>
              <w:right w:val="single" w:sz="4" w:space="0" w:color="000000"/>
            </w:tcBorders>
            <w:shd w:val="clear" w:color="000000" w:fill="FFFFFF"/>
            <w:vAlign w:val="bottom"/>
          </w:tcPr>
          <w:p w14:paraId="5FC9C78A" w14:textId="71FFAE67"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AF8F5AA" w14:textId="44F4AD67" w:rsidR="00EB0638" w:rsidRPr="00EB0638" w:rsidRDefault="00EB0638" w:rsidP="00EB0638">
            <w:pPr>
              <w:spacing w:before="0" w:after="0" w:line="240" w:lineRule="auto"/>
              <w:rPr>
                <w:sz w:val="22"/>
                <w:szCs w:val="22"/>
              </w:rPr>
            </w:pPr>
            <w:r w:rsidRPr="00EB0638">
              <w:t>REST OF LOUISIANA</w:t>
            </w:r>
          </w:p>
        </w:tc>
        <w:tc>
          <w:tcPr>
            <w:tcW w:w="1475" w:type="dxa"/>
            <w:tcBorders>
              <w:top w:val="nil"/>
              <w:left w:val="nil"/>
              <w:bottom w:val="single" w:sz="4" w:space="0" w:color="000000"/>
              <w:right w:val="single" w:sz="4" w:space="0" w:color="000000"/>
            </w:tcBorders>
            <w:shd w:val="clear" w:color="000000" w:fill="FFFFFF"/>
            <w:vAlign w:val="bottom"/>
          </w:tcPr>
          <w:p w14:paraId="1BF55041" w14:textId="0075A1C2" w:rsidR="00EB0638" w:rsidRPr="00EB0638" w:rsidRDefault="00EB0638" w:rsidP="00EB0638">
            <w:pPr>
              <w:spacing w:before="0" w:after="0" w:line="240" w:lineRule="auto"/>
              <w:jc w:val="right"/>
              <w:rPr>
                <w:sz w:val="22"/>
                <w:szCs w:val="22"/>
              </w:rPr>
            </w:pPr>
            <w:r w:rsidRPr="00EB0638">
              <w:t>0.866</w:t>
            </w:r>
          </w:p>
        </w:tc>
        <w:tc>
          <w:tcPr>
            <w:tcW w:w="1282" w:type="dxa"/>
            <w:tcBorders>
              <w:top w:val="nil"/>
              <w:left w:val="nil"/>
              <w:bottom w:val="single" w:sz="4" w:space="0" w:color="000000"/>
              <w:right w:val="single" w:sz="4" w:space="0" w:color="000000"/>
            </w:tcBorders>
            <w:shd w:val="clear" w:color="000000" w:fill="FFFFFF"/>
            <w:vAlign w:val="bottom"/>
          </w:tcPr>
          <w:p w14:paraId="2D148AC2" w14:textId="00025A40" w:rsidR="00EB0638" w:rsidRPr="00EB0638" w:rsidRDefault="00EB0638" w:rsidP="00EB0638">
            <w:pPr>
              <w:spacing w:before="0" w:after="0" w:line="240" w:lineRule="auto"/>
              <w:jc w:val="right"/>
              <w:rPr>
                <w:sz w:val="22"/>
                <w:szCs w:val="22"/>
              </w:rPr>
            </w:pPr>
            <w:r w:rsidRPr="00EB0638">
              <w:t>0.730</w:t>
            </w:r>
          </w:p>
        </w:tc>
        <w:tc>
          <w:tcPr>
            <w:tcW w:w="1585" w:type="dxa"/>
            <w:tcBorders>
              <w:top w:val="nil"/>
              <w:left w:val="nil"/>
              <w:bottom w:val="single" w:sz="4" w:space="0" w:color="000000"/>
              <w:right w:val="single" w:sz="4" w:space="0" w:color="000000"/>
            </w:tcBorders>
            <w:shd w:val="clear" w:color="000000" w:fill="FFFFFF"/>
            <w:vAlign w:val="bottom"/>
          </w:tcPr>
          <w:p w14:paraId="081BF059" w14:textId="230CF9D4" w:rsidR="00EB0638" w:rsidRPr="00EB0638" w:rsidRDefault="00EB0638" w:rsidP="00EB0638">
            <w:pPr>
              <w:spacing w:before="0" w:after="0" w:line="240" w:lineRule="auto"/>
              <w:jc w:val="right"/>
              <w:rPr>
                <w:sz w:val="22"/>
                <w:szCs w:val="22"/>
              </w:rPr>
            </w:pPr>
            <w:r w:rsidRPr="00EB0638">
              <w:t>0.921</w:t>
            </w:r>
          </w:p>
        </w:tc>
      </w:tr>
      <w:tr w:rsidR="00EB0638" w:rsidRPr="00A12B78" w14:paraId="6BC60E3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FD72334" w14:textId="74A0067E" w:rsidR="00EB0638" w:rsidRPr="00EB0638" w:rsidRDefault="00EB0638" w:rsidP="00EB0638">
            <w:pPr>
              <w:spacing w:before="0" w:after="0" w:line="240" w:lineRule="auto"/>
              <w:jc w:val="center"/>
              <w:rPr>
                <w:sz w:val="22"/>
                <w:szCs w:val="22"/>
              </w:rPr>
            </w:pPr>
            <w:r w:rsidRPr="00EB0638">
              <w:t>ME</w:t>
            </w:r>
          </w:p>
        </w:tc>
        <w:tc>
          <w:tcPr>
            <w:tcW w:w="1397" w:type="dxa"/>
            <w:tcBorders>
              <w:top w:val="nil"/>
              <w:left w:val="nil"/>
              <w:bottom w:val="single" w:sz="4" w:space="0" w:color="000000"/>
              <w:right w:val="single" w:sz="4" w:space="0" w:color="000000"/>
            </w:tcBorders>
            <w:shd w:val="clear" w:color="000000" w:fill="FFFFFF"/>
            <w:vAlign w:val="bottom"/>
          </w:tcPr>
          <w:p w14:paraId="5B6E7A13" w14:textId="6184B876"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384E123B" w14:textId="55E2CA3D" w:rsidR="00EB0638" w:rsidRPr="00EB0638" w:rsidRDefault="00EB0638" w:rsidP="00EB0638">
            <w:pPr>
              <w:spacing w:before="0" w:after="0" w:line="240" w:lineRule="auto"/>
              <w:rPr>
                <w:sz w:val="22"/>
                <w:szCs w:val="22"/>
              </w:rPr>
            </w:pPr>
            <w:r w:rsidRPr="00EB0638">
              <w:t>SOUTHERN MAINE</w:t>
            </w:r>
          </w:p>
        </w:tc>
        <w:tc>
          <w:tcPr>
            <w:tcW w:w="1475" w:type="dxa"/>
            <w:tcBorders>
              <w:top w:val="nil"/>
              <w:left w:val="nil"/>
              <w:bottom w:val="single" w:sz="4" w:space="0" w:color="000000"/>
              <w:right w:val="single" w:sz="4" w:space="0" w:color="000000"/>
            </w:tcBorders>
            <w:shd w:val="clear" w:color="000000" w:fill="FFFFFF"/>
            <w:vAlign w:val="bottom"/>
          </w:tcPr>
          <w:p w14:paraId="261E276B" w14:textId="4C777493"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6DDB005F" w14:textId="698D7917" w:rsidR="00EB0638" w:rsidRPr="00EB0638" w:rsidRDefault="00EB0638" w:rsidP="00EB0638">
            <w:pPr>
              <w:spacing w:before="0" w:after="0" w:line="240" w:lineRule="auto"/>
              <w:jc w:val="right"/>
              <w:rPr>
                <w:sz w:val="22"/>
                <w:szCs w:val="22"/>
              </w:rPr>
            </w:pPr>
            <w:r w:rsidRPr="00EB0638">
              <w:t>1.058</w:t>
            </w:r>
          </w:p>
        </w:tc>
        <w:tc>
          <w:tcPr>
            <w:tcW w:w="1585" w:type="dxa"/>
            <w:tcBorders>
              <w:top w:val="nil"/>
              <w:left w:val="nil"/>
              <w:bottom w:val="single" w:sz="4" w:space="0" w:color="000000"/>
              <w:right w:val="single" w:sz="4" w:space="0" w:color="000000"/>
            </w:tcBorders>
            <w:shd w:val="clear" w:color="000000" w:fill="FFFFFF"/>
            <w:vAlign w:val="bottom"/>
          </w:tcPr>
          <w:p w14:paraId="05AA27D0" w14:textId="79B2F327" w:rsidR="00EB0638" w:rsidRPr="00EB0638" w:rsidRDefault="00EB0638" w:rsidP="00EB0638">
            <w:pPr>
              <w:spacing w:before="0" w:after="0" w:line="240" w:lineRule="auto"/>
              <w:jc w:val="right"/>
              <w:rPr>
                <w:sz w:val="22"/>
                <w:szCs w:val="22"/>
              </w:rPr>
            </w:pPr>
            <w:r w:rsidRPr="00EB0638">
              <w:t>0.981</w:t>
            </w:r>
          </w:p>
        </w:tc>
      </w:tr>
      <w:tr w:rsidR="00EB0638" w:rsidRPr="00A12B78" w14:paraId="701B102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81CEC10" w14:textId="355E4C16" w:rsidR="00EB0638" w:rsidRPr="00EB0638" w:rsidRDefault="00EB0638" w:rsidP="00EB0638">
            <w:pPr>
              <w:spacing w:before="0" w:after="0" w:line="240" w:lineRule="auto"/>
              <w:jc w:val="center"/>
              <w:rPr>
                <w:sz w:val="22"/>
                <w:szCs w:val="22"/>
              </w:rPr>
            </w:pPr>
            <w:r w:rsidRPr="00EB0638">
              <w:t>ME</w:t>
            </w:r>
          </w:p>
        </w:tc>
        <w:tc>
          <w:tcPr>
            <w:tcW w:w="1397" w:type="dxa"/>
            <w:tcBorders>
              <w:top w:val="nil"/>
              <w:left w:val="nil"/>
              <w:bottom w:val="single" w:sz="4" w:space="0" w:color="000000"/>
              <w:right w:val="single" w:sz="4" w:space="0" w:color="000000"/>
            </w:tcBorders>
            <w:shd w:val="clear" w:color="000000" w:fill="FFFFFF"/>
            <w:vAlign w:val="bottom"/>
          </w:tcPr>
          <w:p w14:paraId="7898FAC0" w14:textId="0DF30276"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1FD888E5" w14:textId="51CDEF73" w:rsidR="00EB0638" w:rsidRPr="00EB0638" w:rsidRDefault="00EB0638" w:rsidP="00EB0638">
            <w:pPr>
              <w:spacing w:before="0" w:after="0" w:line="240" w:lineRule="auto"/>
              <w:rPr>
                <w:sz w:val="22"/>
                <w:szCs w:val="22"/>
              </w:rPr>
            </w:pPr>
            <w:r w:rsidRPr="00EB0638">
              <w:t>REST OF MAINE</w:t>
            </w:r>
          </w:p>
        </w:tc>
        <w:tc>
          <w:tcPr>
            <w:tcW w:w="1475" w:type="dxa"/>
            <w:tcBorders>
              <w:top w:val="nil"/>
              <w:left w:val="nil"/>
              <w:bottom w:val="single" w:sz="4" w:space="0" w:color="000000"/>
              <w:right w:val="single" w:sz="4" w:space="0" w:color="000000"/>
            </w:tcBorders>
            <w:shd w:val="clear" w:color="000000" w:fill="FFFFFF"/>
            <w:vAlign w:val="bottom"/>
          </w:tcPr>
          <w:p w14:paraId="51087775" w14:textId="0428267C" w:rsidR="00EB0638" w:rsidRPr="00EB0638" w:rsidRDefault="00EB0638" w:rsidP="00EB0638">
            <w:pPr>
              <w:spacing w:before="0" w:after="0" w:line="240" w:lineRule="auto"/>
              <w:jc w:val="right"/>
              <w:rPr>
                <w:sz w:val="22"/>
                <w:szCs w:val="22"/>
              </w:rPr>
            </w:pPr>
            <w:r w:rsidRPr="00EB0638">
              <w:t>0.939</w:t>
            </w:r>
          </w:p>
        </w:tc>
        <w:tc>
          <w:tcPr>
            <w:tcW w:w="1282" w:type="dxa"/>
            <w:tcBorders>
              <w:top w:val="nil"/>
              <w:left w:val="nil"/>
              <w:bottom w:val="single" w:sz="4" w:space="0" w:color="000000"/>
              <w:right w:val="single" w:sz="4" w:space="0" w:color="000000"/>
            </w:tcBorders>
            <w:shd w:val="clear" w:color="000000" w:fill="FFFFFF"/>
            <w:vAlign w:val="bottom"/>
          </w:tcPr>
          <w:p w14:paraId="4CDB9B2B" w14:textId="5B4929C8" w:rsidR="00EB0638" w:rsidRPr="00EB0638" w:rsidRDefault="00EB0638" w:rsidP="00EB0638">
            <w:pPr>
              <w:spacing w:before="0" w:after="0" w:line="240" w:lineRule="auto"/>
              <w:jc w:val="right"/>
              <w:rPr>
                <w:sz w:val="22"/>
                <w:szCs w:val="22"/>
              </w:rPr>
            </w:pPr>
            <w:r w:rsidRPr="00EB0638">
              <w:t>0.732</w:t>
            </w:r>
          </w:p>
        </w:tc>
        <w:tc>
          <w:tcPr>
            <w:tcW w:w="1585" w:type="dxa"/>
            <w:tcBorders>
              <w:top w:val="nil"/>
              <w:left w:val="nil"/>
              <w:bottom w:val="single" w:sz="4" w:space="0" w:color="000000"/>
              <w:right w:val="single" w:sz="4" w:space="0" w:color="000000"/>
            </w:tcBorders>
            <w:shd w:val="clear" w:color="000000" w:fill="FFFFFF"/>
            <w:vAlign w:val="bottom"/>
          </w:tcPr>
          <w:p w14:paraId="1FDCAE65" w14:textId="1E7033B4" w:rsidR="00EB0638" w:rsidRPr="00EB0638" w:rsidRDefault="00EB0638" w:rsidP="00EB0638">
            <w:pPr>
              <w:spacing w:before="0" w:after="0" w:line="240" w:lineRule="auto"/>
              <w:jc w:val="right"/>
              <w:rPr>
                <w:sz w:val="22"/>
                <w:szCs w:val="22"/>
              </w:rPr>
            </w:pPr>
            <w:r w:rsidRPr="00EB0638">
              <w:t>0.946</w:t>
            </w:r>
          </w:p>
        </w:tc>
      </w:tr>
      <w:tr w:rsidR="00EB0638" w:rsidRPr="00A12B78" w14:paraId="300E81C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46F870" w14:textId="27AD3CFE" w:rsidR="00EB0638" w:rsidRPr="00EB0638" w:rsidRDefault="00EB0638" w:rsidP="00EB0638">
            <w:pPr>
              <w:spacing w:before="0" w:after="0" w:line="240" w:lineRule="auto"/>
              <w:jc w:val="center"/>
              <w:rPr>
                <w:sz w:val="22"/>
                <w:szCs w:val="22"/>
              </w:rPr>
            </w:pPr>
            <w:r w:rsidRPr="00EB0638">
              <w:t>MD</w:t>
            </w:r>
          </w:p>
        </w:tc>
        <w:tc>
          <w:tcPr>
            <w:tcW w:w="1397" w:type="dxa"/>
            <w:tcBorders>
              <w:top w:val="nil"/>
              <w:left w:val="nil"/>
              <w:bottom w:val="single" w:sz="4" w:space="0" w:color="000000"/>
              <w:right w:val="single" w:sz="4" w:space="0" w:color="000000"/>
            </w:tcBorders>
            <w:shd w:val="clear" w:color="000000" w:fill="FFFFFF"/>
            <w:vAlign w:val="bottom"/>
          </w:tcPr>
          <w:p w14:paraId="12B5C5EB" w14:textId="56A001A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62768B0E" w14:textId="56305823" w:rsidR="00EB0638" w:rsidRPr="00EB0638" w:rsidRDefault="00EB0638" w:rsidP="00EB0638">
            <w:pPr>
              <w:spacing w:before="0" w:after="0" w:line="240" w:lineRule="auto"/>
              <w:rPr>
                <w:sz w:val="22"/>
                <w:szCs w:val="22"/>
              </w:rPr>
            </w:pPr>
            <w:r w:rsidRPr="00EB0638">
              <w:t>BALTIMORE/SURR. CNTYS</w:t>
            </w:r>
          </w:p>
        </w:tc>
        <w:tc>
          <w:tcPr>
            <w:tcW w:w="1475" w:type="dxa"/>
            <w:tcBorders>
              <w:top w:val="nil"/>
              <w:left w:val="nil"/>
              <w:bottom w:val="single" w:sz="4" w:space="0" w:color="000000"/>
              <w:right w:val="single" w:sz="4" w:space="0" w:color="000000"/>
            </w:tcBorders>
            <w:shd w:val="clear" w:color="000000" w:fill="FFFFFF"/>
            <w:vAlign w:val="bottom"/>
          </w:tcPr>
          <w:p w14:paraId="78C18B3F" w14:textId="2770CF65" w:rsidR="00EB0638" w:rsidRPr="00EB0638" w:rsidRDefault="00EB0638" w:rsidP="00EB0638">
            <w:pPr>
              <w:spacing w:before="0" w:after="0" w:line="240" w:lineRule="auto"/>
              <w:jc w:val="right"/>
              <w:rPr>
                <w:sz w:val="22"/>
                <w:szCs w:val="22"/>
              </w:rPr>
            </w:pPr>
            <w:r w:rsidRPr="00EB0638">
              <w:t>1.046</w:t>
            </w:r>
          </w:p>
        </w:tc>
        <w:tc>
          <w:tcPr>
            <w:tcW w:w="1282" w:type="dxa"/>
            <w:tcBorders>
              <w:top w:val="nil"/>
              <w:left w:val="nil"/>
              <w:bottom w:val="single" w:sz="4" w:space="0" w:color="000000"/>
              <w:right w:val="single" w:sz="4" w:space="0" w:color="000000"/>
            </w:tcBorders>
            <w:shd w:val="clear" w:color="000000" w:fill="FFFFFF"/>
            <w:vAlign w:val="bottom"/>
          </w:tcPr>
          <w:p w14:paraId="3407F70F" w14:textId="4A3F26ED" w:rsidR="00EB0638" w:rsidRPr="00EB0638" w:rsidRDefault="00EB0638" w:rsidP="00EB0638">
            <w:pPr>
              <w:spacing w:before="0" w:after="0" w:line="240" w:lineRule="auto"/>
              <w:jc w:val="right"/>
              <w:rPr>
                <w:sz w:val="22"/>
                <w:szCs w:val="22"/>
              </w:rPr>
            </w:pPr>
            <w:r w:rsidRPr="00EB0638">
              <w:t>1.205</w:t>
            </w:r>
          </w:p>
        </w:tc>
        <w:tc>
          <w:tcPr>
            <w:tcW w:w="1585" w:type="dxa"/>
            <w:tcBorders>
              <w:top w:val="nil"/>
              <w:left w:val="nil"/>
              <w:bottom w:val="single" w:sz="4" w:space="0" w:color="000000"/>
              <w:right w:val="single" w:sz="4" w:space="0" w:color="000000"/>
            </w:tcBorders>
            <w:shd w:val="clear" w:color="000000" w:fill="FFFFFF"/>
            <w:vAlign w:val="bottom"/>
          </w:tcPr>
          <w:p w14:paraId="309DC800" w14:textId="6FC5D5C0" w:rsidR="00EB0638" w:rsidRPr="00EB0638" w:rsidRDefault="00EB0638" w:rsidP="00EB0638">
            <w:pPr>
              <w:spacing w:before="0" w:after="0" w:line="240" w:lineRule="auto"/>
              <w:jc w:val="right"/>
              <w:rPr>
                <w:sz w:val="22"/>
                <w:szCs w:val="22"/>
              </w:rPr>
            </w:pPr>
            <w:r w:rsidRPr="00EB0638">
              <w:t>1.036</w:t>
            </w:r>
          </w:p>
        </w:tc>
      </w:tr>
      <w:tr w:rsidR="00EB0638" w:rsidRPr="00A12B78" w14:paraId="57F4901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79506E8" w14:textId="67EC337D" w:rsidR="00EB0638" w:rsidRPr="00EB0638" w:rsidRDefault="00EB0638" w:rsidP="00EB0638">
            <w:pPr>
              <w:spacing w:before="0" w:after="0" w:line="240" w:lineRule="auto"/>
              <w:jc w:val="center"/>
              <w:rPr>
                <w:sz w:val="22"/>
                <w:szCs w:val="22"/>
              </w:rPr>
            </w:pPr>
            <w:r w:rsidRPr="00EB0638">
              <w:t>MD</w:t>
            </w:r>
          </w:p>
        </w:tc>
        <w:tc>
          <w:tcPr>
            <w:tcW w:w="1397" w:type="dxa"/>
            <w:tcBorders>
              <w:top w:val="nil"/>
              <w:left w:val="nil"/>
              <w:bottom w:val="single" w:sz="4" w:space="0" w:color="000000"/>
              <w:right w:val="single" w:sz="4" w:space="0" w:color="000000"/>
            </w:tcBorders>
            <w:shd w:val="clear" w:color="000000" w:fill="FFFFFF"/>
            <w:vAlign w:val="bottom"/>
          </w:tcPr>
          <w:p w14:paraId="6B36CFCA" w14:textId="3115836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30CE6C99" w14:textId="3DAEA661" w:rsidR="00EB0638" w:rsidRPr="00EB0638" w:rsidRDefault="00EB0638" w:rsidP="00EB0638">
            <w:pPr>
              <w:spacing w:before="0" w:after="0" w:line="240" w:lineRule="auto"/>
              <w:rPr>
                <w:sz w:val="22"/>
                <w:szCs w:val="22"/>
              </w:rPr>
            </w:pPr>
            <w:r w:rsidRPr="00EB0638">
              <w:t>REST OF MARYLAND</w:t>
            </w:r>
          </w:p>
        </w:tc>
        <w:tc>
          <w:tcPr>
            <w:tcW w:w="1475" w:type="dxa"/>
            <w:tcBorders>
              <w:top w:val="nil"/>
              <w:left w:val="nil"/>
              <w:bottom w:val="single" w:sz="4" w:space="0" w:color="000000"/>
              <w:right w:val="single" w:sz="4" w:space="0" w:color="000000"/>
            </w:tcBorders>
            <w:shd w:val="clear" w:color="000000" w:fill="FFFFFF"/>
            <w:vAlign w:val="bottom"/>
          </w:tcPr>
          <w:p w14:paraId="7A28F8EE" w14:textId="3F7F85A0" w:rsidR="00EB0638" w:rsidRPr="00EB0638" w:rsidRDefault="00EB0638" w:rsidP="00EB0638">
            <w:pPr>
              <w:spacing w:before="0" w:after="0" w:line="240" w:lineRule="auto"/>
              <w:jc w:val="right"/>
              <w:rPr>
                <w:sz w:val="22"/>
                <w:szCs w:val="22"/>
              </w:rPr>
            </w:pPr>
            <w:r w:rsidRPr="00EB0638">
              <w:t>1.008</w:t>
            </w:r>
          </w:p>
        </w:tc>
        <w:tc>
          <w:tcPr>
            <w:tcW w:w="1282" w:type="dxa"/>
            <w:tcBorders>
              <w:top w:val="nil"/>
              <w:left w:val="nil"/>
              <w:bottom w:val="single" w:sz="4" w:space="0" w:color="000000"/>
              <w:right w:val="single" w:sz="4" w:space="0" w:color="000000"/>
            </w:tcBorders>
            <w:shd w:val="clear" w:color="000000" w:fill="FFFFFF"/>
            <w:vAlign w:val="bottom"/>
          </w:tcPr>
          <w:p w14:paraId="10E2AA04" w14:textId="2909F6DB" w:rsidR="00EB0638" w:rsidRPr="00EB0638" w:rsidRDefault="00EB0638" w:rsidP="00EB0638">
            <w:pPr>
              <w:spacing w:before="0" w:after="0" w:line="240" w:lineRule="auto"/>
              <w:jc w:val="right"/>
              <w:rPr>
                <w:sz w:val="22"/>
                <w:szCs w:val="22"/>
              </w:rPr>
            </w:pPr>
            <w:r w:rsidRPr="00EB0638">
              <w:t>1.006</w:t>
            </w:r>
          </w:p>
        </w:tc>
        <w:tc>
          <w:tcPr>
            <w:tcW w:w="1585" w:type="dxa"/>
            <w:tcBorders>
              <w:top w:val="nil"/>
              <w:left w:val="nil"/>
              <w:bottom w:val="single" w:sz="4" w:space="0" w:color="000000"/>
              <w:right w:val="single" w:sz="4" w:space="0" w:color="000000"/>
            </w:tcBorders>
            <w:shd w:val="clear" w:color="000000" w:fill="FFFFFF"/>
            <w:vAlign w:val="bottom"/>
          </w:tcPr>
          <w:p w14:paraId="62A11020" w14:textId="5AB15756" w:rsidR="00EB0638" w:rsidRPr="00EB0638" w:rsidRDefault="00EB0638" w:rsidP="00EB0638">
            <w:pPr>
              <w:spacing w:before="0" w:after="0" w:line="240" w:lineRule="auto"/>
              <w:jc w:val="right"/>
              <w:rPr>
                <w:sz w:val="22"/>
                <w:szCs w:val="22"/>
              </w:rPr>
            </w:pPr>
            <w:r w:rsidRPr="00EB0638">
              <w:t>1.024</w:t>
            </w:r>
          </w:p>
        </w:tc>
      </w:tr>
      <w:tr w:rsidR="00EB0638" w:rsidRPr="00A12B78" w14:paraId="643390F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C4799FD" w14:textId="51F86367" w:rsidR="00EB0638" w:rsidRPr="00EB0638" w:rsidRDefault="00EB0638" w:rsidP="00EB0638">
            <w:pPr>
              <w:spacing w:before="0" w:after="0" w:line="240" w:lineRule="auto"/>
              <w:jc w:val="center"/>
              <w:rPr>
                <w:sz w:val="22"/>
                <w:szCs w:val="22"/>
              </w:rPr>
            </w:pPr>
            <w:r w:rsidRPr="00EB0638">
              <w:t>MA</w:t>
            </w:r>
          </w:p>
        </w:tc>
        <w:tc>
          <w:tcPr>
            <w:tcW w:w="1397" w:type="dxa"/>
            <w:tcBorders>
              <w:top w:val="nil"/>
              <w:left w:val="nil"/>
              <w:bottom w:val="single" w:sz="4" w:space="0" w:color="000000"/>
              <w:right w:val="single" w:sz="4" w:space="0" w:color="000000"/>
            </w:tcBorders>
            <w:shd w:val="clear" w:color="000000" w:fill="FFFFFF"/>
            <w:vAlign w:val="bottom"/>
          </w:tcPr>
          <w:p w14:paraId="41EB797E" w14:textId="41EB2EAA"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1A0B6E9" w14:textId="5E12F7D6" w:rsidR="00EB0638" w:rsidRPr="00EB0638" w:rsidRDefault="00EB0638" w:rsidP="00EB0638">
            <w:pPr>
              <w:spacing w:before="0" w:after="0" w:line="240" w:lineRule="auto"/>
              <w:rPr>
                <w:sz w:val="22"/>
                <w:szCs w:val="22"/>
              </w:rPr>
            </w:pPr>
            <w:r w:rsidRPr="00EB0638">
              <w:t>METROPOLITAN BOSTON</w:t>
            </w:r>
          </w:p>
        </w:tc>
        <w:tc>
          <w:tcPr>
            <w:tcW w:w="1475" w:type="dxa"/>
            <w:tcBorders>
              <w:top w:val="nil"/>
              <w:left w:val="nil"/>
              <w:bottom w:val="single" w:sz="4" w:space="0" w:color="000000"/>
              <w:right w:val="single" w:sz="4" w:space="0" w:color="000000"/>
            </w:tcBorders>
            <w:shd w:val="clear" w:color="000000" w:fill="FFFFFF"/>
            <w:vAlign w:val="bottom"/>
          </w:tcPr>
          <w:p w14:paraId="0D95BDD9" w14:textId="4F7DC6CB" w:rsidR="00EB0638" w:rsidRPr="00EB0638" w:rsidRDefault="00EB0638" w:rsidP="00EB0638">
            <w:pPr>
              <w:spacing w:before="0" w:after="0" w:line="240" w:lineRule="auto"/>
              <w:jc w:val="right"/>
              <w:rPr>
                <w:sz w:val="22"/>
                <w:szCs w:val="22"/>
              </w:rPr>
            </w:pPr>
            <w:r w:rsidRPr="00EB0638">
              <w:t>1.153</w:t>
            </w:r>
          </w:p>
        </w:tc>
        <w:tc>
          <w:tcPr>
            <w:tcW w:w="1282" w:type="dxa"/>
            <w:tcBorders>
              <w:top w:val="nil"/>
              <w:left w:val="nil"/>
              <w:bottom w:val="single" w:sz="4" w:space="0" w:color="000000"/>
              <w:right w:val="single" w:sz="4" w:space="0" w:color="000000"/>
            </w:tcBorders>
            <w:shd w:val="clear" w:color="000000" w:fill="FFFFFF"/>
            <w:vAlign w:val="bottom"/>
          </w:tcPr>
          <w:p w14:paraId="44A0DFF6" w14:textId="6882EB12" w:rsidR="00EB0638" w:rsidRPr="00EB0638" w:rsidRDefault="00EB0638" w:rsidP="00EB0638">
            <w:pPr>
              <w:spacing w:before="0" w:after="0" w:line="240" w:lineRule="auto"/>
              <w:jc w:val="right"/>
              <w:rPr>
                <w:sz w:val="22"/>
                <w:szCs w:val="22"/>
              </w:rPr>
            </w:pPr>
            <w:r w:rsidRPr="00EB0638">
              <w:t>1.502</w:t>
            </w:r>
          </w:p>
        </w:tc>
        <w:tc>
          <w:tcPr>
            <w:tcW w:w="1585" w:type="dxa"/>
            <w:tcBorders>
              <w:top w:val="nil"/>
              <w:left w:val="nil"/>
              <w:bottom w:val="single" w:sz="4" w:space="0" w:color="000000"/>
              <w:right w:val="single" w:sz="4" w:space="0" w:color="000000"/>
            </w:tcBorders>
            <w:shd w:val="clear" w:color="000000" w:fill="FFFFFF"/>
            <w:vAlign w:val="bottom"/>
          </w:tcPr>
          <w:p w14:paraId="6ABCB333" w14:textId="4DC68C63" w:rsidR="00EB0638" w:rsidRPr="00EB0638" w:rsidRDefault="00EB0638" w:rsidP="00EB0638">
            <w:pPr>
              <w:spacing w:before="0" w:after="0" w:line="240" w:lineRule="auto"/>
              <w:jc w:val="right"/>
              <w:rPr>
                <w:sz w:val="22"/>
                <w:szCs w:val="22"/>
              </w:rPr>
            </w:pPr>
            <w:r w:rsidRPr="00EB0638">
              <w:t>1.100</w:t>
            </w:r>
          </w:p>
        </w:tc>
      </w:tr>
      <w:tr w:rsidR="00EB0638" w:rsidRPr="00A12B78" w14:paraId="27CFD33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94DC4C7" w14:textId="2B76EF56" w:rsidR="00EB0638" w:rsidRPr="00EB0638" w:rsidRDefault="00EB0638" w:rsidP="00EB0638">
            <w:pPr>
              <w:spacing w:before="0" w:after="0" w:line="240" w:lineRule="auto"/>
              <w:jc w:val="center"/>
              <w:rPr>
                <w:sz w:val="22"/>
                <w:szCs w:val="22"/>
              </w:rPr>
            </w:pPr>
            <w:r w:rsidRPr="00EB0638">
              <w:t>MA</w:t>
            </w:r>
          </w:p>
        </w:tc>
        <w:tc>
          <w:tcPr>
            <w:tcW w:w="1397" w:type="dxa"/>
            <w:tcBorders>
              <w:top w:val="nil"/>
              <w:left w:val="nil"/>
              <w:bottom w:val="single" w:sz="4" w:space="0" w:color="000000"/>
              <w:right w:val="single" w:sz="4" w:space="0" w:color="000000"/>
            </w:tcBorders>
            <w:shd w:val="clear" w:color="000000" w:fill="FFFFFF"/>
            <w:vAlign w:val="bottom"/>
          </w:tcPr>
          <w:p w14:paraId="2782C6BC" w14:textId="00306226"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F0ED5DD" w14:textId="2754E7C1" w:rsidR="00EB0638" w:rsidRPr="00EB0638" w:rsidRDefault="00EB0638" w:rsidP="00EB0638">
            <w:pPr>
              <w:spacing w:before="0" w:after="0" w:line="240" w:lineRule="auto"/>
              <w:rPr>
                <w:sz w:val="22"/>
                <w:szCs w:val="22"/>
              </w:rPr>
            </w:pPr>
            <w:r w:rsidRPr="00EB0638">
              <w:t>REST OF MASSACHUSETTS</w:t>
            </w:r>
          </w:p>
        </w:tc>
        <w:tc>
          <w:tcPr>
            <w:tcW w:w="1475" w:type="dxa"/>
            <w:tcBorders>
              <w:top w:val="nil"/>
              <w:left w:val="nil"/>
              <w:bottom w:val="single" w:sz="4" w:space="0" w:color="000000"/>
              <w:right w:val="single" w:sz="4" w:space="0" w:color="000000"/>
            </w:tcBorders>
            <w:shd w:val="clear" w:color="000000" w:fill="FFFFFF"/>
            <w:vAlign w:val="bottom"/>
          </w:tcPr>
          <w:p w14:paraId="572F68A2" w14:textId="1485C130" w:rsidR="00EB0638" w:rsidRPr="00EB0638" w:rsidRDefault="00EB0638" w:rsidP="00EB0638">
            <w:pPr>
              <w:spacing w:before="0" w:after="0" w:line="240" w:lineRule="auto"/>
              <w:jc w:val="right"/>
              <w:rPr>
                <w:sz w:val="22"/>
                <w:szCs w:val="22"/>
              </w:rPr>
            </w:pPr>
            <w:r w:rsidRPr="00EB0638">
              <w:t>1.098</w:t>
            </w:r>
          </w:p>
        </w:tc>
        <w:tc>
          <w:tcPr>
            <w:tcW w:w="1282" w:type="dxa"/>
            <w:tcBorders>
              <w:top w:val="nil"/>
              <w:left w:val="nil"/>
              <w:bottom w:val="single" w:sz="4" w:space="0" w:color="000000"/>
              <w:right w:val="single" w:sz="4" w:space="0" w:color="000000"/>
            </w:tcBorders>
            <w:shd w:val="clear" w:color="000000" w:fill="FFFFFF"/>
            <w:vAlign w:val="bottom"/>
          </w:tcPr>
          <w:p w14:paraId="50CDF787" w14:textId="42BD28EB" w:rsidR="00EB0638" w:rsidRPr="00EB0638" w:rsidRDefault="00EB0638" w:rsidP="00EB0638">
            <w:pPr>
              <w:spacing w:before="0" w:after="0" w:line="240" w:lineRule="auto"/>
              <w:jc w:val="right"/>
              <w:rPr>
                <w:sz w:val="22"/>
                <w:szCs w:val="22"/>
              </w:rPr>
            </w:pPr>
            <w:r w:rsidRPr="00EB0638">
              <w:t>1.036</w:t>
            </w:r>
          </w:p>
        </w:tc>
        <w:tc>
          <w:tcPr>
            <w:tcW w:w="1585" w:type="dxa"/>
            <w:tcBorders>
              <w:top w:val="nil"/>
              <w:left w:val="nil"/>
              <w:bottom w:val="single" w:sz="4" w:space="0" w:color="000000"/>
              <w:right w:val="single" w:sz="4" w:space="0" w:color="000000"/>
            </w:tcBorders>
            <w:shd w:val="clear" w:color="000000" w:fill="FFFFFF"/>
            <w:vAlign w:val="bottom"/>
          </w:tcPr>
          <w:p w14:paraId="089DC65F" w14:textId="039638DD" w:rsidR="00EB0638" w:rsidRPr="00EB0638" w:rsidRDefault="00EB0638" w:rsidP="00EB0638">
            <w:pPr>
              <w:spacing w:before="0" w:after="0" w:line="240" w:lineRule="auto"/>
              <w:jc w:val="right"/>
              <w:rPr>
                <w:sz w:val="22"/>
                <w:szCs w:val="22"/>
              </w:rPr>
            </w:pPr>
            <w:r w:rsidRPr="00EB0638">
              <w:t>1.051</w:t>
            </w:r>
          </w:p>
        </w:tc>
      </w:tr>
      <w:tr w:rsidR="00EB0638" w:rsidRPr="00A12B78" w14:paraId="14D0E87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AE61734" w14:textId="451C922C" w:rsidR="00EB0638" w:rsidRPr="00EB0638" w:rsidRDefault="00EB0638" w:rsidP="00EB0638">
            <w:pPr>
              <w:spacing w:before="0" w:after="0" w:line="240" w:lineRule="auto"/>
              <w:jc w:val="center"/>
              <w:rPr>
                <w:sz w:val="22"/>
                <w:szCs w:val="22"/>
              </w:rPr>
            </w:pPr>
            <w:r w:rsidRPr="00EB0638">
              <w:t>MI</w:t>
            </w:r>
          </w:p>
        </w:tc>
        <w:tc>
          <w:tcPr>
            <w:tcW w:w="1397" w:type="dxa"/>
            <w:tcBorders>
              <w:top w:val="nil"/>
              <w:left w:val="nil"/>
              <w:bottom w:val="single" w:sz="4" w:space="0" w:color="000000"/>
              <w:right w:val="single" w:sz="4" w:space="0" w:color="000000"/>
            </w:tcBorders>
            <w:shd w:val="clear" w:color="000000" w:fill="FFFFFF"/>
            <w:vAlign w:val="bottom"/>
          </w:tcPr>
          <w:p w14:paraId="18151144" w14:textId="1BF36E12"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B441C6A" w14:textId="7679C79A" w:rsidR="00EB0638" w:rsidRPr="00EB0638" w:rsidRDefault="00EB0638" w:rsidP="00EB0638">
            <w:pPr>
              <w:spacing w:before="0" w:after="0" w:line="240" w:lineRule="auto"/>
              <w:rPr>
                <w:sz w:val="22"/>
                <w:szCs w:val="22"/>
              </w:rPr>
            </w:pPr>
            <w:r w:rsidRPr="00EB0638">
              <w:t>DETROIT</w:t>
            </w:r>
          </w:p>
        </w:tc>
        <w:tc>
          <w:tcPr>
            <w:tcW w:w="1475" w:type="dxa"/>
            <w:tcBorders>
              <w:top w:val="nil"/>
              <w:left w:val="nil"/>
              <w:bottom w:val="single" w:sz="4" w:space="0" w:color="000000"/>
              <w:right w:val="single" w:sz="4" w:space="0" w:color="000000"/>
            </w:tcBorders>
            <w:shd w:val="clear" w:color="000000" w:fill="FFFFFF"/>
            <w:vAlign w:val="bottom"/>
          </w:tcPr>
          <w:p w14:paraId="7F030FFB" w14:textId="393DC016" w:rsidR="00EB0638" w:rsidRPr="00EB0638" w:rsidRDefault="00EB0638" w:rsidP="00EB0638">
            <w:pPr>
              <w:spacing w:before="0" w:after="0" w:line="240" w:lineRule="auto"/>
              <w:jc w:val="right"/>
              <w:rPr>
                <w:sz w:val="22"/>
                <w:szCs w:val="22"/>
              </w:rPr>
            </w:pPr>
            <w:r w:rsidRPr="00EB0638">
              <w:t>0.994</w:t>
            </w:r>
          </w:p>
        </w:tc>
        <w:tc>
          <w:tcPr>
            <w:tcW w:w="1282" w:type="dxa"/>
            <w:tcBorders>
              <w:top w:val="nil"/>
              <w:left w:val="nil"/>
              <w:bottom w:val="single" w:sz="4" w:space="0" w:color="000000"/>
              <w:right w:val="single" w:sz="4" w:space="0" w:color="000000"/>
            </w:tcBorders>
            <w:shd w:val="clear" w:color="000000" w:fill="FFFFFF"/>
            <w:vAlign w:val="bottom"/>
          </w:tcPr>
          <w:p w14:paraId="33890B97" w14:textId="1C9BDB60" w:rsidR="00EB0638" w:rsidRPr="00EB0638" w:rsidRDefault="00EB0638" w:rsidP="00EB0638">
            <w:pPr>
              <w:spacing w:before="0" w:after="0" w:line="240" w:lineRule="auto"/>
              <w:jc w:val="right"/>
              <w:rPr>
                <w:sz w:val="22"/>
                <w:szCs w:val="22"/>
              </w:rPr>
            </w:pPr>
            <w:r w:rsidRPr="00EB0638">
              <w:t>0.915</w:t>
            </w:r>
          </w:p>
        </w:tc>
        <w:tc>
          <w:tcPr>
            <w:tcW w:w="1585" w:type="dxa"/>
            <w:tcBorders>
              <w:top w:val="nil"/>
              <w:left w:val="nil"/>
              <w:bottom w:val="single" w:sz="4" w:space="0" w:color="000000"/>
              <w:right w:val="single" w:sz="4" w:space="0" w:color="000000"/>
            </w:tcBorders>
            <w:shd w:val="clear" w:color="000000" w:fill="FFFFFF"/>
            <w:vAlign w:val="bottom"/>
          </w:tcPr>
          <w:p w14:paraId="2B8E7FFD" w14:textId="6590DBE0" w:rsidR="00EB0638" w:rsidRPr="00EB0638" w:rsidRDefault="00EB0638" w:rsidP="00EB0638">
            <w:pPr>
              <w:spacing w:before="0" w:after="0" w:line="240" w:lineRule="auto"/>
              <w:jc w:val="right"/>
              <w:rPr>
                <w:sz w:val="22"/>
                <w:szCs w:val="22"/>
              </w:rPr>
            </w:pPr>
            <w:r w:rsidRPr="00EB0638">
              <w:t>1.006</w:t>
            </w:r>
          </w:p>
        </w:tc>
      </w:tr>
      <w:tr w:rsidR="00EB0638" w:rsidRPr="00A12B78" w14:paraId="4140980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D734273" w14:textId="74C03BD4" w:rsidR="00EB0638" w:rsidRPr="00EB0638" w:rsidRDefault="00EB0638" w:rsidP="00EB0638">
            <w:pPr>
              <w:spacing w:before="0" w:after="0" w:line="240" w:lineRule="auto"/>
              <w:jc w:val="center"/>
              <w:rPr>
                <w:sz w:val="22"/>
                <w:szCs w:val="22"/>
              </w:rPr>
            </w:pPr>
            <w:r w:rsidRPr="00EB0638">
              <w:t>MI</w:t>
            </w:r>
          </w:p>
        </w:tc>
        <w:tc>
          <w:tcPr>
            <w:tcW w:w="1397" w:type="dxa"/>
            <w:tcBorders>
              <w:top w:val="nil"/>
              <w:left w:val="nil"/>
              <w:bottom w:val="single" w:sz="4" w:space="0" w:color="000000"/>
              <w:right w:val="single" w:sz="4" w:space="0" w:color="000000"/>
            </w:tcBorders>
            <w:shd w:val="clear" w:color="000000" w:fill="FFFFFF"/>
            <w:vAlign w:val="bottom"/>
          </w:tcPr>
          <w:p w14:paraId="39C8FD1C" w14:textId="3BF73B57"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6EA2F203" w14:textId="68DE73DF" w:rsidR="00EB0638" w:rsidRPr="00EB0638" w:rsidRDefault="00EB0638" w:rsidP="00EB0638">
            <w:pPr>
              <w:spacing w:before="0" w:after="0" w:line="240" w:lineRule="auto"/>
              <w:rPr>
                <w:sz w:val="22"/>
                <w:szCs w:val="22"/>
              </w:rPr>
            </w:pPr>
            <w:r w:rsidRPr="00EB0638">
              <w:t>REST OF MICHIGAN</w:t>
            </w:r>
          </w:p>
        </w:tc>
        <w:tc>
          <w:tcPr>
            <w:tcW w:w="1475" w:type="dxa"/>
            <w:tcBorders>
              <w:top w:val="nil"/>
              <w:left w:val="nil"/>
              <w:bottom w:val="single" w:sz="4" w:space="0" w:color="000000"/>
              <w:right w:val="single" w:sz="4" w:space="0" w:color="000000"/>
            </w:tcBorders>
            <w:shd w:val="clear" w:color="000000" w:fill="FFFFFF"/>
            <w:vAlign w:val="bottom"/>
          </w:tcPr>
          <w:p w14:paraId="7C2B4AEE" w14:textId="3CB9A148" w:rsidR="00EB0638" w:rsidRPr="00EB0638" w:rsidRDefault="00EB0638" w:rsidP="00EB0638">
            <w:pPr>
              <w:spacing w:before="0" w:after="0" w:line="240" w:lineRule="auto"/>
              <w:jc w:val="right"/>
              <w:rPr>
                <w:sz w:val="22"/>
                <w:szCs w:val="22"/>
              </w:rPr>
            </w:pPr>
            <w:r w:rsidRPr="00EB0638">
              <w:t>0.934</w:t>
            </w:r>
          </w:p>
        </w:tc>
        <w:tc>
          <w:tcPr>
            <w:tcW w:w="1282" w:type="dxa"/>
            <w:tcBorders>
              <w:top w:val="nil"/>
              <w:left w:val="nil"/>
              <w:bottom w:val="single" w:sz="4" w:space="0" w:color="000000"/>
              <w:right w:val="single" w:sz="4" w:space="0" w:color="000000"/>
            </w:tcBorders>
            <w:shd w:val="clear" w:color="000000" w:fill="FFFFFF"/>
            <w:vAlign w:val="bottom"/>
          </w:tcPr>
          <w:p w14:paraId="23E697C1" w14:textId="4F77B2B6" w:rsidR="00EB0638" w:rsidRPr="00EB0638" w:rsidRDefault="00EB0638" w:rsidP="00EB0638">
            <w:pPr>
              <w:spacing w:before="0" w:after="0" w:line="240" w:lineRule="auto"/>
              <w:jc w:val="right"/>
              <w:rPr>
                <w:sz w:val="22"/>
                <w:szCs w:val="22"/>
              </w:rPr>
            </w:pPr>
            <w:r w:rsidRPr="00EB0638">
              <w:t>0.721</w:t>
            </w:r>
          </w:p>
        </w:tc>
        <w:tc>
          <w:tcPr>
            <w:tcW w:w="1585" w:type="dxa"/>
            <w:tcBorders>
              <w:top w:val="nil"/>
              <w:left w:val="nil"/>
              <w:bottom w:val="single" w:sz="4" w:space="0" w:color="000000"/>
              <w:right w:val="single" w:sz="4" w:space="0" w:color="000000"/>
            </w:tcBorders>
            <w:shd w:val="clear" w:color="000000" w:fill="FFFFFF"/>
            <w:vAlign w:val="bottom"/>
          </w:tcPr>
          <w:p w14:paraId="6058945D" w14:textId="7F0B6A70" w:rsidR="00EB0638" w:rsidRPr="00EB0638" w:rsidRDefault="00EB0638" w:rsidP="00EB0638">
            <w:pPr>
              <w:spacing w:before="0" w:after="0" w:line="240" w:lineRule="auto"/>
              <w:jc w:val="right"/>
              <w:rPr>
                <w:sz w:val="22"/>
                <w:szCs w:val="22"/>
              </w:rPr>
            </w:pPr>
            <w:r w:rsidRPr="00EB0638">
              <w:t>0.959</w:t>
            </w:r>
          </w:p>
        </w:tc>
      </w:tr>
      <w:tr w:rsidR="00EB0638" w:rsidRPr="00A12B78" w14:paraId="5175EF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61592D2" w14:textId="25A66A9B" w:rsidR="00EB0638" w:rsidRPr="00EB0638" w:rsidRDefault="00EB0638" w:rsidP="00EB0638">
            <w:pPr>
              <w:spacing w:before="0" w:after="0" w:line="240" w:lineRule="auto"/>
              <w:jc w:val="center"/>
              <w:rPr>
                <w:sz w:val="22"/>
                <w:szCs w:val="22"/>
              </w:rPr>
            </w:pPr>
            <w:r w:rsidRPr="00EB0638">
              <w:t>MN</w:t>
            </w:r>
          </w:p>
        </w:tc>
        <w:tc>
          <w:tcPr>
            <w:tcW w:w="1397" w:type="dxa"/>
            <w:tcBorders>
              <w:top w:val="nil"/>
              <w:left w:val="nil"/>
              <w:bottom w:val="single" w:sz="4" w:space="0" w:color="000000"/>
              <w:right w:val="single" w:sz="4" w:space="0" w:color="000000"/>
            </w:tcBorders>
            <w:shd w:val="clear" w:color="000000" w:fill="FFFFFF"/>
            <w:vAlign w:val="bottom"/>
          </w:tcPr>
          <w:p w14:paraId="64AE5E4D" w14:textId="525C1522"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0648BEA" w14:textId="6D29FB43" w:rsidR="00EB0638" w:rsidRPr="00EB0638" w:rsidRDefault="00EB0638" w:rsidP="00EB0638">
            <w:pPr>
              <w:spacing w:before="0" w:after="0" w:line="240" w:lineRule="auto"/>
              <w:rPr>
                <w:sz w:val="22"/>
                <w:szCs w:val="22"/>
              </w:rPr>
            </w:pPr>
            <w:r w:rsidRPr="00EB0638">
              <w:t>MINNESOTA</w:t>
            </w:r>
          </w:p>
        </w:tc>
        <w:tc>
          <w:tcPr>
            <w:tcW w:w="1475" w:type="dxa"/>
            <w:tcBorders>
              <w:top w:val="nil"/>
              <w:left w:val="nil"/>
              <w:bottom w:val="single" w:sz="4" w:space="0" w:color="000000"/>
              <w:right w:val="single" w:sz="4" w:space="0" w:color="000000"/>
            </w:tcBorders>
            <w:shd w:val="clear" w:color="000000" w:fill="FFFFFF"/>
            <w:vAlign w:val="bottom"/>
          </w:tcPr>
          <w:p w14:paraId="7C583E9C" w14:textId="53A3C4E3" w:rsidR="00EB0638" w:rsidRPr="00EB0638" w:rsidRDefault="00EB0638" w:rsidP="00EB0638">
            <w:pPr>
              <w:spacing w:before="0" w:after="0" w:line="240" w:lineRule="auto"/>
              <w:jc w:val="right"/>
              <w:rPr>
                <w:sz w:val="22"/>
                <w:szCs w:val="22"/>
              </w:rPr>
            </w:pPr>
            <w:r w:rsidRPr="00EB0638">
              <w:t>1.076</w:t>
            </w:r>
          </w:p>
        </w:tc>
        <w:tc>
          <w:tcPr>
            <w:tcW w:w="1282" w:type="dxa"/>
            <w:tcBorders>
              <w:top w:val="nil"/>
              <w:left w:val="nil"/>
              <w:bottom w:val="single" w:sz="4" w:space="0" w:color="000000"/>
              <w:right w:val="single" w:sz="4" w:space="0" w:color="000000"/>
            </w:tcBorders>
            <w:shd w:val="clear" w:color="000000" w:fill="FFFFFF"/>
            <w:vAlign w:val="bottom"/>
          </w:tcPr>
          <w:p w14:paraId="6066E620" w14:textId="3DFD5BC9" w:rsidR="00EB0638" w:rsidRPr="00EB0638" w:rsidRDefault="00EB0638" w:rsidP="00EB0638">
            <w:pPr>
              <w:spacing w:before="0" w:after="0" w:line="240" w:lineRule="auto"/>
              <w:jc w:val="right"/>
              <w:rPr>
                <w:sz w:val="22"/>
                <w:szCs w:val="22"/>
              </w:rPr>
            </w:pPr>
            <w:r w:rsidRPr="00EB0638">
              <w:t>0.936</w:t>
            </w:r>
          </w:p>
        </w:tc>
        <w:tc>
          <w:tcPr>
            <w:tcW w:w="1585" w:type="dxa"/>
            <w:tcBorders>
              <w:top w:val="nil"/>
              <w:left w:val="nil"/>
              <w:bottom w:val="single" w:sz="4" w:space="0" w:color="000000"/>
              <w:right w:val="single" w:sz="4" w:space="0" w:color="000000"/>
            </w:tcBorders>
            <w:shd w:val="clear" w:color="000000" w:fill="FFFFFF"/>
            <w:vAlign w:val="bottom"/>
          </w:tcPr>
          <w:p w14:paraId="6697326A" w14:textId="783F4E62" w:rsidR="00EB0638" w:rsidRPr="00EB0638" w:rsidRDefault="00EB0638" w:rsidP="00EB0638">
            <w:pPr>
              <w:spacing w:before="0" w:after="0" w:line="240" w:lineRule="auto"/>
              <w:jc w:val="right"/>
              <w:rPr>
                <w:sz w:val="22"/>
                <w:szCs w:val="22"/>
              </w:rPr>
            </w:pPr>
            <w:r w:rsidRPr="00EB0638">
              <w:t>1.024</w:t>
            </w:r>
          </w:p>
        </w:tc>
      </w:tr>
      <w:tr w:rsidR="00EB0638" w:rsidRPr="00A12B78" w14:paraId="7ED8F91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47A05D7" w14:textId="67874CB4" w:rsidR="00EB0638" w:rsidRPr="00EB0638" w:rsidRDefault="00EB0638" w:rsidP="00EB0638">
            <w:pPr>
              <w:spacing w:before="0" w:after="0" w:line="240" w:lineRule="auto"/>
              <w:jc w:val="center"/>
              <w:rPr>
                <w:sz w:val="22"/>
                <w:szCs w:val="22"/>
              </w:rPr>
            </w:pPr>
            <w:r w:rsidRPr="00EB0638">
              <w:t>MS</w:t>
            </w:r>
          </w:p>
        </w:tc>
        <w:tc>
          <w:tcPr>
            <w:tcW w:w="1397" w:type="dxa"/>
            <w:tcBorders>
              <w:top w:val="nil"/>
              <w:left w:val="nil"/>
              <w:bottom w:val="single" w:sz="4" w:space="0" w:color="000000"/>
              <w:right w:val="single" w:sz="4" w:space="0" w:color="000000"/>
            </w:tcBorders>
            <w:shd w:val="clear" w:color="000000" w:fill="FFFFFF"/>
            <w:vAlign w:val="bottom"/>
          </w:tcPr>
          <w:p w14:paraId="483ED216" w14:textId="448EC114"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2D0E6CB0" w14:textId="7EF1FA21" w:rsidR="00EB0638" w:rsidRPr="00EB0638" w:rsidRDefault="00EB0638" w:rsidP="00EB0638">
            <w:pPr>
              <w:spacing w:before="0" w:after="0" w:line="240" w:lineRule="auto"/>
              <w:rPr>
                <w:sz w:val="22"/>
                <w:szCs w:val="22"/>
              </w:rPr>
            </w:pPr>
            <w:r w:rsidRPr="00EB0638">
              <w:t>MISSISSIPPI</w:t>
            </w:r>
          </w:p>
        </w:tc>
        <w:tc>
          <w:tcPr>
            <w:tcW w:w="1475" w:type="dxa"/>
            <w:tcBorders>
              <w:top w:val="nil"/>
              <w:left w:val="nil"/>
              <w:bottom w:val="single" w:sz="4" w:space="0" w:color="000000"/>
              <w:right w:val="single" w:sz="4" w:space="0" w:color="000000"/>
            </w:tcBorders>
            <w:shd w:val="clear" w:color="000000" w:fill="FFFFFF"/>
            <w:vAlign w:val="bottom"/>
          </w:tcPr>
          <w:p w14:paraId="1D6C557C" w14:textId="6EE6E212" w:rsidR="00EB0638" w:rsidRPr="00EB0638" w:rsidRDefault="00EB0638" w:rsidP="00EB0638">
            <w:pPr>
              <w:spacing w:before="0" w:after="0" w:line="240" w:lineRule="auto"/>
              <w:jc w:val="right"/>
              <w:rPr>
                <w:sz w:val="22"/>
                <w:szCs w:val="22"/>
              </w:rPr>
            </w:pPr>
            <w:r w:rsidRPr="00EB0638">
              <w:t>0.831</w:t>
            </w:r>
          </w:p>
        </w:tc>
        <w:tc>
          <w:tcPr>
            <w:tcW w:w="1282" w:type="dxa"/>
            <w:tcBorders>
              <w:top w:val="nil"/>
              <w:left w:val="nil"/>
              <w:bottom w:val="single" w:sz="4" w:space="0" w:color="000000"/>
              <w:right w:val="single" w:sz="4" w:space="0" w:color="000000"/>
            </w:tcBorders>
            <w:shd w:val="clear" w:color="000000" w:fill="FFFFFF"/>
            <w:vAlign w:val="bottom"/>
          </w:tcPr>
          <w:p w14:paraId="60183CB4" w14:textId="66E6AF52" w:rsidR="00EB0638" w:rsidRPr="00EB0638" w:rsidRDefault="00EB0638" w:rsidP="00EB0638">
            <w:pPr>
              <w:spacing w:before="0" w:after="0" w:line="240" w:lineRule="auto"/>
              <w:jc w:val="right"/>
              <w:rPr>
                <w:sz w:val="22"/>
                <w:szCs w:val="22"/>
              </w:rPr>
            </w:pPr>
            <w:r w:rsidRPr="00EB0638">
              <w:t>0.686</w:t>
            </w:r>
          </w:p>
        </w:tc>
        <w:tc>
          <w:tcPr>
            <w:tcW w:w="1585" w:type="dxa"/>
            <w:tcBorders>
              <w:top w:val="nil"/>
              <w:left w:val="nil"/>
              <w:bottom w:val="single" w:sz="4" w:space="0" w:color="000000"/>
              <w:right w:val="single" w:sz="4" w:space="0" w:color="000000"/>
            </w:tcBorders>
            <w:shd w:val="clear" w:color="000000" w:fill="FFFFFF"/>
            <w:vAlign w:val="bottom"/>
          </w:tcPr>
          <w:p w14:paraId="1CDDAA3F" w14:textId="5F656FA0" w:rsidR="00EB0638" w:rsidRPr="00EB0638" w:rsidRDefault="00EB0638" w:rsidP="00EB0638">
            <w:pPr>
              <w:spacing w:before="0" w:after="0" w:line="240" w:lineRule="auto"/>
              <w:jc w:val="right"/>
              <w:rPr>
                <w:sz w:val="22"/>
                <w:szCs w:val="22"/>
              </w:rPr>
            </w:pPr>
            <w:r w:rsidRPr="00EB0638">
              <w:t>0.891</w:t>
            </w:r>
          </w:p>
        </w:tc>
      </w:tr>
      <w:tr w:rsidR="00EB0638" w:rsidRPr="00A12B78" w14:paraId="1839454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4D8EF20" w14:textId="0BB1E9EE"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715A7D8E" w14:textId="0745AE6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378FB61C" w14:textId="6FC8E83D" w:rsidR="00EB0638" w:rsidRPr="00EB0638" w:rsidRDefault="00EB0638" w:rsidP="00EB0638">
            <w:pPr>
              <w:spacing w:before="0" w:after="0" w:line="240" w:lineRule="auto"/>
              <w:rPr>
                <w:sz w:val="22"/>
                <w:szCs w:val="22"/>
              </w:rPr>
            </w:pPr>
            <w:r w:rsidRPr="00EB0638">
              <w:t>METROPOLITAN ST. LOUIS</w:t>
            </w:r>
          </w:p>
        </w:tc>
        <w:tc>
          <w:tcPr>
            <w:tcW w:w="1475" w:type="dxa"/>
            <w:tcBorders>
              <w:top w:val="nil"/>
              <w:left w:val="nil"/>
              <w:bottom w:val="single" w:sz="4" w:space="0" w:color="000000"/>
              <w:right w:val="single" w:sz="4" w:space="0" w:color="000000"/>
            </w:tcBorders>
            <w:shd w:val="clear" w:color="000000" w:fill="FFFFFF"/>
            <w:vAlign w:val="bottom"/>
          </w:tcPr>
          <w:p w14:paraId="1F4A1E06" w14:textId="6A61AAAB" w:rsidR="00EB0638" w:rsidRPr="00EB0638" w:rsidRDefault="00EB0638" w:rsidP="00EB0638">
            <w:pPr>
              <w:spacing w:before="0" w:after="0" w:line="240" w:lineRule="auto"/>
              <w:jc w:val="right"/>
              <w:rPr>
                <w:sz w:val="22"/>
                <w:szCs w:val="22"/>
              </w:rPr>
            </w:pPr>
            <w:r w:rsidRPr="00EB0638">
              <w:t>0.940</w:t>
            </w:r>
          </w:p>
        </w:tc>
        <w:tc>
          <w:tcPr>
            <w:tcW w:w="1282" w:type="dxa"/>
            <w:tcBorders>
              <w:top w:val="nil"/>
              <w:left w:val="nil"/>
              <w:bottom w:val="single" w:sz="4" w:space="0" w:color="000000"/>
              <w:right w:val="single" w:sz="4" w:space="0" w:color="000000"/>
            </w:tcBorders>
            <w:shd w:val="clear" w:color="000000" w:fill="FFFFFF"/>
            <w:vAlign w:val="bottom"/>
          </w:tcPr>
          <w:p w14:paraId="796E9B73" w14:textId="267A30B8" w:rsidR="00EB0638" w:rsidRPr="00EB0638" w:rsidRDefault="00EB0638" w:rsidP="00EB0638">
            <w:pPr>
              <w:spacing w:before="0" w:after="0" w:line="240" w:lineRule="auto"/>
              <w:jc w:val="right"/>
              <w:rPr>
                <w:sz w:val="22"/>
                <w:szCs w:val="22"/>
              </w:rPr>
            </w:pPr>
            <w:r w:rsidRPr="00EB0638">
              <w:t>0.864</w:t>
            </w:r>
          </w:p>
        </w:tc>
        <w:tc>
          <w:tcPr>
            <w:tcW w:w="1585" w:type="dxa"/>
            <w:tcBorders>
              <w:top w:val="nil"/>
              <w:left w:val="nil"/>
              <w:bottom w:val="single" w:sz="4" w:space="0" w:color="000000"/>
              <w:right w:val="single" w:sz="4" w:space="0" w:color="000000"/>
            </w:tcBorders>
            <w:shd w:val="clear" w:color="000000" w:fill="FFFFFF"/>
            <w:vAlign w:val="bottom"/>
          </w:tcPr>
          <w:p w14:paraId="234E91BA" w14:textId="33CDDC4A" w:rsidR="00EB0638" w:rsidRPr="00EB0638" w:rsidRDefault="00EB0638" w:rsidP="00EB0638">
            <w:pPr>
              <w:spacing w:before="0" w:after="0" w:line="240" w:lineRule="auto"/>
              <w:jc w:val="right"/>
              <w:rPr>
                <w:sz w:val="22"/>
                <w:szCs w:val="22"/>
              </w:rPr>
            </w:pPr>
            <w:r w:rsidRPr="00EB0638">
              <w:t>0.991</w:t>
            </w:r>
          </w:p>
        </w:tc>
      </w:tr>
      <w:tr w:rsidR="00EB0638" w:rsidRPr="00A12B78" w14:paraId="79AF6B0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82414FA" w14:textId="4D8E0B1C"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4B45A6A4" w14:textId="70E87588"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4A16CA07" w14:textId="7B8C4109" w:rsidR="00EB0638" w:rsidRPr="00EB0638" w:rsidRDefault="00EB0638" w:rsidP="00EB0638">
            <w:pPr>
              <w:spacing w:before="0" w:after="0" w:line="240" w:lineRule="auto"/>
              <w:rPr>
                <w:sz w:val="22"/>
                <w:szCs w:val="22"/>
              </w:rPr>
            </w:pPr>
            <w:r w:rsidRPr="00EB0638">
              <w:t>METROPOLITAN KANSAS CITY</w:t>
            </w:r>
          </w:p>
        </w:tc>
        <w:tc>
          <w:tcPr>
            <w:tcW w:w="1475" w:type="dxa"/>
            <w:tcBorders>
              <w:top w:val="nil"/>
              <w:left w:val="nil"/>
              <w:bottom w:val="single" w:sz="4" w:space="0" w:color="000000"/>
              <w:right w:val="single" w:sz="4" w:space="0" w:color="000000"/>
            </w:tcBorders>
            <w:shd w:val="clear" w:color="000000" w:fill="FFFFFF"/>
            <w:vAlign w:val="bottom"/>
          </w:tcPr>
          <w:p w14:paraId="67515053" w14:textId="1B068489" w:rsidR="00EB0638" w:rsidRPr="00EB0638" w:rsidRDefault="00EB0638" w:rsidP="00EB0638">
            <w:pPr>
              <w:spacing w:before="0" w:after="0" w:line="240" w:lineRule="auto"/>
              <w:jc w:val="right"/>
              <w:rPr>
                <w:sz w:val="22"/>
                <w:szCs w:val="22"/>
              </w:rPr>
            </w:pPr>
            <w:r w:rsidRPr="00EB0638">
              <w:t>0.958</w:t>
            </w:r>
          </w:p>
        </w:tc>
        <w:tc>
          <w:tcPr>
            <w:tcW w:w="1282" w:type="dxa"/>
            <w:tcBorders>
              <w:top w:val="nil"/>
              <w:left w:val="nil"/>
              <w:bottom w:val="single" w:sz="4" w:space="0" w:color="000000"/>
              <w:right w:val="single" w:sz="4" w:space="0" w:color="000000"/>
            </w:tcBorders>
            <w:shd w:val="clear" w:color="000000" w:fill="FFFFFF"/>
            <w:vAlign w:val="bottom"/>
          </w:tcPr>
          <w:p w14:paraId="35835B91" w14:textId="6811FA57" w:rsidR="00EB0638" w:rsidRPr="00EB0638" w:rsidRDefault="00EB0638" w:rsidP="00EB0638">
            <w:pPr>
              <w:spacing w:before="0" w:after="0" w:line="240" w:lineRule="auto"/>
              <w:jc w:val="right"/>
              <w:rPr>
                <w:sz w:val="22"/>
                <w:szCs w:val="22"/>
              </w:rPr>
            </w:pPr>
            <w:r w:rsidRPr="00EB0638">
              <w:t>0.816</w:t>
            </w:r>
          </w:p>
        </w:tc>
        <w:tc>
          <w:tcPr>
            <w:tcW w:w="1585" w:type="dxa"/>
            <w:tcBorders>
              <w:top w:val="nil"/>
              <w:left w:val="nil"/>
              <w:bottom w:val="single" w:sz="4" w:space="0" w:color="000000"/>
              <w:right w:val="single" w:sz="4" w:space="0" w:color="000000"/>
            </w:tcBorders>
            <w:shd w:val="clear" w:color="000000" w:fill="FFFFFF"/>
            <w:vAlign w:val="bottom"/>
          </w:tcPr>
          <w:p w14:paraId="0B5C943C" w14:textId="526FC854" w:rsidR="00EB0638" w:rsidRPr="00EB0638" w:rsidRDefault="00EB0638" w:rsidP="00EB0638">
            <w:pPr>
              <w:spacing w:before="0" w:after="0" w:line="240" w:lineRule="auto"/>
              <w:jc w:val="right"/>
              <w:rPr>
                <w:sz w:val="22"/>
                <w:szCs w:val="22"/>
              </w:rPr>
            </w:pPr>
            <w:r w:rsidRPr="00EB0638">
              <w:t>0.994</w:t>
            </w:r>
          </w:p>
        </w:tc>
      </w:tr>
      <w:tr w:rsidR="00EB0638" w:rsidRPr="00A12B78" w14:paraId="5ECE887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A901D1" w14:textId="328F4ACB"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43B7A3E4" w14:textId="14A7806C"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77172A0E" w14:textId="20AE40D9" w:rsidR="00EB0638" w:rsidRPr="00EB0638" w:rsidRDefault="00EB0638" w:rsidP="00EB0638">
            <w:pPr>
              <w:spacing w:before="0" w:after="0" w:line="240" w:lineRule="auto"/>
              <w:rPr>
                <w:sz w:val="22"/>
                <w:szCs w:val="22"/>
              </w:rPr>
            </w:pPr>
            <w:r w:rsidRPr="00EB0638">
              <w:t>REST OF MISSOURI</w:t>
            </w:r>
          </w:p>
        </w:tc>
        <w:tc>
          <w:tcPr>
            <w:tcW w:w="1475" w:type="dxa"/>
            <w:tcBorders>
              <w:top w:val="nil"/>
              <w:left w:val="nil"/>
              <w:bottom w:val="single" w:sz="4" w:space="0" w:color="000000"/>
              <w:right w:val="single" w:sz="4" w:space="0" w:color="000000"/>
            </w:tcBorders>
            <w:shd w:val="clear" w:color="000000" w:fill="FFFFFF"/>
            <w:vAlign w:val="bottom"/>
          </w:tcPr>
          <w:p w14:paraId="4EB55F2F" w14:textId="442D4397" w:rsidR="00EB0638" w:rsidRPr="00EB0638" w:rsidRDefault="00EB0638" w:rsidP="00EB0638">
            <w:pPr>
              <w:spacing w:before="0" w:after="0" w:line="240" w:lineRule="auto"/>
              <w:jc w:val="right"/>
              <w:rPr>
                <w:sz w:val="22"/>
                <w:szCs w:val="22"/>
              </w:rPr>
            </w:pPr>
            <w:r w:rsidRPr="00EB0638">
              <w:t>0.856</w:t>
            </w:r>
          </w:p>
        </w:tc>
        <w:tc>
          <w:tcPr>
            <w:tcW w:w="1282" w:type="dxa"/>
            <w:tcBorders>
              <w:top w:val="nil"/>
              <w:left w:val="nil"/>
              <w:bottom w:val="single" w:sz="4" w:space="0" w:color="000000"/>
              <w:right w:val="single" w:sz="4" w:space="0" w:color="000000"/>
            </w:tcBorders>
            <w:shd w:val="clear" w:color="000000" w:fill="FFFFFF"/>
            <w:vAlign w:val="bottom"/>
          </w:tcPr>
          <w:p w14:paraId="1F1170E8" w14:textId="27478C72" w:rsidR="00EB0638" w:rsidRPr="00EB0638" w:rsidRDefault="00EB0638" w:rsidP="00EB0638">
            <w:pPr>
              <w:spacing w:before="0" w:after="0" w:line="240" w:lineRule="auto"/>
              <w:jc w:val="right"/>
              <w:rPr>
                <w:sz w:val="22"/>
                <w:szCs w:val="22"/>
              </w:rPr>
            </w:pPr>
            <w:r w:rsidRPr="00EB0638">
              <w:t>0.649</w:t>
            </w:r>
          </w:p>
        </w:tc>
        <w:tc>
          <w:tcPr>
            <w:tcW w:w="1585" w:type="dxa"/>
            <w:tcBorders>
              <w:top w:val="nil"/>
              <w:left w:val="nil"/>
              <w:bottom w:val="single" w:sz="4" w:space="0" w:color="000000"/>
              <w:right w:val="single" w:sz="4" w:space="0" w:color="000000"/>
            </w:tcBorders>
            <w:shd w:val="clear" w:color="000000" w:fill="FFFFFF"/>
            <w:vAlign w:val="bottom"/>
          </w:tcPr>
          <w:p w14:paraId="7B253E28" w14:textId="0108302C" w:rsidR="00EB0638" w:rsidRPr="00EB0638" w:rsidRDefault="00EB0638" w:rsidP="00EB0638">
            <w:pPr>
              <w:spacing w:before="0" w:after="0" w:line="240" w:lineRule="auto"/>
              <w:jc w:val="right"/>
              <w:rPr>
                <w:sz w:val="22"/>
                <w:szCs w:val="22"/>
              </w:rPr>
            </w:pPr>
            <w:r w:rsidRPr="00EB0638">
              <w:t>0.922</w:t>
            </w:r>
          </w:p>
        </w:tc>
      </w:tr>
      <w:tr w:rsidR="00EB0638" w:rsidRPr="00A12B78" w14:paraId="7D48025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456AB94" w14:textId="79E3E6BE" w:rsidR="00EB0638" w:rsidRPr="00EB0638" w:rsidRDefault="00EB0638" w:rsidP="00EB0638">
            <w:pPr>
              <w:spacing w:before="0" w:after="0" w:line="240" w:lineRule="auto"/>
              <w:jc w:val="center"/>
              <w:rPr>
                <w:sz w:val="22"/>
                <w:szCs w:val="22"/>
              </w:rPr>
            </w:pPr>
            <w:r w:rsidRPr="00EB0638">
              <w:t>MT</w:t>
            </w:r>
          </w:p>
        </w:tc>
        <w:tc>
          <w:tcPr>
            <w:tcW w:w="1397" w:type="dxa"/>
            <w:tcBorders>
              <w:top w:val="nil"/>
              <w:left w:val="nil"/>
              <w:bottom w:val="single" w:sz="4" w:space="0" w:color="000000"/>
              <w:right w:val="single" w:sz="4" w:space="0" w:color="000000"/>
            </w:tcBorders>
            <w:shd w:val="clear" w:color="000000" w:fill="FFFFFF"/>
            <w:vAlign w:val="bottom"/>
          </w:tcPr>
          <w:p w14:paraId="7C011EE2" w14:textId="2FC19EF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520AC74D" w14:textId="2579A4D9" w:rsidR="00EB0638" w:rsidRPr="00EB0638" w:rsidRDefault="00EB0638" w:rsidP="00EB0638">
            <w:pPr>
              <w:spacing w:before="0" w:after="0" w:line="240" w:lineRule="auto"/>
              <w:rPr>
                <w:sz w:val="22"/>
                <w:szCs w:val="22"/>
              </w:rPr>
            </w:pPr>
            <w:r w:rsidRPr="00EB0638">
              <w:t>MONTANA</w:t>
            </w:r>
          </w:p>
        </w:tc>
        <w:tc>
          <w:tcPr>
            <w:tcW w:w="1475" w:type="dxa"/>
            <w:tcBorders>
              <w:top w:val="nil"/>
              <w:left w:val="nil"/>
              <w:bottom w:val="single" w:sz="4" w:space="0" w:color="000000"/>
              <w:right w:val="single" w:sz="4" w:space="0" w:color="000000"/>
            </w:tcBorders>
            <w:shd w:val="clear" w:color="000000" w:fill="FFFFFF"/>
            <w:vAlign w:val="bottom"/>
          </w:tcPr>
          <w:p w14:paraId="028CB0EA" w14:textId="49E1480C" w:rsidR="00EB0638" w:rsidRPr="00EB0638" w:rsidRDefault="00EB0638" w:rsidP="00EB0638">
            <w:pPr>
              <w:spacing w:before="0" w:after="0" w:line="240" w:lineRule="auto"/>
              <w:jc w:val="right"/>
              <w:rPr>
                <w:sz w:val="22"/>
                <w:szCs w:val="22"/>
              </w:rPr>
            </w:pPr>
            <w:r w:rsidRPr="00EB0638">
              <w:t>0.931</w:t>
            </w:r>
          </w:p>
        </w:tc>
        <w:tc>
          <w:tcPr>
            <w:tcW w:w="1282" w:type="dxa"/>
            <w:tcBorders>
              <w:top w:val="nil"/>
              <w:left w:val="nil"/>
              <w:bottom w:val="single" w:sz="4" w:space="0" w:color="000000"/>
              <w:right w:val="single" w:sz="4" w:space="0" w:color="000000"/>
            </w:tcBorders>
            <w:shd w:val="clear" w:color="000000" w:fill="FFFFFF"/>
            <w:vAlign w:val="bottom"/>
          </w:tcPr>
          <w:p w14:paraId="6A6BAF9C" w14:textId="2ABD8D8D" w:rsidR="00EB0638" w:rsidRPr="00EB0638" w:rsidRDefault="00EB0638" w:rsidP="00EB0638">
            <w:pPr>
              <w:spacing w:before="0" w:after="0" w:line="240" w:lineRule="auto"/>
              <w:jc w:val="right"/>
              <w:rPr>
                <w:sz w:val="22"/>
                <w:szCs w:val="22"/>
              </w:rPr>
            </w:pPr>
            <w:r w:rsidRPr="00EB0638">
              <w:t>0.764</w:t>
            </w:r>
          </w:p>
        </w:tc>
        <w:tc>
          <w:tcPr>
            <w:tcW w:w="1585" w:type="dxa"/>
            <w:tcBorders>
              <w:top w:val="nil"/>
              <w:left w:val="nil"/>
              <w:bottom w:val="single" w:sz="4" w:space="0" w:color="000000"/>
              <w:right w:val="single" w:sz="4" w:space="0" w:color="000000"/>
            </w:tcBorders>
            <w:shd w:val="clear" w:color="000000" w:fill="FFFFFF"/>
            <w:vAlign w:val="bottom"/>
          </w:tcPr>
          <w:p w14:paraId="403CF321" w14:textId="31E15AA7" w:rsidR="00EB0638" w:rsidRPr="00EB0638" w:rsidRDefault="00EB0638" w:rsidP="00EB0638">
            <w:pPr>
              <w:spacing w:before="0" w:after="0" w:line="240" w:lineRule="auto"/>
              <w:jc w:val="right"/>
              <w:rPr>
                <w:sz w:val="22"/>
                <w:szCs w:val="22"/>
              </w:rPr>
            </w:pPr>
            <w:r w:rsidRPr="00EB0638">
              <w:t>0.954</w:t>
            </w:r>
          </w:p>
        </w:tc>
      </w:tr>
      <w:tr w:rsidR="00EB0638" w:rsidRPr="00A12B78" w14:paraId="4BFD0F8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E8EBD23" w14:textId="45CF3F0C" w:rsidR="00EB0638" w:rsidRPr="00EB0638" w:rsidRDefault="00EB0638" w:rsidP="00EB0638">
            <w:pPr>
              <w:spacing w:before="0" w:after="0" w:line="240" w:lineRule="auto"/>
              <w:jc w:val="center"/>
              <w:rPr>
                <w:sz w:val="22"/>
                <w:szCs w:val="22"/>
              </w:rPr>
            </w:pPr>
            <w:r w:rsidRPr="00EB0638">
              <w:t>NE</w:t>
            </w:r>
          </w:p>
        </w:tc>
        <w:tc>
          <w:tcPr>
            <w:tcW w:w="1397" w:type="dxa"/>
            <w:tcBorders>
              <w:top w:val="nil"/>
              <w:left w:val="nil"/>
              <w:bottom w:val="single" w:sz="4" w:space="0" w:color="000000"/>
              <w:right w:val="single" w:sz="4" w:space="0" w:color="000000"/>
            </w:tcBorders>
            <w:shd w:val="clear" w:color="000000" w:fill="FFFFFF"/>
            <w:vAlign w:val="bottom"/>
          </w:tcPr>
          <w:p w14:paraId="54FAD988" w14:textId="6CDEEB5D"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36780CE0" w14:textId="539F9840" w:rsidR="00EB0638" w:rsidRPr="00EB0638" w:rsidRDefault="00EB0638" w:rsidP="00EB0638">
            <w:pPr>
              <w:spacing w:before="0" w:after="0" w:line="240" w:lineRule="auto"/>
              <w:rPr>
                <w:sz w:val="22"/>
                <w:szCs w:val="22"/>
              </w:rPr>
            </w:pPr>
            <w:r w:rsidRPr="00EB0638">
              <w:t>NEBRASKA</w:t>
            </w:r>
          </w:p>
        </w:tc>
        <w:tc>
          <w:tcPr>
            <w:tcW w:w="1475" w:type="dxa"/>
            <w:tcBorders>
              <w:top w:val="nil"/>
              <w:left w:val="nil"/>
              <w:bottom w:val="single" w:sz="4" w:space="0" w:color="000000"/>
              <w:right w:val="single" w:sz="4" w:space="0" w:color="000000"/>
            </w:tcBorders>
            <w:shd w:val="clear" w:color="000000" w:fill="FFFFFF"/>
            <w:vAlign w:val="bottom"/>
          </w:tcPr>
          <w:p w14:paraId="3692B861" w14:textId="2B21C1EA" w:rsidR="00EB0638" w:rsidRPr="00EB0638" w:rsidRDefault="00EB0638" w:rsidP="00EB0638">
            <w:pPr>
              <w:spacing w:before="0" w:after="0" w:line="240" w:lineRule="auto"/>
              <w:jc w:val="right"/>
              <w:rPr>
                <w:sz w:val="22"/>
                <w:szCs w:val="22"/>
              </w:rPr>
            </w:pPr>
            <w:r w:rsidRPr="00EB0638">
              <w:t>0.930</w:t>
            </w:r>
          </w:p>
        </w:tc>
        <w:tc>
          <w:tcPr>
            <w:tcW w:w="1282" w:type="dxa"/>
            <w:tcBorders>
              <w:top w:val="nil"/>
              <w:left w:val="nil"/>
              <w:bottom w:val="single" w:sz="4" w:space="0" w:color="000000"/>
              <w:right w:val="single" w:sz="4" w:space="0" w:color="000000"/>
            </w:tcBorders>
            <w:shd w:val="clear" w:color="000000" w:fill="FFFFFF"/>
            <w:vAlign w:val="bottom"/>
          </w:tcPr>
          <w:p w14:paraId="35B83443" w14:textId="60C4BC33" w:rsidR="00EB0638" w:rsidRPr="00EB0638" w:rsidRDefault="00EB0638" w:rsidP="00EB0638">
            <w:pPr>
              <w:spacing w:before="0" w:after="0" w:line="240" w:lineRule="auto"/>
              <w:jc w:val="right"/>
              <w:rPr>
                <w:sz w:val="22"/>
                <w:szCs w:val="22"/>
              </w:rPr>
            </w:pPr>
            <w:r w:rsidRPr="00EB0638">
              <w:t>0.760</w:t>
            </w:r>
          </w:p>
        </w:tc>
        <w:tc>
          <w:tcPr>
            <w:tcW w:w="1585" w:type="dxa"/>
            <w:tcBorders>
              <w:top w:val="nil"/>
              <w:left w:val="nil"/>
              <w:bottom w:val="single" w:sz="4" w:space="0" w:color="000000"/>
              <w:right w:val="single" w:sz="4" w:space="0" w:color="000000"/>
            </w:tcBorders>
            <w:shd w:val="clear" w:color="000000" w:fill="FFFFFF"/>
            <w:vAlign w:val="bottom"/>
          </w:tcPr>
          <w:p w14:paraId="76B9ABB4" w14:textId="7CDFC326" w:rsidR="00EB0638" w:rsidRPr="00EB0638" w:rsidRDefault="00EB0638" w:rsidP="00EB0638">
            <w:pPr>
              <w:spacing w:before="0" w:after="0" w:line="240" w:lineRule="auto"/>
              <w:jc w:val="right"/>
              <w:rPr>
                <w:sz w:val="22"/>
                <w:szCs w:val="22"/>
              </w:rPr>
            </w:pPr>
            <w:r w:rsidRPr="00EB0638">
              <w:t>0.951</w:t>
            </w:r>
          </w:p>
        </w:tc>
      </w:tr>
      <w:tr w:rsidR="00EB0638" w:rsidRPr="00A12B78" w14:paraId="500AF57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4980B0" w14:textId="722D2C02" w:rsidR="00EB0638" w:rsidRPr="00EB0638" w:rsidRDefault="00EB0638" w:rsidP="00EB0638">
            <w:pPr>
              <w:spacing w:before="0" w:after="0" w:line="240" w:lineRule="auto"/>
              <w:jc w:val="center"/>
              <w:rPr>
                <w:sz w:val="22"/>
                <w:szCs w:val="22"/>
              </w:rPr>
            </w:pPr>
            <w:r w:rsidRPr="00EB0638">
              <w:t>NV</w:t>
            </w:r>
          </w:p>
        </w:tc>
        <w:tc>
          <w:tcPr>
            <w:tcW w:w="1397" w:type="dxa"/>
            <w:tcBorders>
              <w:top w:val="nil"/>
              <w:left w:val="nil"/>
              <w:bottom w:val="single" w:sz="4" w:space="0" w:color="000000"/>
              <w:right w:val="single" w:sz="4" w:space="0" w:color="000000"/>
            </w:tcBorders>
            <w:shd w:val="clear" w:color="000000" w:fill="FFFFFF"/>
            <w:vAlign w:val="bottom"/>
          </w:tcPr>
          <w:p w14:paraId="0CDAC731" w14:textId="36FF3526"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01861D1" w14:textId="534DDB66" w:rsidR="00EB0638" w:rsidRPr="00EB0638" w:rsidRDefault="00EB0638" w:rsidP="00EB0638">
            <w:pPr>
              <w:spacing w:before="0" w:after="0" w:line="240" w:lineRule="auto"/>
              <w:rPr>
                <w:sz w:val="22"/>
                <w:szCs w:val="22"/>
              </w:rPr>
            </w:pPr>
            <w:r w:rsidRPr="00EB0638">
              <w:t>NEVADA</w:t>
            </w:r>
          </w:p>
        </w:tc>
        <w:tc>
          <w:tcPr>
            <w:tcW w:w="1475" w:type="dxa"/>
            <w:tcBorders>
              <w:top w:val="nil"/>
              <w:left w:val="nil"/>
              <w:bottom w:val="single" w:sz="4" w:space="0" w:color="000000"/>
              <w:right w:val="single" w:sz="4" w:space="0" w:color="000000"/>
            </w:tcBorders>
            <w:shd w:val="clear" w:color="000000" w:fill="FFFFFF"/>
            <w:vAlign w:val="bottom"/>
          </w:tcPr>
          <w:p w14:paraId="026D5F8D" w14:textId="6BB613AB" w:rsidR="00EB0638" w:rsidRPr="00EB0638" w:rsidRDefault="00EB0638" w:rsidP="00EB0638">
            <w:pPr>
              <w:spacing w:before="0" w:after="0" w:line="240" w:lineRule="auto"/>
              <w:jc w:val="right"/>
              <w:rPr>
                <w:sz w:val="22"/>
                <w:szCs w:val="22"/>
              </w:rPr>
            </w:pPr>
            <w:r w:rsidRPr="00EB0638">
              <w:t>1.026</w:t>
            </w:r>
          </w:p>
        </w:tc>
        <w:tc>
          <w:tcPr>
            <w:tcW w:w="1282" w:type="dxa"/>
            <w:tcBorders>
              <w:top w:val="nil"/>
              <w:left w:val="nil"/>
              <w:bottom w:val="single" w:sz="4" w:space="0" w:color="000000"/>
              <w:right w:val="single" w:sz="4" w:space="0" w:color="000000"/>
            </w:tcBorders>
            <w:shd w:val="clear" w:color="000000" w:fill="FFFFFF"/>
            <w:vAlign w:val="bottom"/>
          </w:tcPr>
          <w:p w14:paraId="38F768C8" w14:textId="5C64E959" w:rsidR="00EB0638" w:rsidRPr="00EB0638" w:rsidRDefault="00EB0638" w:rsidP="00EB0638">
            <w:pPr>
              <w:spacing w:before="0" w:after="0" w:line="240" w:lineRule="auto"/>
              <w:jc w:val="right"/>
              <w:rPr>
                <w:sz w:val="22"/>
                <w:szCs w:val="22"/>
              </w:rPr>
            </w:pPr>
            <w:r w:rsidRPr="00EB0638">
              <w:t>0.920</w:t>
            </w:r>
          </w:p>
        </w:tc>
        <w:tc>
          <w:tcPr>
            <w:tcW w:w="1585" w:type="dxa"/>
            <w:tcBorders>
              <w:top w:val="nil"/>
              <w:left w:val="nil"/>
              <w:bottom w:val="single" w:sz="4" w:space="0" w:color="000000"/>
              <w:right w:val="single" w:sz="4" w:space="0" w:color="000000"/>
            </w:tcBorders>
            <w:shd w:val="clear" w:color="000000" w:fill="FFFFFF"/>
            <w:vAlign w:val="bottom"/>
          </w:tcPr>
          <w:p w14:paraId="067BA238" w14:textId="3D943581" w:rsidR="00EB0638" w:rsidRPr="00EB0638" w:rsidRDefault="00EB0638" w:rsidP="00EB0638">
            <w:pPr>
              <w:spacing w:before="0" w:after="0" w:line="240" w:lineRule="auto"/>
              <w:jc w:val="right"/>
              <w:rPr>
                <w:sz w:val="22"/>
                <w:szCs w:val="22"/>
              </w:rPr>
            </w:pPr>
            <w:r w:rsidRPr="00EB0638">
              <w:t>0.981</w:t>
            </w:r>
          </w:p>
        </w:tc>
      </w:tr>
      <w:tr w:rsidR="00EB0638" w:rsidRPr="00A12B78" w14:paraId="3478CAB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F78B0A0" w14:textId="0B3C88CD" w:rsidR="00EB0638" w:rsidRPr="00EB0638" w:rsidRDefault="00EB0638" w:rsidP="00EB0638">
            <w:pPr>
              <w:spacing w:before="0" w:after="0" w:line="240" w:lineRule="auto"/>
              <w:jc w:val="center"/>
              <w:rPr>
                <w:sz w:val="22"/>
                <w:szCs w:val="22"/>
              </w:rPr>
            </w:pPr>
            <w:r w:rsidRPr="00EB0638">
              <w:t>NH</w:t>
            </w:r>
          </w:p>
        </w:tc>
        <w:tc>
          <w:tcPr>
            <w:tcW w:w="1397" w:type="dxa"/>
            <w:tcBorders>
              <w:top w:val="nil"/>
              <w:left w:val="nil"/>
              <w:bottom w:val="single" w:sz="4" w:space="0" w:color="000000"/>
              <w:right w:val="single" w:sz="4" w:space="0" w:color="000000"/>
            </w:tcBorders>
            <w:shd w:val="clear" w:color="000000" w:fill="FFFFFF"/>
            <w:vAlign w:val="bottom"/>
          </w:tcPr>
          <w:p w14:paraId="641CB966" w14:textId="663DE928" w:rsidR="00EB0638" w:rsidRPr="00EB0638" w:rsidRDefault="00EB0638" w:rsidP="00EB0638">
            <w:pPr>
              <w:spacing w:before="0" w:after="0" w:line="240" w:lineRule="auto"/>
              <w:jc w:val="center"/>
              <w:rPr>
                <w:sz w:val="22"/>
                <w:szCs w:val="22"/>
              </w:rPr>
            </w:pPr>
            <w:r w:rsidRPr="00EB0638">
              <w:t>40</w:t>
            </w:r>
          </w:p>
        </w:tc>
        <w:tc>
          <w:tcPr>
            <w:tcW w:w="6192" w:type="dxa"/>
            <w:tcBorders>
              <w:top w:val="nil"/>
              <w:left w:val="nil"/>
              <w:bottom w:val="single" w:sz="4" w:space="0" w:color="000000"/>
              <w:right w:val="single" w:sz="4" w:space="0" w:color="000000"/>
            </w:tcBorders>
            <w:shd w:val="clear" w:color="000000" w:fill="FFFFFF"/>
            <w:vAlign w:val="bottom"/>
          </w:tcPr>
          <w:p w14:paraId="3D015EA3" w14:textId="10792D9E" w:rsidR="00EB0638" w:rsidRPr="00EB0638" w:rsidRDefault="00EB0638" w:rsidP="00EB0638">
            <w:pPr>
              <w:spacing w:before="0" w:after="0" w:line="240" w:lineRule="auto"/>
              <w:rPr>
                <w:sz w:val="22"/>
                <w:szCs w:val="22"/>
              </w:rPr>
            </w:pPr>
            <w:r w:rsidRPr="00EB0638">
              <w:t>NEW HAMPSHIRE</w:t>
            </w:r>
          </w:p>
        </w:tc>
        <w:tc>
          <w:tcPr>
            <w:tcW w:w="1475" w:type="dxa"/>
            <w:tcBorders>
              <w:top w:val="nil"/>
              <w:left w:val="nil"/>
              <w:bottom w:val="single" w:sz="4" w:space="0" w:color="000000"/>
              <w:right w:val="single" w:sz="4" w:space="0" w:color="000000"/>
            </w:tcBorders>
            <w:shd w:val="clear" w:color="000000" w:fill="FFFFFF"/>
            <w:vAlign w:val="bottom"/>
          </w:tcPr>
          <w:p w14:paraId="78987239" w14:textId="563C1576" w:rsidR="00EB0638" w:rsidRPr="00EB0638" w:rsidRDefault="00EB0638" w:rsidP="00EB0638">
            <w:pPr>
              <w:spacing w:before="0" w:after="0" w:line="240" w:lineRule="auto"/>
              <w:jc w:val="right"/>
              <w:rPr>
                <w:sz w:val="22"/>
                <w:szCs w:val="22"/>
              </w:rPr>
            </w:pPr>
            <w:r w:rsidRPr="00EB0638">
              <w:t>1.026</w:t>
            </w:r>
          </w:p>
        </w:tc>
        <w:tc>
          <w:tcPr>
            <w:tcW w:w="1282" w:type="dxa"/>
            <w:tcBorders>
              <w:top w:val="nil"/>
              <w:left w:val="nil"/>
              <w:bottom w:val="single" w:sz="4" w:space="0" w:color="000000"/>
              <w:right w:val="single" w:sz="4" w:space="0" w:color="000000"/>
            </w:tcBorders>
            <w:shd w:val="clear" w:color="000000" w:fill="FFFFFF"/>
            <w:vAlign w:val="bottom"/>
          </w:tcPr>
          <w:p w14:paraId="0B62DAD6" w14:textId="38312108" w:rsidR="00EB0638" w:rsidRPr="00EB0638" w:rsidRDefault="00EB0638" w:rsidP="00EB0638">
            <w:pPr>
              <w:spacing w:before="0" w:after="0" w:line="240" w:lineRule="auto"/>
              <w:jc w:val="right"/>
              <w:rPr>
                <w:sz w:val="22"/>
                <w:szCs w:val="22"/>
              </w:rPr>
            </w:pPr>
            <w:r w:rsidRPr="00EB0638">
              <w:t>1.062</w:t>
            </w:r>
          </w:p>
        </w:tc>
        <w:tc>
          <w:tcPr>
            <w:tcW w:w="1585" w:type="dxa"/>
            <w:tcBorders>
              <w:top w:val="nil"/>
              <w:left w:val="nil"/>
              <w:bottom w:val="single" w:sz="4" w:space="0" w:color="000000"/>
              <w:right w:val="single" w:sz="4" w:space="0" w:color="000000"/>
            </w:tcBorders>
            <w:shd w:val="clear" w:color="000000" w:fill="FFFFFF"/>
            <w:vAlign w:val="bottom"/>
          </w:tcPr>
          <w:p w14:paraId="6A720D65" w14:textId="06D0C383" w:rsidR="00EB0638" w:rsidRPr="00EB0638" w:rsidRDefault="00EB0638" w:rsidP="00EB0638">
            <w:pPr>
              <w:spacing w:before="0" w:after="0" w:line="240" w:lineRule="auto"/>
              <w:jc w:val="right"/>
              <w:rPr>
                <w:sz w:val="22"/>
                <w:szCs w:val="22"/>
              </w:rPr>
            </w:pPr>
            <w:r w:rsidRPr="00EB0638">
              <w:t>1.015</w:t>
            </w:r>
          </w:p>
        </w:tc>
      </w:tr>
      <w:tr w:rsidR="00EB0638" w:rsidRPr="00A12B78" w14:paraId="6E3032C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9066F7B" w14:textId="3A380F3E" w:rsidR="00EB0638" w:rsidRPr="00EB0638" w:rsidRDefault="00EB0638" w:rsidP="00EB0638">
            <w:pPr>
              <w:spacing w:before="0" w:after="0" w:line="240" w:lineRule="auto"/>
              <w:jc w:val="center"/>
              <w:rPr>
                <w:sz w:val="22"/>
                <w:szCs w:val="22"/>
              </w:rPr>
            </w:pPr>
            <w:r w:rsidRPr="00EB0638">
              <w:t>NJ</w:t>
            </w:r>
          </w:p>
        </w:tc>
        <w:tc>
          <w:tcPr>
            <w:tcW w:w="1397" w:type="dxa"/>
            <w:tcBorders>
              <w:top w:val="nil"/>
              <w:left w:val="nil"/>
              <w:bottom w:val="single" w:sz="4" w:space="0" w:color="000000"/>
              <w:right w:val="single" w:sz="4" w:space="0" w:color="000000"/>
            </w:tcBorders>
            <w:shd w:val="clear" w:color="000000" w:fill="FFFFFF"/>
            <w:vAlign w:val="bottom"/>
          </w:tcPr>
          <w:p w14:paraId="26EF8BB7" w14:textId="069D109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ECFB0A4" w14:textId="23E5AB13" w:rsidR="00EB0638" w:rsidRPr="00EB0638" w:rsidRDefault="00EB0638" w:rsidP="00EB0638">
            <w:pPr>
              <w:spacing w:before="0" w:after="0" w:line="240" w:lineRule="auto"/>
              <w:rPr>
                <w:sz w:val="22"/>
                <w:szCs w:val="22"/>
              </w:rPr>
            </w:pPr>
            <w:r w:rsidRPr="00EB0638">
              <w:t>NORTHERN NJ</w:t>
            </w:r>
          </w:p>
        </w:tc>
        <w:tc>
          <w:tcPr>
            <w:tcW w:w="1475" w:type="dxa"/>
            <w:tcBorders>
              <w:top w:val="nil"/>
              <w:left w:val="nil"/>
              <w:bottom w:val="single" w:sz="4" w:space="0" w:color="000000"/>
              <w:right w:val="single" w:sz="4" w:space="0" w:color="000000"/>
            </w:tcBorders>
            <w:shd w:val="clear" w:color="000000" w:fill="FFFFFF"/>
            <w:vAlign w:val="bottom"/>
          </w:tcPr>
          <w:p w14:paraId="10B85028" w14:textId="132F6D7F" w:rsidR="00EB0638" w:rsidRPr="00EB0638" w:rsidRDefault="00EB0638" w:rsidP="00EB0638">
            <w:pPr>
              <w:spacing w:before="0" w:after="0" w:line="240" w:lineRule="auto"/>
              <w:jc w:val="right"/>
              <w:rPr>
                <w:sz w:val="22"/>
                <w:szCs w:val="22"/>
              </w:rPr>
            </w:pPr>
            <w:r w:rsidRPr="00EB0638">
              <w:t>1.158</w:t>
            </w:r>
          </w:p>
        </w:tc>
        <w:tc>
          <w:tcPr>
            <w:tcW w:w="1282" w:type="dxa"/>
            <w:tcBorders>
              <w:top w:val="nil"/>
              <w:left w:val="nil"/>
              <w:bottom w:val="single" w:sz="4" w:space="0" w:color="000000"/>
              <w:right w:val="single" w:sz="4" w:space="0" w:color="000000"/>
            </w:tcBorders>
            <w:shd w:val="clear" w:color="000000" w:fill="FFFFFF"/>
            <w:vAlign w:val="bottom"/>
          </w:tcPr>
          <w:p w14:paraId="09E7DA70" w14:textId="16056FF7" w:rsidR="00EB0638" w:rsidRPr="00EB0638" w:rsidRDefault="00EB0638" w:rsidP="00EB0638">
            <w:pPr>
              <w:spacing w:before="0" w:after="0" w:line="240" w:lineRule="auto"/>
              <w:jc w:val="right"/>
              <w:rPr>
                <w:sz w:val="22"/>
                <w:szCs w:val="22"/>
              </w:rPr>
            </w:pPr>
            <w:r w:rsidRPr="00EB0638">
              <w:t>1.362</w:t>
            </w:r>
          </w:p>
        </w:tc>
        <w:tc>
          <w:tcPr>
            <w:tcW w:w="1585" w:type="dxa"/>
            <w:tcBorders>
              <w:top w:val="nil"/>
              <w:left w:val="nil"/>
              <w:bottom w:val="single" w:sz="4" w:space="0" w:color="000000"/>
              <w:right w:val="single" w:sz="4" w:space="0" w:color="000000"/>
            </w:tcBorders>
            <w:shd w:val="clear" w:color="000000" w:fill="FFFFFF"/>
            <w:vAlign w:val="bottom"/>
          </w:tcPr>
          <w:p w14:paraId="1EB3AE3E" w14:textId="7A7CF0D2" w:rsidR="00EB0638" w:rsidRPr="00EB0638" w:rsidRDefault="00EB0638" w:rsidP="00EB0638">
            <w:pPr>
              <w:spacing w:before="0" w:after="0" w:line="240" w:lineRule="auto"/>
              <w:jc w:val="right"/>
              <w:rPr>
                <w:sz w:val="22"/>
                <w:szCs w:val="22"/>
              </w:rPr>
            </w:pPr>
            <w:r w:rsidRPr="00EB0638">
              <w:t>1.128</w:t>
            </w:r>
          </w:p>
        </w:tc>
      </w:tr>
      <w:tr w:rsidR="00EB0638" w:rsidRPr="00A12B78" w14:paraId="23C2287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A19B7BE" w14:textId="0CA2040F" w:rsidR="00EB0638" w:rsidRPr="00EB0638" w:rsidRDefault="00EB0638" w:rsidP="00EB0638">
            <w:pPr>
              <w:spacing w:before="0" w:after="0" w:line="240" w:lineRule="auto"/>
              <w:jc w:val="center"/>
              <w:rPr>
                <w:sz w:val="22"/>
                <w:szCs w:val="22"/>
              </w:rPr>
            </w:pPr>
            <w:r w:rsidRPr="00EB0638">
              <w:t>NJ</w:t>
            </w:r>
          </w:p>
        </w:tc>
        <w:tc>
          <w:tcPr>
            <w:tcW w:w="1397" w:type="dxa"/>
            <w:tcBorders>
              <w:top w:val="nil"/>
              <w:left w:val="nil"/>
              <w:bottom w:val="single" w:sz="4" w:space="0" w:color="000000"/>
              <w:right w:val="single" w:sz="4" w:space="0" w:color="000000"/>
            </w:tcBorders>
            <w:shd w:val="clear" w:color="000000" w:fill="FFFFFF"/>
            <w:vAlign w:val="bottom"/>
          </w:tcPr>
          <w:p w14:paraId="57AAC2C6" w14:textId="2D31B292"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CFEFC19" w14:textId="171F1133" w:rsidR="00EB0638" w:rsidRPr="00EB0638" w:rsidRDefault="00EB0638" w:rsidP="00EB0638">
            <w:pPr>
              <w:spacing w:before="0" w:after="0" w:line="240" w:lineRule="auto"/>
              <w:rPr>
                <w:sz w:val="22"/>
                <w:szCs w:val="22"/>
              </w:rPr>
            </w:pPr>
            <w:r w:rsidRPr="00EB0638">
              <w:t>REST OF NEW JERSEY</w:t>
            </w:r>
          </w:p>
        </w:tc>
        <w:tc>
          <w:tcPr>
            <w:tcW w:w="1475" w:type="dxa"/>
            <w:tcBorders>
              <w:top w:val="nil"/>
              <w:left w:val="nil"/>
              <w:bottom w:val="single" w:sz="4" w:space="0" w:color="000000"/>
              <w:right w:val="single" w:sz="4" w:space="0" w:color="000000"/>
            </w:tcBorders>
            <w:shd w:val="clear" w:color="000000" w:fill="FFFFFF"/>
            <w:vAlign w:val="bottom"/>
          </w:tcPr>
          <w:p w14:paraId="6D1A2093" w14:textId="3EE20CF9" w:rsidR="00EB0638" w:rsidRPr="00EB0638" w:rsidRDefault="00EB0638" w:rsidP="00EB0638">
            <w:pPr>
              <w:spacing w:before="0" w:after="0" w:line="240" w:lineRule="auto"/>
              <w:jc w:val="right"/>
              <w:rPr>
                <w:sz w:val="22"/>
                <w:szCs w:val="22"/>
              </w:rPr>
            </w:pPr>
            <w:r w:rsidRPr="00EB0638">
              <w:t>1.095</w:t>
            </w:r>
          </w:p>
        </w:tc>
        <w:tc>
          <w:tcPr>
            <w:tcW w:w="1282" w:type="dxa"/>
            <w:tcBorders>
              <w:top w:val="nil"/>
              <w:left w:val="nil"/>
              <w:bottom w:val="single" w:sz="4" w:space="0" w:color="000000"/>
              <w:right w:val="single" w:sz="4" w:space="0" w:color="000000"/>
            </w:tcBorders>
            <w:shd w:val="clear" w:color="000000" w:fill="FFFFFF"/>
            <w:vAlign w:val="bottom"/>
          </w:tcPr>
          <w:p w14:paraId="1E608AE9" w14:textId="230A989F" w:rsidR="00EB0638" w:rsidRPr="00EB0638" w:rsidRDefault="00EB0638" w:rsidP="00EB0638">
            <w:pPr>
              <w:spacing w:before="0" w:after="0" w:line="240" w:lineRule="auto"/>
              <w:jc w:val="right"/>
              <w:rPr>
                <w:sz w:val="22"/>
                <w:szCs w:val="22"/>
              </w:rPr>
            </w:pPr>
            <w:r w:rsidRPr="00EB0638">
              <w:t>1.213</w:t>
            </w:r>
          </w:p>
        </w:tc>
        <w:tc>
          <w:tcPr>
            <w:tcW w:w="1585" w:type="dxa"/>
            <w:tcBorders>
              <w:top w:val="nil"/>
              <w:left w:val="nil"/>
              <w:bottom w:val="single" w:sz="4" w:space="0" w:color="000000"/>
              <w:right w:val="single" w:sz="4" w:space="0" w:color="000000"/>
            </w:tcBorders>
            <w:shd w:val="clear" w:color="000000" w:fill="FFFFFF"/>
            <w:vAlign w:val="bottom"/>
          </w:tcPr>
          <w:p w14:paraId="78BDC882" w14:textId="25079522" w:rsidR="00EB0638" w:rsidRPr="00EB0638" w:rsidRDefault="00EB0638" w:rsidP="00EB0638">
            <w:pPr>
              <w:spacing w:before="0" w:after="0" w:line="240" w:lineRule="auto"/>
              <w:jc w:val="right"/>
              <w:rPr>
                <w:sz w:val="22"/>
                <w:szCs w:val="22"/>
              </w:rPr>
            </w:pPr>
            <w:r w:rsidRPr="00EB0638">
              <w:t>1.084</w:t>
            </w:r>
          </w:p>
        </w:tc>
      </w:tr>
      <w:tr w:rsidR="00EB0638" w:rsidRPr="00A12B78" w14:paraId="220FC99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A969C1E" w14:textId="6CA8E7F3" w:rsidR="00EB0638" w:rsidRPr="00EB0638" w:rsidRDefault="00EB0638" w:rsidP="00EB0638">
            <w:pPr>
              <w:spacing w:before="0" w:after="0" w:line="240" w:lineRule="auto"/>
              <w:jc w:val="center"/>
              <w:rPr>
                <w:sz w:val="22"/>
                <w:szCs w:val="22"/>
              </w:rPr>
            </w:pPr>
            <w:r w:rsidRPr="00EB0638">
              <w:t>NM</w:t>
            </w:r>
          </w:p>
        </w:tc>
        <w:tc>
          <w:tcPr>
            <w:tcW w:w="1397" w:type="dxa"/>
            <w:tcBorders>
              <w:top w:val="nil"/>
              <w:left w:val="nil"/>
              <w:bottom w:val="single" w:sz="4" w:space="0" w:color="000000"/>
              <w:right w:val="single" w:sz="4" w:space="0" w:color="000000"/>
            </w:tcBorders>
            <w:shd w:val="clear" w:color="000000" w:fill="FFFFFF"/>
            <w:vAlign w:val="bottom"/>
          </w:tcPr>
          <w:p w14:paraId="2EF00AA8" w14:textId="2E617C92" w:rsidR="00EB0638" w:rsidRPr="00EB0638" w:rsidRDefault="00EB0638" w:rsidP="00EB0638">
            <w:pPr>
              <w:spacing w:before="0" w:after="0" w:line="240" w:lineRule="auto"/>
              <w:jc w:val="center"/>
              <w:rPr>
                <w:sz w:val="22"/>
                <w:szCs w:val="22"/>
              </w:rPr>
            </w:pPr>
            <w:r w:rsidRPr="00EB0638">
              <w:t>05</w:t>
            </w:r>
          </w:p>
        </w:tc>
        <w:tc>
          <w:tcPr>
            <w:tcW w:w="6192" w:type="dxa"/>
            <w:tcBorders>
              <w:top w:val="nil"/>
              <w:left w:val="nil"/>
              <w:bottom w:val="single" w:sz="4" w:space="0" w:color="000000"/>
              <w:right w:val="single" w:sz="4" w:space="0" w:color="000000"/>
            </w:tcBorders>
            <w:shd w:val="clear" w:color="000000" w:fill="FFFFFF"/>
            <w:vAlign w:val="bottom"/>
          </w:tcPr>
          <w:p w14:paraId="49D5AE1D" w14:textId="05929682" w:rsidR="00EB0638" w:rsidRPr="00EB0638" w:rsidRDefault="00EB0638" w:rsidP="00EB0638">
            <w:pPr>
              <w:spacing w:before="0" w:after="0" w:line="240" w:lineRule="auto"/>
              <w:rPr>
                <w:sz w:val="22"/>
                <w:szCs w:val="22"/>
              </w:rPr>
            </w:pPr>
            <w:r w:rsidRPr="00EB0638">
              <w:t>NEW MEXICO</w:t>
            </w:r>
          </w:p>
        </w:tc>
        <w:tc>
          <w:tcPr>
            <w:tcW w:w="1475" w:type="dxa"/>
            <w:tcBorders>
              <w:top w:val="nil"/>
              <w:left w:val="nil"/>
              <w:bottom w:val="single" w:sz="4" w:space="0" w:color="000000"/>
              <w:right w:val="single" w:sz="4" w:space="0" w:color="000000"/>
            </w:tcBorders>
            <w:shd w:val="clear" w:color="000000" w:fill="FFFFFF"/>
            <w:vAlign w:val="bottom"/>
          </w:tcPr>
          <w:p w14:paraId="25857BA2" w14:textId="40E0F749" w:rsidR="00EB0638" w:rsidRPr="00EB0638" w:rsidRDefault="00EB0638" w:rsidP="00EB0638">
            <w:pPr>
              <w:spacing w:before="0" w:after="0" w:line="240" w:lineRule="auto"/>
              <w:jc w:val="right"/>
              <w:rPr>
                <w:sz w:val="22"/>
                <w:szCs w:val="22"/>
              </w:rPr>
            </w:pPr>
            <w:r w:rsidRPr="00EB0638">
              <w:t>0.932</w:t>
            </w:r>
          </w:p>
        </w:tc>
        <w:tc>
          <w:tcPr>
            <w:tcW w:w="1282" w:type="dxa"/>
            <w:tcBorders>
              <w:top w:val="nil"/>
              <w:left w:val="nil"/>
              <w:bottom w:val="single" w:sz="4" w:space="0" w:color="000000"/>
              <w:right w:val="single" w:sz="4" w:space="0" w:color="000000"/>
            </w:tcBorders>
            <w:shd w:val="clear" w:color="000000" w:fill="FFFFFF"/>
            <w:vAlign w:val="bottom"/>
          </w:tcPr>
          <w:p w14:paraId="0CE4BB50" w14:textId="4A0B73DA" w:rsidR="00EB0638" w:rsidRPr="00EB0638" w:rsidRDefault="00EB0638" w:rsidP="00EB0638">
            <w:pPr>
              <w:spacing w:before="0" w:after="0" w:line="240" w:lineRule="auto"/>
              <w:jc w:val="right"/>
              <w:rPr>
                <w:sz w:val="22"/>
                <w:szCs w:val="22"/>
              </w:rPr>
            </w:pPr>
            <w:r w:rsidRPr="00EB0638">
              <w:t>0.732</w:t>
            </w:r>
          </w:p>
        </w:tc>
        <w:tc>
          <w:tcPr>
            <w:tcW w:w="1585" w:type="dxa"/>
            <w:tcBorders>
              <w:top w:val="nil"/>
              <w:left w:val="nil"/>
              <w:bottom w:val="single" w:sz="4" w:space="0" w:color="000000"/>
              <w:right w:val="single" w:sz="4" w:space="0" w:color="000000"/>
            </w:tcBorders>
            <w:shd w:val="clear" w:color="000000" w:fill="FFFFFF"/>
            <w:vAlign w:val="bottom"/>
          </w:tcPr>
          <w:p w14:paraId="3DF2AE26" w14:textId="22B7EA3C" w:rsidR="00EB0638" w:rsidRPr="00EB0638" w:rsidRDefault="00EB0638" w:rsidP="00EB0638">
            <w:pPr>
              <w:spacing w:before="0" w:after="0" w:line="240" w:lineRule="auto"/>
              <w:jc w:val="right"/>
              <w:rPr>
                <w:sz w:val="22"/>
                <w:szCs w:val="22"/>
              </w:rPr>
            </w:pPr>
            <w:r w:rsidRPr="00EB0638">
              <w:t>0.935</w:t>
            </w:r>
          </w:p>
        </w:tc>
      </w:tr>
      <w:tr w:rsidR="00EB0638" w:rsidRPr="00A12B78" w14:paraId="55FA94D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2B55AE7" w14:textId="4B364CCA"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126D40D7" w14:textId="398CFA91"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45D2152" w14:textId="630D2612" w:rsidR="00EB0638" w:rsidRPr="00EB0638" w:rsidRDefault="00EB0638" w:rsidP="00EB0638">
            <w:pPr>
              <w:spacing w:before="0" w:after="0" w:line="240" w:lineRule="auto"/>
              <w:rPr>
                <w:sz w:val="22"/>
                <w:szCs w:val="22"/>
              </w:rPr>
            </w:pPr>
            <w:r w:rsidRPr="00EB0638">
              <w:t>MANHATTAN</w:t>
            </w:r>
          </w:p>
        </w:tc>
        <w:tc>
          <w:tcPr>
            <w:tcW w:w="1475" w:type="dxa"/>
            <w:tcBorders>
              <w:top w:val="nil"/>
              <w:left w:val="nil"/>
              <w:bottom w:val="single" w:sz="4" w:space="0" w:color="000000"/>
              <w:right w:val="single" w:sz="4" w:space="0" w:color="000000"/>
            </w:tcBorders>
            <w:shd w:val="clear" w:color="000000" w:fill="FFFFFF"/>
            <w:vAlign w:val="bottom"/>
          </w:tcPr>
          <w:p w14:paraId="03D3F686" w14:textId="16F4DE5B"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75A51AD7" w14:textId="4E70907D" w:rsidR="00EB0638" w:rsidRPr="00EB0638" w:rsidRDefault="00EB0638" w:rsidP="00EB0638">
            <w:pPr>
              <w:spacing w:before="0" w:after="0" w:line="240" w:lineRule="auto"/>
              <w:jc w:val="right"/>
              <w:rPr>
                <w:sz w:val="22"/>
                <w:szCs w:val="22"/>
              </w:rPr>
            </w:pPr>
            <w:r w:rsidRPr="00EB0638">
              <w:t>1.323</w:t>
            </w:r>
          </w:p>
        </w:tc>
        <w:tc>
          <w:tcPr>
            <w:tcW w:w="1585" w:type="dxa"/>
            <w:tcBorders>
              <w:top w:val="nil"/>
              <w:left w:val="nil"/>
              <w:bottom w:val="single" w:sz="4" w:space="0" w:color="000000"/>
              <w:right w:val="single" w:sz="4" w:space="0" w:color="000000"/>
            </w:tcBorders>
            <w:shd w:val="clear" w:color="000000" w:fill="FFFFFF"/>
            <w:vAlign w:val="bottom"/>
          </w:tcPr>
          <w:p w14:paraId="5A0391BB" w14:textId="49BCF320" w:rsidR="00EB0638" w:rsidRPr="00EB0638" w:rsidRDefault="00EB0638" w:rsidP="00EB0638">
            <w:pPr>
              <w:spacing w:before="0" w:after="0" w:line="240" w:lineRule="auto"/>
              <w:jc w:val="right"/>
              <w:rPr>
                <w:sz w:val="22"/>
                <w:szCs w:val="22"/>
              </w:rPr>
            </w:pPr>
            <w:r w:rsidRPr="00EB0638">
              <w:t>1.131</w:t>
            </w:r>
          </w:p>
        </w:tc>
      </w:tr>
      <w:tr w:rsidR="00EB0638" w:rsidRPr="00A12B78" w14:paraId="6AD5112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92DCBA3" w14:textId="3F68B2AE"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3CE9EE87" w14:textId="22889930"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7570815D" w14:textId="073F6097" w:rsidR="00EB0638" w:rsidRPr="00EB0638" w:rsidRDefault="00EB0638" w:rsidP="00EB0638">
            <w:pPr>
              <w:spacing w:before="0" w:after="0" w:line="240" w:lineRule="auto"/>
              <w:rPr>
                <w:sz w:val="22"/>
                <w:szCs w:val="22"/>
              </w:rPr>
            </w:pPr>
            <w:r w:rsidRPr="00EB0638">
              <w:t>NYC SUBURBS/LONG ISLAND</w:t>
            </w:r>
          </w:p>
        </w:tc>
        <w:tc>
          <w:tcPr>
            <w:tcW w:w="1475" w:type="dxa"/>
            <w:tcBorders>
              <w:top w:val="nil"/>
              <w:left w:val="nil"/>
              <w:bottom w:val="single" w:sz="4" w:space="0" w:color="000000"/>
              <w:right w:val="single" w:sz="4" w:space="0" w:color="000000"/>
            </w:tcBorders>
            <w:shd w:val="clear" w:color="000000" w:fill="FFFFFF"/>
            <w:vAlign w:val="bottom"/>
          </w:tcPr>
          <w:p w14:paraId="781FC232" w14:textId="5156E38C"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7569EA47" w14:textId="5EC100C8" w:rsidR="00EB0638" w:rsidRPr="00EB0638" w:rsidRDefault="00EB0638" w:rsidP="00EB0638">
            <w:pPr>
              <w:spacing w:before="0" w:after="0" w:line="240" w:lineRule="auto"/>
              <w:jc w:val="right"/>
              <w:rPr>
                <w:sz w:val="22"/>
                <w:szCs w:val="22"/>
              </w:rPr>
            </w:pPr>
            <w:r w:rsidRPr="00EB0638">
              <w:t>1.474</w:t>
            </w:r>
          </w:p>
        </w:tc>
        <w:tc>
          <w:tcPr>
            <w:tcW w:w="1585" w:type="dxa"/>
            <w:tcBorders>
              <w:top w:val="nil"/>
              <w:left w:val="nil"/>
              <w:bottom w:val="single" w:sz="4" w:space="0" w:color="000000"/>
              <w:right w:val="single" w:sz="4" w:space="0" w:color="000000"/>
            </w:tcBorders>
            <w:shd w:val="clear" w:color="000000" w:fill="FFFFFF"/>
            <w:vAlign w:val="bottom"/>
          </w:tcPr>
          <w:p w14:paraId="7B4D9835" w14:textId="374C24D8" w:rsidR="00EB0638" w:rsidRPr="00EB0638" w:rsidRDefault="00EB0638" w:rsidP="00EB0638">
            <w:pPr>
              <w:spacing w:before="0" w:after="0" w:line="240" w:lineRule="auto"/>
              <w:jc w:val="right"/>
              <w:rPr>
                <w:sz w:val="22"/>
                <w:szCs w:val="22"/>
              </w:rPr>
            </w:pPr>
            <w:r w:rsidRPr="00EB0638">
              <w:t>1.131</w:t>
            </w:r>
          </w:p>
        </w:tc>
      </w:tr>
      <w:tr w:rsidR="00EB0638" w:rsidRPr="00A12B78" w14:paraId="205BD6F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B00E928" w14:textId="2D520E76"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3CFD561C" w14:textId="158F0155"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5DDD3AF3" w14:textId="78CC3B70" w:rsidR="00EB0638" w:rsidRPr="00EB0638" w:rsidRDefault="00EB0638" w:rsidP="00EB0638">
            <w:pPr>
              <w:spacing w:before="0" w:after="0" w:line="240" w:lineRule="auto"/>
              <w:rPr>
                <w:sz w:val="22"/>
                <w:szCs w:val="22"/>
              </w:rPr>
            </w:pPr>
            <w:r w:rsidRPr="00EB0638">
              <w:t>POUGHKPSIE/N NYC SUBURBS</w:t>
            </w:r>
          </w:p>
        </w:tc>
        <w:tc>
          <w:tcPr>
            <w:tcW w:w="1475" w:type="dxa"/>
            <w:tcBorders>
              <w:top w:val="nil"/>
              <w:left w:val="nil"/>
              <w:bottom w:val="single" w:sz="4" w:space="0" w:color="000000"/>
              <w:right w:val="single" w:sz="4" w:space="0" w:color="000000"/>
            </w:tcBorders>
            <w:shd w:val="clear" w:color="000000" w:fill="FFFFFF"/>
            <w:vAlign w:val="bottom"/>
          </w:tcPr>
          <w:p w14:paraId="0B2B60C2" w14:textId="020220F7" w:rsidR="00EB0638" w:rsidRPr="00EB0638" w:rsidRDefault="00EB0638" w:rsidP="00EB0638">
            <w:pPr>
              <w:spacing w:before="0" w:after="0" w:line="240" w:lineRule="auto"/>
              <w:jc w:val="right"/>
              <w:rPr>
                <w:sz w:val="22"/>
                <w:szCs w:val="22"/>
              </w:rPr>
            </w:pPr>
            <w:r w:rsidRPr="00EB0638">
              <w:t>1.120</w:t>
            </w:r>
          </w:p>
        </w:tc>
        <w:tc>
          <w:tcPr>
            <w:tcW w:w="1282" w:type="dxa"/>
            <w:tcBorders>
              <w:top w:val="nil"/>
              <w:left w:val="nil"/>
              <w:bottom w:val="single" w:sz="4" w:space="0" w:color="000000"/>
              <w:right w:val="single" w:sz="4" w:space="0" w:color="000000"/>
            </w:tcBorders>
            <w:shd w:val="clear" w:color="000000" w:fill="FFFFFF"/>
            <w:vAlign w:val="bottom"/>
          </w:tcPr>
          <w:p w14:paraId="1A2BBC35" w14:textId="5FFB9C0F" w:rsidR="00EB0638" w:rsidRPr="00EB0638" w:rsidRDefault="00EB0638" w:rsidP="00EB0638">
            <w:pPr>
              <w:spacing w:before="0" w:after="0" w:line="240" w:lineRule="auto"/>
              <w:jc w:val="right"/>
              <w:rPr>
                <w:sz w:val="22"/>
                <w:szCs w:val="22"/>
              </w:rPr>
            </w:pPr>
            <w:r w:rsidRPr="00EB0638">
              <w:t>1.158</w:t>
            </w:r>
          </w:p>
        </w:tc>
        <w:tc>
          <w:tcPr>
            <w:tcW w:w="1585" w:type="dxa"/>
            <w:tcBorders>
              <w:top w:val="nil"/>
              <w:left w:val="nil"/>
              <w:bottom w:val="single" w:sz="4" w:space="0" w:color="000000"/>
              <w:right w:val="single" w:sz="4" w:space="0" w:color="000000"/>
            </w:tcBorders>
            <w:shd w:val="clear" w:color="000000" w:fill="FFFFFF"/>
            <w:vAlign w:val="bottom"/>
          </w:tcPr>
          <w:p w14:paraId="1AE00CE8" w14:textId="338FD0B0" w:rsidR="00EB0638" w:rsidRPr="00EB0638" w:rsidRDefault="00EB0638" w:rsidP="00EB0638">
            <w:pPr>
              <w:spacing w:before="0" w:after="0" w:line="240" w:lineRule="auto"/>
              <w:jc w:val="right"/>
              <w:rPr>
                <w:sz w:val="22"/>
                <w:szCs w:val="22"/>
              </w:rPr>
            </w:pPr>
            <w:r w:rsidRPr="00EB0638">
              <w:t>1.098</w:t>
            </w:r>
          </w:p>
        </w:tc>
      </w:tr>
      <w:tr w:rsidR="00EB0638" w:rsidRPr="00A12B78" w14:paraId="6673760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E532595" w14:textId="2399E61F"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56D5D37E" w14:textId="33C188F3" w:rsidR="00EB0638" w:rsidRPr="00EB0638" w:rsidRDefault="00EB0638" w:rsidP="00EB0638">
            <w:pPr>
              <w:spacing w:before="0" w:after="0" w:line="240" w:lineRule="auto"/>
              <w:jc w:val="center"/>
              <w:rPr>
                <w:sz w:val="22"/>
                <w:szCs w:val="22"/>
              </w:rPr>
            </w:pPr>
            <w:r w:rsidRPr="00EB0638">
              <w:t>04</w:t>
            </w:r>
          </w:p>
        </w:tc>
        <w:tc>
          <w:tcPr>
            <w:tcW w:w="6192" w:type="dxa"/>
            <w:tcBorders>
              <w:top w:val="nil"/>
              <w:left w:val="nil"/>
              <w:bottom w:val="single" w:sz="4" w:space="0" w:color="000000"/>
              <w:right w:val="single" w:sz="4" w:space="0" w:color="000000"/>
            </w:tcBorders>
            <w:shd w:val="clear" w:color="000000" w:fill="FFFFFF"/>
            <w:vAlign w:val="bottom"/>
          </w:tcPr>
          <w:p w14:paraId="641F671B" w14:textId="4631A62D" w:rsidR="00EB0638" w:rsidRPr="00EB0638" w:rsidRDefault="00EB0638" w:rsidP="00EB0638">
            <w:pPr>
              <w:spacing w:before="0" w:after="0" w:line="240" w:lineRule="auto"/>
              <w:rPr>
                <w:sz w:val="22"/>
                <w:szCs w:val="22"/>
              </w:rPr>
            </w:pPr>
            <w:r w:rsidRPr="00EB0638">
              <w:t>QUEENS</w:t>
            </w:r>
          </w:p>
        </w:tc>
        <w:tc>
          <w:tcPr>
            <w:tcW w:w="1475" w:type="dxa"/>
            <w:tcBorders>
              <w:top w:val="nil"/>
              <w:left w:val="nil"/>
              <w:bottom w:val="single" w:sz="4" w:space="0" w:color="000000"/>
              <w:right w:val="single" w:sz="4" w:space="0" w:color="000000"/>
            </w:tcBorders>
            <w:shd w:val="clear" w:color="000000" w:fill="FFFFFF"/>
            <w:vAlign w:val="bottom"/>
          </w:tcPr>
          <w:p w14:paraId="23C36AF3" w14:textId="79C70009"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1AEAB496" w14:textId="17B6551F" w:rsidR="00EB0638" w:rsidRPr="00EB0638" w:rsidRDefault="00EB0638" w:rsidP="00EB0638">
            <w:pPr>
              <w:spacing w:before="0" w:after="0" w:line="240" w:lineRule="auto"/>
              <w:jc w:val="right"/>
              <w:rPr>
                <w:sz w:val="22"/>
                <w:szCs w:val="22"/>
              </w:rPr>
            </w:pPr>
            <w:r w:rsidRPr="00EB0638">
              <w:t>1.450</w:t>
            </w:r>
          </w:p>
        </w:tc>
        <w:tc>
          <w:tcPr>
            <w:tcW w:w="1585" w:type="dxa"/>
            <w:tcBorders>
              <w:top w:val="nil"/>
              <w:left w:val="nil"/>
              <w:bottom w:val="single" w:sz="4" w:space="0" w:color="000000"/>
              <w:right w:val="single" w:sz="4" w:space="0" w:color="000000"/>
            </w:tcBorders>
            <w:shd w:val="clear" w:color="000000" w:fill="FFFFFF"/>
            <w:vAlign w:val="bottom"/>
          </w:tcPr>
          <w:p w14:paraId="391E9CD5" w14:textId="2C35D964" w:rsidR="00EB0638" w:rsidRPr="00EB0638" w:rsidRDefault="00EB0638" w:rsidP="00EB0638">
            <w:pPr>
              <w:spacing w:before="0" w:after="0" w:line="240" w:lineRule="auto"/>
              <w:jc w:val="right"/>
              <w:rPr>
                <w:sz w:val="22"/>
                <w:szCs w:val="22"/>
              </w:rPr>
            </w:pPr>
            <w:r w:rsidRPr="00EB0638">
              <w:t>1.131</w:t>
            </w:r>
          </w:p>
        </w:tc>
      </w:tr>
      <w:tr w:rsidR="00EB0638" w:rsidRPr="00A12B78" w14:paraId="3FE4D17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6833ABC" w14:textId="714E665F"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237142D9" w14:textId="7094C30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B1E3EBF" w14:textId="274EE8D9" w:rsidR="00EB0638" w:rsidRPr="00EB0638" w:rsidRDefault="00EB0638" w:rsidP="00EB0638">
            <w:pPr>
              <w:spacing w:before="0" w:after="0" w:line="240" w:lineRule="auto"/>
              <w:rPr>
                <w:sz w:val="22"/>
                <w:szCs w:val="22"/>
              </w:rPr>
            </w:pPr>
            <w:r w:rsidRPr="00EB0638">
              <w:t>REST OF NEW YORK</w:t>
            </w:r>
          </w:p>
        </w:tc>
        <w:tc>
          <w:tcPr>
            <w:tcW w:w="1475" w:type="dxa"/>
            <w:tcBorders>
              <w:top w:val="nil"/>
              <w:left w:val="nil"/>
              <w:bottom w:val="single" w:sz="4" w:space="0" w:color="000000"/>
              <w:right w:val="single" w:sz="4" w:space="0" w:color="000000"/>
            </w:tcBorders>
            <w:shd w:val="clear" w:color="000000" w:fill="FFFFFF"/>
            <w:vAlign w:val="bottom"/>
          </w:tcPr>
          <w:p w14:paraId="6259FCE7" w14:textId="6C7E89E7" w:rsidR="00EB0638" w:rsidRPr="00EB0638" w:rsidRDefault="00EB0638" w:rsidP="00EB0638">
            <w:pPr>
              <w:spacing w:before="0" w:after="0" w:line="240" w:lineRule="auto"/>
              <w:jc w:val="right"/>
              <w:rPr>
                <w:sz w:val="22"/>
                <w:szCs w:val="22"/>
              </w:rPr>
            </w:pPr>
            <w:r w:rsidRPr="00EB0638">
              <w:t>0.969</w:t>
            </w:r>
          </w:p>
        </w:tc>
        <w:tc>
          <w:tcPr>
            <w:tcW w:w="1282" w:type="dxa"/>
            <w:tcBorders>
              <w:top w:val="nil"/>
              <w:left w:val="nil"/>
              <w:bottom w:val="single" w:sz="4" w:space="0" w:color="000000"/>
              <w:right w:val="single" w:sz="4" w:space="0" w:color="000000"/>
            </w:tcBorders>
            <w:shd w:val="clear" w:color="000000" w:fill="FFFFFF"/>
            <w:vAlign w:val="bottom"/>
          </w:tcPr>
          <w:p w14:paraId="314809C1" w14:textId="5EE8C714" w:rsidR="00EB0638" w:rsidRPr="00EB0638" w:rsidRDefault="00EB0638" w:rsidP="00EB0638">
            <w:pPr>
              <w:spacing w:before="0" w:after="0" w:line="240" w:lineRule="auto"/>
              <w:jc w:val="right"/>
              <w:rPr>
                <w:sz w:val="22"/>
                <w:szCs w:val="22"/>
              </w:rPr>
            </w:pPr>
            <w:r w:rsidRPr="00EB0638">
              <w:t>0.806</w:t>
            </w:r>
          </w:p>
        </w:tc>
        <w:tc>
          <w:tcPr>
            <w:tcW w:w="1585" w:type="dxa"/>
            <w:tcBorders>
              <w:top w:val="nil"/>
              <w:left w:val="nil"/>
              <w:bottom w:val="single" w:sz="4" w:space="0" w:color="000000"/>
              <w:right w:val="single" w:sz="4" w:space="0" w:color="000000"/>
            </w:tcBorders>
            <w:shd w:val="clear" w:color="000000" w:fill="FFFFFF"/>
            <w:vAlign w:val="bottom"/>
          </w:tcPr>
          <w:p w14:paraId="33AAF0CE" w14:textId="2469FDF4" w:rsidR="00EB0638" w:rsidRPr="00EB0638" w:rsidRDefault="00EB0638" w:rsidP="00EB0638">
            <w:pPr>
              <w:spacing w:before="0" w:after="0" w:line="240" w:lineRule="auto"/>
              <w:jc w:val="right"/>
              <w:rPr>
                <w:sz w:val="22"/>
                <w:szCs w:val="22"/>
              </w:rPr>
            </w:pPr>
            <w:r w:rsidRPr="00EB0638">
              <w:t>0.991</w:t>
            </w:r>
          </w:p>
        </w:tc>
      </w:tr>
      <w:tr w:rsidR="00EB0638" w:rsidRPr="00A12B78" w14:paraId="68A1EC5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43EE9C" w14:textId="6A7956BE" w:rsidR="00EB0638" w:rsidRPr="00EB0638" w:rsidRDefault="00EB0638" w:rsidP="00EB0638">
            <w:pPr>
              <w:spacing w:before="0" w:after="0" w:line="240" w:lineRule="auto"/>
              <w:jc w:val="center"/>
              <w:rPr>
                <w:sz w:val="22"/>
                <w:szCs w:val="22"/>
              </w:rPr>
            </w:pPr>
            <w:r w:rsidRPr="00EB0638">
              <w:t>NC</w:t>
            </w:r>
          </w:p>
        </w:tc>
        <w:tc>
          <w:tcPr>
            <w:tcW w:w="1397" w:type="dxa"/>
            <w:tcBorders>
              <w:top w:val="nil"/>
              <w:left w:val="nil"/>
              <w:bottom w:val="single" w:sz="4" w:space="0" w:color="000000"/>
              <w:right w:val="single" w:sz="4" w:space="0" w:color="000000"/>
            </w:tcBorders>
            <w:shd w:val="clear" w:color="000000" w:fill="FFFFFF"/>
            <w:vAlign w:val="bottom"/>
          </w:tcPr>
          <w:p w14:paraId="7125BB99" w14:textId="778EACDF"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F9AD01F" w14:textId="64487802" w:rsidR="00EB0638" w:rsidRPr="00EB0638" w:rsidRDefault="00EB0638" w:rsidP="00EB0638">
            <w:pPr>
              <w:spacing w:before="0" w:after="0" w:line="240" w:lineRule="auto"/>
              <w:rPr>
                <w:sz w:val="22"/>
                <w:szCs w:val="22"/>
              </w:rPr>
            </w:pPr>
            <w:r w:rsidRPr="00EB0638">
              <w:t>NORTH CAROLINA</w:t>
            </w:r>
          </w:p>
        </w:tc>
        <w:tc>
          <w:tcPr>
            <w:tcW w:w="1475" w:type="dxa"/>
            <w:tcBorders>
              <w:top w:val="nil"/>
              <w:left w:val="nil"/>
              <w:bottom w:val="single" w:sz="4" w:space="0" w:color="000000"/>
              <w:right w:val="single" w:sz="4" w:space="0" w:color="000000"/>
            </w:tcBorders>
            <w:shd w:val="clear" w:color="000000" w:fill="FFFFFF"/>
            <w:vAlign w:val="bottom"/>
          </w:tcPr>
          <w:p w14:paraId="012F12B4" w14:textId="2A3099A6" w:rsidR="00EB0638" w:rsidRPr="00EB0638" w:rsidRDefault="00EB0638" w:rsidP="00EB0638">
            <w:pPr>
              <w:spacing w:before="0" w:after="0" w:line="240" w:lineRule="auto"/>
              <w:jc w:val="right"/>
              <w:rPr>
                <w:sz w:val="22"/>
                <w:szCs w:val="22"/>
              </w:rPr>
            </w:pPr>
            <w:r w:rsidRPr="00EB0638">
              <w:t>0.931</w:t>
            </w:r>
          </w:p>
        </w:tc>
        <w:tc>
          <w:tcPr>
            <w:tcW w:w="1282" w:type="dxa"/>
            <w:tcBorders>
              <w:top w:val="nil"/>
              <w:left w:val="nil"/>
              <w:bottom w:val="single" w:sz="4" w:space="0" w:color="000000"/>
              <w:right w:val="single" w:sz="4" w:space="0" w:color="000000"/>
            </w:tcBorders>
            <w:shd w:val="clear" w:color="000000" w:fill="FFFFFF"/>
            <w:vAlign w:val="bottom"/>
          </w:tcPr>
          <w:p w14:paraId="05ED23EA" w14:textId="36751329" w:rsidR="00EB0638" w:rsidRPr="00EB0638" w:rsidRDefault="00EB0638" w:rsidP="00EB0638">
            <w:pPr>
              <w:spacing w:before="0" w:after="0" w:line="240" w:lineRule="auto"/>
              <w:jc w:val="right"/>
              <w:rPr>
                <w:sz w:val="22"/>
                <w:szCs w:val="22"/>
              </w:rPr>
            </w:pPr>
            <w:r w:rsidRPr="00EB0638">
              <w:t>0.787</w:t>
            </w:r>
          </w:p>
        </w:tc>
        <w:tc>
          <w:tcPr>
            <w:tcW w:w="1585" w:type="dxa"/>
            <w:tcBorders>
              <w:top w:val="nil"/>
              <w:left w:val="nil"/>
              <w:bottom w:val="single" w:sz="4" w:space="0" w:color="000000"/>
              <w:right w:val="single" w:sz="4" w:space="0" w:color="000000"/>
            </w:tcBorders>
            <w:shd w:val="clear" w:color="000000" w:fill="FFFFFF"/>
            <w:vAlign w:val="bottom"/>
          </w:tcPr>
          <w:p w14:paraId="7587750A" w14:textId="2148C860" w:rsidR="00EB0638" w:rsidRPr="00EB0638" w:rsidRDefault="00EB0638" w:rsidP="00EB0638">
            <w:pPr>
              <w:spacing w:before="0" w:after="0" w:line="240" w:lineRule="auto"/>
              <w:jc w:val="right"/>
              <w:rPr>
                <w:sz w:val="22"/>
                <w:szCs w:val="22"/>
              </w:rPr>
            </w:pPr>
            <w:r w:rsidRPr="00EB0638">
              <w:t>0.965</w:t>
            </w:r>
          </w:p>
        </w:tc>
      </w:tr>
      <w:tr w:rsidR="00EB0638" w:rsidRPr="00A12B78" w14:paraId="37028BB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6F488D1" w14:textId="11F0929E" w:rsidR="00EB0638" w:rsidRPr="00EB0638" w:rsidRDefault="00EB0638" w:rsidP="00EB0638">
            <w:pPr>
              <w:spacing w:before="0" w:after="0" w:line="240" w:lineRule="auto"/>
              <w:jc w:val="center"/>
              <w:rPr>
                <w:sz w:val="22"/>
                <w:szCs w:val="22"/>
              </w:rPr>
            </w:pPr>
            <w:r w:rsidRPr="00EB0638">
              <w:t>ND</w:t>
            </w:r>
          </w:p>
        </w:tc>
        <w:tc>
          <w:tcPr>
            <w:tcW w:w="1397" w:type="dxa"/>
            <w:tcBorders>
              <w:top w:val="nil"/>
              <w:left w:val="nil"/>
              <w:bottom w:val="single" w:sz="4" w:space="0" w:color="000000"/>
              <w:right w:val="single" w:sz="4" w:space="0" w:color="000000"/>
            </w:tcBorders>
            <w:shd w:val="clear" w:color="000000" w:fill="FFFFFF"/>
            <w:vAlign w:val="bottom"/>
          </w:tcPr>
          <w:p w14:paraId="0E319125" w14:textId="7D0A16A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1E99FC67" w14:textId="1922057C" w:rsidR="00EB0638" w:rsidRPr="00EB0638" w:rsidRDefault="00EB0638" w:rsidP="00EB0638">
            <w:pPr>
              <w:spacing w:before="0" w:after="0" w:line="240" w:lineRule="auto"/>
              <w:rPr>
                <w:sz w:val="22"/>
                <w:szCs w:val="22"/>
              </w:rPr>
            </w:pPr>
            <w:r w:rsidRPr="00EB0638">
              <w:t>NORTH DAKOTA</w:t>
            </w:r>
          </w:p>
        </w:tc>
        <w:tc>
          <w:tcPr>
            <w:tcW w:w="1475" w:type="dxa"/>
            <w:tcBorders>
              <w:top w:val="nil"/>
              <w:left w:val="nil"/>
              <w:bottom w:val="single" w:sz="4" w:space="0" w:color="000000"/>
              <w:right w:val="single" w:sz="4" w:space="0" w:color="000000"/>
            </w:tcBorders>
            <w:shd w:val="clear" w:color="000000" w:fill="FFFFFF"/>
            <w:vAlign w:val="bottom"/>
          </w:tcPr>
          <w:p w14:paraId="1474CB98" w14:textId="32A2ACAB" w:rsidR="00EB0638" w:rsidRPr="00EB0638" w:rsidRDefault="00EB0638" w:rsidP="00EB0638">
            <w:pPr>
              <w:spacing w:before="0" w:after="0" w:line="240" w:lineRule="auto"/>
              <w:jc w:val="right"/>
              <w:rPr>
                <w:sz w:val="22"/>
                <w:szCs w:val="22"/>
              </w:rPr>
            </w:pPr>
            <w:r w:rsidRPr="00EB0638">
              <w:t>0.978</w:t>
            </w:r>
          </w:p>
        </w:tc>
        <w:tc>
          <w:tcPr>
            <w:tcW w:w="1282" w:type="dxa"/>
            <w:tcBorders>
              <w:top w:val="nil"/>
              <w:left w:val="nil"/>
              <w:bottom w:val="single" w:sz="4" w:space="0" w:color="000000"/>
              <w:right w:val="single" w:sz="4" w:space="0" w:color="000000"/>
            </w:tcBorders>
            <w:shd w:val="clear" w:color="000000" w:fill="FFFFFF"/>
            <w:vAlign w:val="bottom"/>
          </w:tcPr>
          <w:p w14:paraId="5FB34754" w14:textId="584A846A" w:rsidR="00EB0638" w:rsidRPr="00EB0638" w:rsidRDefault="00EB0638" w:rsidP="00EB0638">
            <w:pPr>
              <w:spacing w:before="0" w:after="0" w:line="240" w:lineRule="auto"/>
              <w:jc w:val="right"/>
              <w:rPr>
                <w:sz w:val="22"/>
                <w:szCs w:val="22"/>
              </w:rPr>
            </w:pPr>
            <w:r w:rsidRPr="00EB0638">
              <w:t>0.747</w:t>
            </w:r>
          </w:p>
        </w:tc>
        <w:tc>
          <w:tcPr>
            <w:tcW w:w="1585" w:type="dxa"/>
            <w:tcBorders>
              <w:top w:val="nil"/>
              <w:left w:val="nil"/>
              <w:bottom w:val="single" w:sz="4" w:space="0" w:color="000000"/>
              <w:right w:val="single" w:sz="4" w:space="0" w:color="000000"/>
            </w:tcBorders>
            <w:shd w:val="clear" w:color="000000" w:fill="FFFFFF"/>
            <w:vAlign w:val="bottom"/>
          </w:tcPr>
          <w:p w14:paraId="7BC45BCC" w14:textId="0D3F574A" w:rsidR="00EB0638" w:rsidRPr="00EB0638" w:rsidRDefault="00EB0638" w:rsidP="00EB0638">
            <w:pPr>
              <w:spacing w:before="0" w:after="0" w:line="240" w:lineRule="auto"/>
              <w:jc w:val="right"/>
              <w:rPr>
                <w:sz w:val="22"/>
                <w:szCs w:val="22"/>
              </w:rPr>
            </w:pPr>
            <w:r w:rsidRPr="00EB0638">
              <w:t>0.993</w:t>
            </w:r>
          </w:p>
        </w:tc>
      </w:tr>
      <w:tr w:rsidR="00EB0638" w:rsidRPr="00A12B78" w14:paraId="3BA5DDE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B7710D" w14:textId="0C9A78A4" w:rsidR="00EB0638" w:rsidRPr="00EB0638" w:rsidRDefault="00EB0638" w:rsidP="00EB0638">
            <w:pPr>
              <w:spacing w:before="0" w:after="0" w:line="240" w:lineRule="auto"/>
              <w:jc w:val="center"/>
              <w:rPr>
                <w:sz w:val="22"/>
                <w:szCs w:val="22"/>
              </w:rPr>
            </w:pPr>
            <w:r w:rsidRPr="00EB0638">
              <w:t>OH</w:t>
            </w:r>
          </w:p>
        </w:tc>
        <w:tc>
          <w:tcPr>
            <w:tcW w:w="1397" w:type="dxa"/>
            <w:tcBorders>
              <w:top w:val="nil"/>
              <w:left w:val="nil"/>
              <w:bottom w:val="single" w:sz="4" w:space="0" w:color="000000"/>
              <w:right w:val="single" w:sz="4" w:space="0" w:color="000000"/>
            </w:tcBorders>
            <w:shd w:val="clear" w:color="000000" w:fill="FFFFFF"/>
            <w:vAlign w:val="bottom"/>
          </w:tcPr>
          <w:p w14:paraId="5379040C" w14:textId="7A5CB2BA"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649D11CE" w14:textId="57A60167" w:rsidR="00EB0638" w:rsidRPr="00EB0638" w:rsidRDefault="00EB0638" w:rsidP="00EB0638">
            <w:pPr>
              <w:spacing w:before="0" w:after="0" w:line="240" w:lineRule="auto"/>
              <w:rPr>
                <w:sz w:val="22"/>
                <w:szCs w:val="22"/>
              </w:rPr>
            </w:pPr>
            <w:r w:rsidRPr="00EB0638">
              <w:t>OHIO</w:t>
            </w:r>
          </w:p>
        </w:tc>
        <w:tc>
          <w:tcPr>
            <w:tcW w:w="1475" w:type="dxa"/>
            <w:tcBorders>
              <w:top w:val="nil"/>
              <w:left w:val="nil"/>
              <w:bottom w:val="single" w:sz="4" w:space="0" w:color="000000"/>
              <w:right w:val="single" w:sz="4" w:space="0" w:color="000000"/>
            </w:tcBorders>
            <w:shd w:val="clear" w:color="000000" w:fill="FFFFFF"/>
            <w:vAlign w:val="bottom"/>
          </w:tcPr>
          <w:p w14:paraId="78C0F6AE" w14:textId="45303031" w:rsidR="00EB0638" w:rsidRPr="00EB0638" w:rsidRDefault="00EB0638" w:rsidP="00EB0638">
            <w:pPr>
              <w:spacing w:before="0" w:after="0" w:line="240" w:lineRule="auto"/>
              <w:jc w:val="right"/>
              <w:rPr>
                <w:sz w:val="22"/>
                <w:szCs w:val="22"/>
              </w:rPr>
            </w:pPr>
            <w:r w:rsidRPr="00EB0638">
              <w:t>0.928</w:t>
            </w:r>
          </w:p>
        </w:tc>
        <w:tc>
          <w:tcPr>
            <w:tcW w:w="1282" w:type="dxa"/>
            <w:tcBorders>
              <w:top w:val="nil"/>
              <w:left w:val="nil"/>
              <w:bottom w:val="single" w:sz="4" w:space="0" w:color="000000"/>
              <w:right w:val="single" w:sz="4" w:space="0" w:color="000000"/>
            </w:tcBorders>
            <w:shd w:val="clear" w:color="000000" w:fill="FFFFFF"/>
            <w:vAlign w:val="bottom"/>
          </w:tcPr>
          <w:p w14:paraId="1DC4722A" w14:textId="295FA739" w:rsidR="00EB0638" w:rsidRPr="00EB0638" w:rsidRDefault="00EB0638" w:rsidP="00EB0638">
            <w:pPr>
              <w:spacing w:before="0" w:after="0" w:line="240" w:lineRule="auto"/>
              <w:jc w:val="right"/>
              <w:rPr>
                <w:sz w:val="22"/>
                <w:szCs w:val="22"/>
              </w:rPr>
            </w:pPr>
            <w:r w:rsidRPr="00EB0638">
              <w:t>0.723</w:t>
            </w:r>
          </w:p>
        </w:tc>
        <w:tc>
          <w:tcPr>
            <w:tcW w:w="1585" w:type="dxa"/>
            <w:tcBorders>
              <w:top w:val="nil"/>
              <w:left w:val="nil"/>
              <w:bottom w:val="single" w:sz="4" w:space="0" w:color="000000"/>
              <w:right w:val="single" w:sz="4" w:space="0" w:color="000000"/>
            </w:tcBorders>
            <w:shd w:val="clear" w:color="000000" w:fill="FFFFFF"/>
            <w:vAlign w:val="bottom"/>
          </w:tcPr>
          <w:p w14:paraId="145C7FF7" w14:textId="4F7AFE2E" w:rsidR="00EB0638" w:rsidRPr="00EB0638" w:rsidRDefault="00EB0638" w:rsidP="00EB0638">
            <w:pPr>
              <w:spacing w:before="0" w:after="0" w:line="240" w:lineRule="auto"/>
              <w:jc w:val="right"/>
              <w:rPr>
                <w:sz w:val="22"/>
                <w:szCs w:val="22"/>
              </w:rPr>
            </w:pPr>
            <w:r w:rsidRPr="00EB0638">
              <w:t>0.967</w:t>
            </w:r>
          </w:p>
        </w:tc>
      </w:tr>
      <w:tr w:rsidR="00EB0638" w:rsidRPr="00A12B78" w14:paraId="626187F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53DCE96" w14:textId="192BA948" w:rsidR="00EB0638" w:rsidRPr="00EB0638" w:rsidRDefault="00EB0638" w:rsidP="00EB0638">
            <w:pPr>
              <w:spacing w:before="0" w:after="0" w:line="240" w:lineRule="auto"/>
              <w:jc w:val="center"/>
              <w:rPr>
                <w:sz w:val="22"/>
                <w:szCs w:val="22"/>
              </w:rPr>
            </w:pPr>
            <w:r w:rsidRPr="00EB0638">
              <w:t>OK</w:t>
            </w:r>
          </w:p>
        </w:tc>
        <w:tc>
          <w:tcPr>
            <w:tcW w:w="1397" w:type="dxa"/>
            <w:tcBorders>
              <w:top w:val="nil"/>
              <w:left w:val="nil"/>
              <w:bottom w:val="single" w:sz="4" w:space="0" w:color="000000"/>
              <w:right w:val="single" w:sz="4" w:space="0" w:color="000000"/>
            </w:tcBorders>
            <w:shd w:val="clear" w:color="000000" w:fill="FFFFFF"/>
            <w:vAlign w:val="bottom"/>
          </w:tcPr>
          <w:p w14:paraId="0F2B4622" w14:textId="078438CB"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A2E4093" w14:textId="2A45911E" w:rsidR="00EB0638" w:rsidRPr="00EB0638" w:rsidRDefault="00EB0638" w:rsidP="00EB0638">
            <w:pPr>
              <w:spacing w:before="0" w:after="0" w:line="240" w:lineRule="auto"/>
              <w:rPr>
                <w:sz w:val="22"/>
                <w:szCs w:val="22"/>
              </w:rPr>
            </w:pPr>
            <w:r w:rsidRPr="00EB0638">
              <w:t>OKLAHOMA</w:t>
            </w:r>
          </w:p>
        </w:tc>
        <w:tc>
          <w:tcPr>
            <w:tcW w:w="1475" w:type="dxa"/>
            <w:tcBorders>
              <w:top w:val="nil"/>
              <w:left w:val="nil"/>
              <w:bottom w:val="single" w:sz="4" w:space="0" w:color="000000"/>
              <w:right w:val="single" w:sz="4" w:space="0" w:color="000000"/>
            </w:tcBorders>
            <w:shd w:val="clear" w:color="000000" w:fill="FFFFFF"/>
            <w:vAlign w:val="bottom"/>
          </w:tcPr>
          <w:p w14:paraId="2B70000D" w14:textId="3B8E9F3C" w:rsidR="00EB0638" w:rsidRPr="00EB0638" w:rsidRDefault="00EB0638" w:rsidP="00EB0638">
            <w:pPr>
              <w:spacing w:before="0" w:after="0" w:line="240" w:lineRule="auto"/>
              <w:jc w:val="right"/>
              <w:rPr>
                <w:sz w:val="22"/>
                <w:szCs w:val="22"/>
              </w:rPr>
            </w:pPr>
            <w:r w:rsidRPr="00EB0638">
              <w:t>0.887</w:t>
            </w:r>
          </w:p>
        </w:tc>
        <w:tc>
          <w:tcPr>
            <w:tcW w:w="1282" w:type="dxa"/>
            <w:tcBorders>
              <w:top w:val="nil"/>
              <w:left w:val="nil"/>
              <w:bottom w:val="single" w:sz="4" w:space="0" w:color="000000"/>
              <w:right w:val="single" w:sz="4" w:space="0" w:color="000000"/>
            </w:tcBorders>
            <w:shd w:val="clear" w:color="000000" w:fill="FFFFFF"/>
            <w:vAlign w:val="bottom"/>
          </w:tcPr>
          <w:p w14:paraId="02BEB27E" w14:textId="5E2B7E98" w:rsidR="00EB0638" w:rsidRPr="00EB0638" w:rsidRDefault="00EB0638" w:rsidP="00EB0638">
            <w:pPr>
              <w:spacing w:before="0" w:after="0" w:line="240" w:lineRule="auto"/>
              <w:jc w:val="right"/>
              <w:rPr>
                <w:sz w:val="22"/>
                <w:szCs w:val="22"/>
              </w:rPr>
            </w:pPr>
            <w:r w:rsidRPr="00EB0638">
              <w:t>0.728</w:t>
            </w:r>
          </w:p>
        </w:tc>
        <w:tc>
          <w:tcPr>
            <w:tcW w:w="1585" w:type="dxa"/>
            <w:tcBorders>
              <w:top w:val="nil"/>
              <w:left w:val="nil"/>
              <w:bottom w:val="single" w:sz="4" w:space="0" w:color="000000"/>
              <w:right w:val="single" w:sz="4" w:space="0" w:color="000000"/>
            </w:tcBorders>
            <w:shd w:val="clear" w:color="000000" w:fill="FFFFFF"/>
            <w:vAlign w:val="bottom"/>
          </w:tcPr>
          <w:p w14:paraId="68D22EFD" w14:textId="513A634A" w:rsidR="00EB0638" w:rsidRPr="00EB0638" w:rsidRDefault="00EB0638" w:rsidP="00EB0638">
            <w:pPr>
              <w:spacing w:before="0" w:after="0" w:line="240" w:lineRule="auto"/>
              <w:jc w:val="right"/>
              <w:rPr>
                <w:sz w:val="22"/>
                <w:szCs w:val="22"/>
              </w:rPr>
            </w:pPr>
            <w:r w:rsidRPr="00EB0638">
              <w:t>0.934</w:t>
            </w:r>
          </w:p>
        </w:tc>
      </w:tr>
      <w:tr w:rsidR="00EB0638" w:rsidRPr="00A12B78" w14:paraId="6198EB0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2AACADA" w14:textId="41801DD3" w:rsidR="00EB0638" w:rsidRPr="00EB0638" w:rsidRDefault="00EB0638" w:rsidP="00EB0638">
            <w:pPr>
              <w:spacing w:before="0" w:after="0" w:line="240" w:lineRule="auto"/>
              <w:jc w:val="center"/>
              <w:rPr>
                <w:sz w:val="22"/>
                <w:szCs w:val="22"/>
              </w:rPr>
            </w:pPr>
            <w:r w:rsidRPr="00EB0638">
              <w:t>OR</w:t>
            </w:r>
          </w:p>
        </w:tc>
        <w:tc>
          <w:tcPr>
            <w:tcW w:w="1397" w:type="dxa"/>
            <w:tcBorders>
              <w:top w:val="nil"/>
              <w:left w:val="nil"/>
              <w:bottom w:val="single" w:sz="4" w:space="0" w:color="000000"/>
              <w:right w:val="single" w:sz="4" w:space="0" w:color="000000"/>
            </w:tcBorders>
            <w:shd w:val="clear" w:color="000000" w:fill="FFFFFF"/>
            <w:vAlign w:val="bottom"/>
          </w:tcPr>
          <w:p w14:paraId="7D34F425" w14:textId="3A228FEE"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3871F4E" w14:textId="0681B39E" w:rsidR="00EB0638" w:rsidRPr="00EB0638" w:rsidRDefault="00EB0638" w:rsidP="00EB0638">
            <w:pPr>
              <w:spacing w:before="0" w:after="0" w:line="240" w:lineRule="auto"/>
              <w:rPr>
                <w:sz w:val="22"/>
                <w:szCs w:val="22"/>
              </w:rPr>
            </w:pPr>
            <w:r w:rsidRPr="00EB0638">
              <w:t>PORTLAND</w:t>
            </w:r>
          </w:p>
        </w:tc>
        <w:tc>
          <w:tcPr>
            <w:tcW w:w="1475" w:type="dxa"/>
            <w:tcBorders>
              <w:top w:val="nil"/>
              <w:left w:val="nil"/>
              <w:bottom w:val="single" w:sz="4" w:space="0" w:color="000000"/>
              <w:right w:val="single" w:sz="4" w:space="0" w:color="000000"/>
            </w:tcBorders>
            <w:shd w:val="clear" w:color="000000" w:fill="FFFFFF"/>
            <w:vAlign w:val="bottom"/>
          </w:tcPr>
          <w:p w14:paraId="21C8FAE2" w14:textId="47EC8AAF" w:rsidR="00EB0638" w:rsidRPr="00EB0638" w:rsidRDefault="00EB0638" w:rsidP="00EB0638">
            <w:pPr>
              <w:spacing w:before="0" w:after="0" w:line="240" w:lineRule="auto"/>
              <w:jc w:val="right"/>
              <w:rPr>
                <w:sz w:val="22"/>
                <w:szCs w:val="22"/>
              </w:rPr>
            </w:pPr>
            <w:r w:rsidRPr="00EB0638">
              <w:t>1.149</w:t>
            </w:r>
          </w:p>
        </w:tc>
        <w:tc>
          <w:tcPr>
            <w:tcW w:w="1282" w:type="dxa"/>
            <w:tcBorders>
              <w:top w:val="nil"/>
              <w:left w:val="nil"/>
              <w:bottom w:val="single" w:sz="4" w:space="0" w:color="000000"/>
              <w:right w:val="single" w:sz="4" w:space="0" w:color="000000"/>
            </w:tcBorders>
            <w:shd w:val="clear" w:color="000000" w:fill="FFFFFF"/>
            <w:vAlign w:val="bottom"/>
          </w:tcPr>
          <w:p w14:paraId="364D7A35" w14:textId="56DA683F" w:rsidR="00EB0638" w:rsidRPr="00EB0638" w:rsidRDefault="00EB0638" w:rsidP="00EB0638">
            <w:pPr>
              <w:spacing w:before="0" w:after="0" w:line="240" w:lineRule="auto"/>
              <w:jc w:val="right"/>
              <w:rPr>
                <w:sz w:val="22"/>
                <w:szCs w:val="22"/>
              </w:rPr>
            </w:pPr>
            <w:r w:rsidRPr="00EB0638">
              <w:t>1.146</w:t>
            </w:r>
          </w:p>
        </w:tc>
        <w:tc>
          <w:tcPr>
            <w:tcW w:w="1585" w:type="dxa"/>
            <w:tcBorders>
              <w:top w:val="nil"/>
              <w:left w:val="nil"/>
              <w:bottom w:val="single" w:sz="4" w:space="0" w:color="000000"/>
              <w:right w:val="single" w:sz="4" w:space="0" w:color="000000"/>
            </w:tcBorders>
            <w:shd w:val="clear" w:color="000000" w:fill="FFFFFF"/>
            <w:vAlign w:val="bottom"/>
          </w:tcPr>
          <w:p w14:paraId="55560F61" w14:textId="4AEB6AF2" w:rsidR="00EB0638" w:rsidRPr="00EB0638" w:rsidRDefault="00EB0638" w:rsidP="00EB0638">
            <w:pPr>
              <w:spacing w:before="0" w:after="0" w:line="240" w:lineRule="auto"/>
              <w:jc w:val="right"/>
              <w:rPr>
                <w:sz w:val="22"/>
                <w:szCs w:val="22"/>
              </w:rPr>
            </w:pPr>
            <w:r w:rsidRPr="00EB0638">
              <w:t>1.041</w:t>
            </w:r>
          </w:p>
        </w:tc>
      </w:tr>
      <w:tr w:rsidR="00EB0638" w:rsidRPr="00A12B78" w14:paraId="5CAF0B8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27E6ABA" w14:textId="7F0262C7" w:rsidR="00EB0638" w:rsidRPr="00EB0638" w:rsidRDefault="00EB0638" w:rsidP="00EB0638">
            <w:pPr>
              <w:spacing w:before="0" w:after="0" w:line="240" w:lineRule="auto"/>
              <w:jc w:val="center"/>
              <w:rPr>
                <w:sz w:val="22"/>
                <w:szCs w:val="22"/>
              </w:rPr>
            </w:pPr>
            <w:r w:rsidRPr="00EB0638">
              <w:t>OR</w:t>
            </w:r>
          </w:p>
        </w:tc>
        <w:tc>
          <w:tcPr>
            <w:tcW w:w="1397" w:type="dxa"/>
            <w:tcBorders>
              <w:top w:val="nil"/>
              <w:left w:val="nil"/>
              <w:bottom w:val="single" w:sz="4" w:space="0" w:color="000000"/>
              <w:right w:val="single" w:sz="4" w:space="0" w:color="000000"/>
            </w:tcBorders>
            <w:shd w:val="clear" w:color="000000" w:fill="FFFFFF"/>
            <w:vAlign w:val="bottom"/>
          </w:tcPr>
          <w:p w14:paraId="06D137F7" w14:textId="6E74D17C"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235CC2C4" w14:textId="09ECA2DE" w:rsidR="00EB0638" w:rsidRPr="00EB0638" w:rsidRDefault="00EB0638" w:rsidP="00EB0638">
            <w:pPr>
              <w:spacing w:before="0" w:after="0" w:line="240" w:lineRule="auto"/>
              <w:rPr>
                <w:sz w:val="22"/>
                <w:szCs w:val="22"/>
              </w:rPr>
            </w:pPr>
            <w:r w:rsidRPr="00EB0638">
              <w:t>REST OF OREGON</w:t>
            </w:r>
          </w:p>
        </w:tc>
        <w:tc>
          <w:tcPr>
            <w:tcW w:w="1475" w:type="dxa"/>
            <w:tcBorders>
              <w:top w:val="nil"/>
              <w:left w:val="nil"/>
              <w:bottom w:val="single" w:sz="4" w:space="0" w:color="000000"/>
              <w:right w:val="single" w:sz="4" w:space="0" w:color="000000"/>
            </w:tcBorders>
            <w:shd w:val="clear" w:color="000000" w:fill="FFFFFF"/>
            <w:vAlign w:val="bottom"/>
          </w:tcPr>
          <w:p w14:paraId="38A8B058" w14:textId="2CF964C5" w:rsidR="00EB0638" w:rsidRPr="00EB0638" w:rsidRDefault="00EB0638" w:rsidP="00EB0638">
            <w:pPr>
              <w:spacing w:before="0" w:after="0" w:line="240" w:lineRule="auto"/>
              <w:jc w:val="right"/>
              <w:rPr>
                <w:sz w:val="22"/>
                <w:szCs w:val="22"/>
              </w:rPr>
            </w:pPr>
            <w:r w:rsidRPr="00EB0638">
              <w:t>1.051</w:t>
            </w:r>
          </w:p>
        </w:tc>
        <w:tc>
          <w:tcPr>
            <w:tcW w:w="1282" w:type="dxa"/>
            <w:tcBorders>
              <w:top w:val="nil"/>
              <w:left w:val="nil"/>
              <w:bottom w:val="single" w:sz="4" w:space="0" w:color="000000"/>
              <w:right w:val="single" w:sz="4" w:space="0" w:color="000000"/>
            </w:tcBorders>
            <w:shd w:val="clear" w:color="000000" w:fill="FFFFFF"/>
            <w:vAlign w:val="bottom"/>
          </w:tcPr>
          <w:p w14:paraId="3A820353" w14:textId="4A41FC5D" w:rsidR="00EB0638" w:rsidRPr="00EB0638" w:rsidRDefault="00EB0638" w:rsidP="00EB0638">
            <w:pPr>
              <w:spacing w:before="0" w:after="0" w:line="240" w:lineRule="auto"/>
              <w:jc w:val="right"/>
              <w:rPr>
                <w:sz w:val="22"/>
                <w:szCs w:val="22"/>
              </w:rPr>
            </w:pPr>
            <w:r w:rsidRPr="00EB0638">
              <w:t>0.852</w:t>
            </w:r>
          </w:p>
        </w:tc>
        <w:tc>
          <w:tcPr>
            <w:tcW w:w="1585" w:type="dxa"/>
            <w:tcBorders>
              <w:top w:val="nil"/>
              <w:left w:val="nil"/>
              <w:bottom w:val="single" w:sz="4" w:space="0" w:color="000000"/>
              <w:right w:val="single" w:sz="4" w:space="0" w:color="000000"/>
            </w:tcBorders>
            <w:shd w:val="clear" w:color="000000" w:fill="FFFFFF"/>
            <w:vAlign w:val="bottom"/>
          </w:tcPr>
          <w:p w14:paraId="28C65B73" w14:textId="7748A484" w:rsidR="00EB0638" w:rsidRPr="00EB0638" w:rsidRDefault="00EB0638" w:rsidP="00EB0638">
            <w:pPr>
              <w:spacing w:before="0" w:after="0" w:line="240" w:lineRule="auto"/>
              <w:jc w:val="right"/>
              <w:rPr>
                <w:sz w:val="22"/>
                <w:szCs w:val="22"/>
              </w:rPr>
            </w:pPr>
            <w:r w:rsidRPr="00EB0638">
              <w:t>0.967</w:t>
            </w:r>
          </w:p>
        </w:tc>
      </w:tr>
      <w:tr w:rsidR="00EB0638" w:rsidRPr="00A12B78" w14:paraId="2288A39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2599E65" w14:textId="796EF4C6" w:rsidR="00EB0638" w:rsidRPr="00EB0638" w:rsidRDefault="00EB0638" w:rsidP="00EB0638">
            <w:pPr>
              <w:spacing w:before="0" w:after="0" w:line="240" w:lineRule="auto"/>
              <w:jc w:val="center"/>
              <w:rPr>
                <w:sz w:val="22"/>
                <w:szCs w:val="22"/>
              </w:rPr>
            </w:pPr>
            <w:r w:rsidRPr="00EB0638">
              <w:t>PA</w:t>
            </w:r>
          </w:p>
        </w:tc>
        <w:tc>
          <w:tcPr>
            <w:tcW w:w="1397" w:type="dxa"/>
            <w:tcBorders>
              <w:top w:val="nil"/>
              <w:left w:val="nil"/>
              <w:bottom w:val="single" w:sz="4" w:space="0" w:color="000000"/>
              <w:right w:val="single" w:sz="4" w:space="0" w:color="000000"/>
            </w:tcBorders>
            <w:shd w:val="clear" w:color="000000" w:fill="FFFFFF"/>
            <w:vAlign w:val="bottom"/>
          </w:tcPr>
          <w:p w14:paraId="031E618F" w14:textId="1D02DE09"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3F916EC2" w14:textId="0E06A5FB" w:rsidR="00EB0638" w:rsidRPr="00EB0638" w:rsidRDefault="00EB0638" w:rsidP="00EB0638">
            <w:pPr>
              <w:spacing w:before="0" w:after="0" w:line="240" w:lineRule="auto"/>
              <w:rPr>
                <w:sz w:val="22"/>
                <w:szCs w:val="22"/>
              </w:rPr>
            </w:pPr>
            <w:r w:rsidRPr="00EB0638">
              <w:t>METROPOLITAN PHILADELPHIA</w:t>
            </w:r>
          </w:p>
        </w:tc>
        <w:tc>
          <w:tcPr>
            <w:tcW w:w="1475" w:type="dxa"/>
            <w:tcBorders>
              <w:top w:val="nil"/>
              <w:left w:val="nil"/>
              <w:bottom w:val="single" w:sz="4" w:space="0" w:color="000000"/>
              <w:right w:val="single" w:sz="4" w:space="0" w:color="000000"/>
            </w:tcBorders>
            <w:shd w:val="clear" w:color="000000" w:fill="FFFFFF"/>
            <w:vAlign w:val="bottom"/>
          </w:tcPr>
          <w:p w14:paraId="4952F114" w14:textId="7D160261" w:rsidR="00EB0638" w:rsidRPr="00EB0638" w:rsidRDefault="00EB0638" w:rsidP="00EB0638">
            <w:pPr>
              <w:spacing w:before="0" w:after="0" w:line="240" w:lineRule="auto"/>
              <w:jc w:val="right"/>
              <w:rPr>
                <w:sz w:val="22"/>
                <w:szCs w:val="22"/>
              </w:rPr>
            </w:pPr>
            <w:r w:rsidRPr="00EB0638">
              <w:t>1.033</w:t>
            </w:r>
          </w:p>
        </w:tc>
        <w:tc>
          <w:tcPr>
            <w:tcW w:w="1282" w:type="dxa"/>
            <w:tcBorders>
              <w:top w:val="nil"/>
              <w:left w:val="nil"/>
              <w:bottom w:val="single" w:sz="4" w:space="0" w:color="000000"/>
              <w:right w:val="single" w:sz="4" w:space="0" w:color="000000"/>
            </w:tcBorders>
            <w:shd w:val="clear" w:color="000000" w:fill="FFFFFF"/>
            <w:vAlign w:val="bottom"/>
          </w:tcPr>
          <w:p w14:paraId="0DF76CA0" w14:textId="7C504DBA" w:rsidR="00EB0638" w:rsidRPr="00EB0638" w:rsidRDefault="00EB0638" w:rsidP="00EB0638">
            <w:pPr>
              <w:spacing w:before="0" w:after="0" w:line="240" w:lineRule="auto"/>
              <w:jc w:val="right"/>
              <w:rPr>
                <w:sz w:val="22"/>
                <w:szCs w:val="22"/>
              </w:rPr>
            </w:pPr>
            <w:r w:rsidRPr="00EB0638">
              <w:t>1.106</w:t>
            </w:r>
          </w:p>
        </w:tc>
        <w:tc>
          <w:tcPr>
            <w:tcW w:w="1585" w:type="dxa"/>
            <w:tcBorders>
              <w:top w:val="nil"/>
              <w:left w:val="nil"/>
              <w:bottom w:val="single" w:sz="4" w:space="0" w:color="000000"/>
              <w:right w:val="single" w:sz="4" w:space="0" w:color="000000"/>
            </w:tcBorders>
            <w:shd w:val="clear" w:color="000000" w:fill="FFFFFF"/>
            <w:vAlign w:val="bottom"/>
          </w:tcPr>
          <w:p w14:paraId="680F003A" w14:textId="5E2BB678" w:rsidR="00EB0638" w:rsidRPr="00EB0638" w:rsidRDefault="00EB0638" w:rsidP="00EB0638">
            <w:pPr>
              <w:spacing w:before="0" w:after="0" w:line="240" w:lineRule="auto"/>
              <w:jc w:val="right"/>
              <w:rPr>
                <w:sz w:val="22"/>
                <w:szCs w:val="22"/>
              </w:rPr>
            </w:pPr>
            <w:r w:rsidRPr="00EB0638">
              <w:t>1.052</w:t>
            </w:r>
          </w:p>
        </w:tc>
      </w:tr>
      <w:tr w:rsidR="00EB0638" w:rsidRPr="00A12B78" w14:paraId="1BEB43D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EF793C4" w14:textId="0BA9B7F4" w:rsidR="00EB0638" w:rsidRPr="00EB0638" w:rsidRDefault="00EB0638" w:rsidP="00EB0638">
            <w:pPr>
              <w:spacing w:before="0" w:after="0" w:line="240" w:lineRule="auto"/>
              <w:jc w:val="center"/>
              <w:rPr>
                <w:sz w:val="22"/>
                <w:szCs w:val="22"/>
              </w:rPr>
            </w:pPr>
            <w:r w:rsidRPr="00EB0638">
              <w:t>PA</w:t>
            </w:r>
          </w:p>
        </w:tc>
        <w:tc>
          <w:tcPr>
            <w:tcW w:w="1397" w:type="dxa"/>
            <w:tcBorders>
              <w:top w:val="nil"/>
              <w:left w:val="nil"/>
              <w:bottom w:val="single" w:sz="4" w:space="0" w:color="000000"/>
              <w:right w:val="single" w:sz="4" w:space="0" w:color="000000"/>
            </w:tcBorders>
            <w:shd w:val="clear" w:color="000000" w:fill="FFFFFF"/>
            <w:vAlign w:val="bottom"/>
          </w:tcPr>
          <w:p w14:paraId="2AECB8D8" w14:textId="48B59BB8"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67C0D03" w14:textId="467CAA69" w:rsidR="00EB0638" w:rsidRPr="00EB0638" w:rsidRDefault="00EB0638" w:rsidP="00EB0638">
            <w:pPr>
              <w:spacing w:before="0" w:after="0" w:line="240" w:lineRule="auto"/>
              <w:rPr>
                <w:sz w:val="22"/>
                <w:szCs w:val="22"/>
              </w:rPr>
            </w:pPr>
            <w:r w:rsidRPr="00EB0638">
              <w:t>REST OF PENNSYLVANIA</w:t>
            </w:r>
          </w:p>
        </w:tc>
        <w:tc>
          <w:tcPr>
            <w:tcW w:w="1475" w:type="dxa"/>
            <w:tcBorders>
              <w:top w:val="nil"/>
              <w:left w:val="nil"/>
              <w:bottom w:val="single" w:sz="4" w:space="0" w:color="000000"/>
              <w:right w:val="single" w:sz="4" w:space="0" w:color="000000"/>
            </w:tcBorders>
            <w:shd w:val="clear" w:color="000000" w:fill="FFFFFF"/>
            <w:vAlign w:val="bottom"/>
          </w:tcPr>
          <w:p w14:paraId="700BFE0F" w14:textId="6C7D548A" w:rsidR="00EB0638" w:rsidRPr="00EB0638" w:rsidRDefault="00EB0638" w:rsidP="00EB0638">
            <w:pPr>
              <w:spacing w:before="0" w:after="0" w:line="240" w:lineRule="auto"/>
              <w:jc w:val="right"/>
              <w:rPr>
                <w:sz w:val="22"/>
                <w:szCs w:val="22"/>
              </w:rPr>
            </w:pPr>
            <w:r w:rsidRPr="00EB0638">
              <w:t>0.926</w:t>
            </w:r>
          </w:p>
        </w:tc>
        <w:tc>
          <w:tcPr>
            <w:tcW w:w="1282" w:type="dxa"/>
            <w:tcBorders>
              <w:top w:val="nil"/>
              <w:left w:val="nil"/>
              <w:bottom w:val="single" w:sz="4" w:space="0" w:color="000000"/>
              <w:right w:val="single" w:sz="4" w:space="0" w:color="000000"/>
            </w:tcBorders>
            <w:shd w:val="clear" w:color="000000" w:fill="FFFFFF"/>
            <w:vAlign w:val="bottom"/>
          </w:tcPr>
          <w:p w14:paraId="171E7AB7" w14:textId="5794DEFD" w:rsidR="00EB0638" w:rsidRPr="00EB0638" w:rsidRDefault="00EB0638" w:rsidP="00EB0638">
            <w:pPr>
              <w:spacing w:before="0" w:after="0" w:line="240" w:lineRule="auto"/>
              <w:jc w:val="right"/>
              <w:rPr>
                <w:sz w:val="22"/>
                <w:szCs w:val="22"/>
              </w:rPr>
            </w:pPr>
            <w:r w:rsidRPr="00EB0638">
              <w:t>0.795</w:t>
            </w:r>
          </w:p>
        </w:tc>
        <w:tc>
          <w:tcPr>
            <w:tcW w:w="1585" w:type="dxa"/>
            <w:tcBorders>
              <w:top w:val="nil"/>
              <w:left w:val="nil"/>
              <w:bottom w:val="single" w:sz="4" w:space="0" w:color="000000"/>
              <w:right w:val="single" w:sz="4" w:space="0" w:color="000000"/>
            </w:tcBorders>
            <w:shd w:val="clear" w:color="000000" w:fill="FFFFFF"/>
            <w:vAlign w:val="bottom"/>
          </w:tcPr>
          <w:p w14:paraId="07567C4D" w14:textId="544ED12B" w:rsidR="00EB0638" w:rsidRPr="00EB0638" w:rsidRDefault="00EB0638" w:rsidP="00EB0638">
            <w:pPr>
              <w:spacing w:before="0" w:after="0" w:line="240" w:lineRule="auto"/>
              <w:jc w:val="right"/>
              <w:rPr>
                <w:sz w:val="22"/>
                <w:szCs w:val="22"/>
              </w:rPr>
            </w:pPr>
            <w:r w:rsidRPr="00EB0638">
              <w:t>0.971</w:t>
            </w:r>
          </w:p>
        </w:tc>
      </w:tr>
      <w:tr w:rsidR="00EB0638" w:rsidRPr="00A12B78" w14:paraId="66D0079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B95FC26" w14:textId="23238DFE" w:rsidR="00EB0638" w:rsidRPr="00EB0638" w:rsidRDefault="00EB0638" w:rsidP="00EB0638">
            <w:pPr>
              <w:spacing w:before="0" w:after="0" w:line="240" w:lineRule="auto"/>
              <w:jc w:val="center"/>
              <w:rPr>
                <w:sz w:val="22"/>
                <w:szCs w:val="22"/>
              </w:rPr>
            </w:pPr>
            <w:r w:rsidRPr="00EB0638">
              <w:t>RI</w:t>
            </w:r>
          </w:p>
        </w:tc>
        <w:tc>
          <w:tcPr>
            <w:tcW w:w="1397" w:type="dxa"/>
            <w:tcBorders>
              <w:top w:val="nil"/>
              <w:left w:val="nil"/>
              <w:bottom w:val="single" w:sz="4" w:space="0" w:color="000000"/>
              <w:right w:val="single" w:sz="4" w:space="0" w:color="000000"/>
            </w:tcBorders>
            <w:shd w:val="clear" w:color="000000" w:fill="FFFFFF"/>
            <w:vAlign w:val="bottom"/>
          </w:tcPr>
          <w:p w14:paraId="33F7195E" w14:textId="1249787D"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299503A4" w14:textId="43122EAB" w:rsidR="00EB0638" w:rsidRPr="00EB0638" w:rsidRDefault="00EB0638" w:rsidP="00EB0638">
            <w:pPr>
              <w:spacing w:before="0" w:after="0" w:line="240" w:lineRule="auto"/>
              <w:rPr>
                <w:sz w:val="22"/>
                <w:szCs w:val="22"/>
              </w:rPr>
            </w:pPr>
            <w:r w:rsidRPr="00EB0638">
              <w:t>RHODE ISLAND</w:t>
            </w:r>
          </w:p>
        </w:tc>
        <w:tc>
          <w:tcPr>
            <w:tcW w:w="1475" w:type="dxa"/>
            <w:tcBorders>
              <w:top w:val="nil"/>
              <w:left w:val="nil"/>
              <w:bottom w:val="single" w:sz="4" w:space="0" w:color="000000"/>
              <w:right w:val="single" w:sz="4" w:space="0" w:color="000000"/>
            </w:tcBorders>
            <w:shd w:val="clear" w:color="000000" w:fill="FFFFFF"/>
            <w:vAlign w:val="bottom"/>
          </w:tcPr>
          <w:p w14:paraId="54B971E9" w14:textId="1643B7B2" w:rsidR="00EB0638" w:rsidRPr="00EB0638" w:rsidRDefault="00EB0638" w:rsidP="00EB0638">
            <w:pPr>
              <w:spacing w:before="0" w:after="0" w:line="240" w:lineRule="auto"/>
              <w:jc w:val="right"/>
              <w:rPr>
                <w:sz w:val="22"/>
                <w:szCs w:val="22"/>
              </w:rPr>
            </w:pPr>
            <w:r w:rsidRPr="00EB0638">
              <w:t>1.084</w:t>
            </w:r>
          </w:p>
        </w:tc>
        <w:tc>
          <w:tcPr>
            <w:tcW w:w="1282" w:type="dxa"/>
            <w:tcBorders>
              <w:top w:val="nil"/>
              <w:left w:val="nil"/>
              <w:bottom w:val="single" w:sz="4" w:space="0" w:color="000000"/>
              <w:right w:val="single" w:sz="4" w:space="0" w:color="000000"/>
            </w:tcBorders>
            <w:shd w:val="clear" w:color="000000" w:fill="FFFFFF"/>
            <w:vAlign w:val="bottom"/>
          </w:tcPr>
          <w:p w14:paraId="6953CE7C" w14:textId="552A6BA0" w:rsidR="00EB0638" w:rsidRPr="00EB0638" w:rsidRDefault="00EB0638" w:rsidP="00EB0638">
            <w:pPr>
              <w:spacing w:before="0" w:after="0" w:line="240" w:lineRule="auto"/>
              <w:jc w:val="right"/>
              <w:rPr>
                <w:sz w:val="22"/>
                <w:szCs w:val="22"/>
              </w:rPr>
            </w:pPr>
            <w:r w:rsidRPr="00EB0638">
              <w:t>0.967</w:t>
            </w:r>
          </w:p>
        </w:tc>
        <w:tc>
          <w:tcPr>
            <w:tcW w:w="1585" w:type="dxa"/>
            <w:tcBorders>
              <w:top w:val="nil"/>
              <w:left w:val="nil"/>
              <w:bottom w:val="single" w:sz="4" w:space="0" w:color="000000"/>
              <w:right w:val="single" w:sz="4" w:space="0" w:color="000000"/>
            </w:tcBorders>
            <w:shd w:val="clear" w:color="000000" w:fill="FFFFFF"/>
            <w:vAlign w:val="bottom"/>
          </w:tcPr>
          <w:p w14:paraId="4F2558E4" w14:textId="74DAEC42" w:rsidR="00EB0638" w:rsidRPr="00EB0638" w:rsidRDefault="00EB0638" w:rsidP="00EB0638">
            <w:pPr>
              <w:spacing w:before="0" w:after="0" w:line="240" w:lineRule="auto"/>
              <w:jc w:val="right"/>
              <w:rPr>
                <w:sz w:val="22"/>
                <w:szCs w:val="22"/>
              </w:rPr>
            </w:pPr>
            <w:r w:rsidRPr="00EB0638">
              <w:t>1.048</w:t>
            </w:r>
          </w:p>
        </w:tc>
      </w:tr>
      <w:tr w:rsidR="00EB0638" w:rsidRPr="00A12B78" w14:paraId="6DB294F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5C0AAE9" w14:textId="4CE01082" w:rsidR="00EB0638" w:rsidRPr="00EB0638" w:rsidRDefault="00EB0638" w:rsidP="00EB0638">
            <w:pPr>
              <w:spacing w:before="0" w:after="0" w:line="240" w:lineRule="auto"/>
              <w:jc w:val="center"/>
              <w:rPr>
                <w:sz w:val="22"/>
                <w:szCs w:val="22"/>
              </w:rPr>
            </w:pPr>
            <w:r w:rsidRPr="00EB0638">
              <w:t>SC</w:t>
            </w:r>
          </w:p>
        </w:tc>
        <w:tc>
          <w:tcPr>
            <w:tcW w:w="1397" w:type="dxa"/>
            <w:tcBorders>
              <w:top w:val="nil"/>
              <w:left w:val="nil"/>
              <w:bottom w:val="single" w:sz="4" w:space="0" w:color="000000"/>
              <w:right w:val="single" w:sz="4" w:space="0" w:color="000000"/>
            </w:tcBorders>
            <w:shd w:val="clear" w:color="000000" w:fill="FFFFFF"/>
            <w:vAlign w:val="bottom"/>
          </w:tcPr>
          <w:p w14:paraId="5B69922C" w14:textId="7B791FB7"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C19808A" w14:textId="7484E4CE" w:rsidR="00EB0638" w:rsidRPr="00EB0638" w:rsidRDefault="00EB0638" w:rsidP="00EB0638">
            <w:pPr>
              <w:spacing w:before="0" w:after="0" w:line="240" w:lineRule="auto"/>
              <w:rPr>
                <w:sz w:val="22"/>
                <w:szCs w:val="22"/>
              </w:rPr>
            </w:pPr>
            <w:r w:rsidRPr="00EB0638">
              <w:t>SOUTH CAROLINA</w:t>
            </w:r>
          </w:p>
        </w:tc>
        <w:tc>
          <w:tcPr>
            <w:tcW w:w="1475" w:type="dxa"/>
            <w:tcBorders>
              <w:top w:val="nil"/>
              <w:left w:val="nil"/>
              <w:bottom w:val="single" w:sz="4" w:space="0" w:color="000000"/>
              <w:right w:val="single" w:sz="4" w:space="0" w:color="000000"/>
            </w:tcBorders>
            <w:shd w:val="clear" w:color="000000" w:fill="FFFFFF"/>
            <w:vAlign w:val="bottom"/>
          </w:tcPr>
          <w:p w14:paraId="7965372C" w14:textId="2D7F0986" w:rsidR="00EB0638" w:rsidRPr="00EB0638" w:rsidRDefault="00EB0638" w:rsidP="00EB0638">
            <w:pPr>
              <w:spacing w:before="0" w:after="0" w:line="240" w:lineRule="auto"/>
              <w:jc w:val="right"/>
              <w:rPr>
                <w:sz w:val="22"/>
                <w:szCs w:val="22"/>
              </w:rPr>
            </w:pPr>
            <w:r w:rsidRPr="00EB0638">
              <w:t>0.898</w:t>
            </w:r>
          </w:p>
        </w:tc>
        <w:tc>
          <w:tcPr>
            <w:tcW w:w="1282" w:type="dxa"/>
            <w:tcBorders>
              <w:top w:val="nil"/>
              <w:left w:val="nil"/>
              <w:bottom w:val="single" w:sz="4" w:space="0" w:color="000000"/>
              <w:right w:val="single" w:sz="4" w:space="0" w:color="000000"/>
            </w:tcBorders>
            <w:shd w:val="clear" w:color="000000" w:fill="FFFFFF"/>
            <w:vAlign w:val="bottom"/>
          </w:tcPr>
          <w:p w14:paraId="3B029BBB" w14:textId="12BFE7A3" w:rsidR="00EB0638" w:rsidRPr="00EB0638" w:rsidRDefault="00EB0638" w:rsidP="00EB0638">
            <w:pPr>
              <w:spacing w:before="0" w:after="0" w:line="240" w:lineRule="auto"/>
              <w:jc w:val="right"/>
              <w:rPr>
                <w:sz w:val="22"/>
                <w:szCs w:val="22"/>
              </w:rPr>
            </w:pPr>
            <w:r w:rsidRPr="00EB0638">
              <w:t>0.806</w:t>
            </w:r>
          </w:p>
        </w:tc>
        <w:tc>
          <w:tcPr>
            <w:tcW w:w="1585" w:type="dxa"/>
            <w:tcBorders>
              <w:top w:val="nil"/>
              <w:left w:val="nil"/>
              <w:bottom w:val="single" w:sz="4" w:space="0" w:color="000000"/>
              <w:right w:val="single" w:sz="4" w:space="0" w:color="000000"/>
            </w:tcBorders>
            <w:shd w:val="clear" w:color="000000" w:fill="FFFFFF"/>
            <w:vAlign w:val="bottom"/>
          </w:tcPr>
          <w:p w14:paraId="6E1D1B70" w14:textId="3CA3740E" w:rsidR="00EB0638" w:rsidRPr="00EB0638" w:rsidRDefault="00EB0638" w:rsidP="00EB0638">
            <w:pPr>
              <w:spacing w:before="0" w:after="0" w:line="240" w:lineRule="auto"/>
              <w:jc w:val="right"/>
              <w:rPr>
                <w:sz w:val="22"/>
                <w:szCs w:val="22"/>
              </w:rPr>
            </w:pPr>
            <w:r w:rsidRPr="00EB0638">
              <w:t>0.938</w:t>
            </w:r>
          </w:p>
        </w:tc>
      </w:tr>
      <w:tr w:rsidR="00EB0638" w:rsidRPr="00A12B78" w14:paraId="4C19C16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09BC8A" w14:textId="7C6D54CD" w:rsidR="00EB0638" w:rsidRPr="00EB0638" w:rsidRDefault="00EB0638" w:rsidP="00EB0638">
            <w:pPr>
              <w:spacing w:before="0" w:after="0" w:line="240" w:lineRule="auto"/>
              <w:jc w:val="center"/>
              <w:rPr>
                <w:sz w:val="22"/>
                <w:szCs w:val="22"/>
              </w:rPr>
            </w:pPr>
            <w:r w:rsidRPr="00EB0638">
              <w:t>SD</w:t>
            </w:r>
          </w:p>
        </w:tc>
        <w:tc>
          <w:tcPr>
            <w:tcW w:w="1397" w:type="dxa"/>
            <w:tcBorders>
              <w:top w:val="nil"/>
              <w:left w:val="nil"/>
              <w:bottom w:val="single" w:sz="4" w:space="0" w:color="000000"/>
              <w:right w:val="single" w:sz="4" w:space="0" w:color="000000"/>
            </w:tcBorders>
            <w:shd w:val="clear" w:color="000000" w:fill="FFFFFF"/>
            <w:vAlign w:val="bottom"/>
          </w:tcPr>
          <w:p w14:paraId="4B93013A" w14:textId="0B5354AF"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61A2FB17" w14:textId="57F98D0E" w:rsidR="00EB0638" w:rsidRPr="00EB0638" w:rsidRDefault="00EB0638" w:rsidP="00EB0638">
            <w:pPr>
              <w:spacing w:before="0" w:after="0" w:line="240" w:lineRule="auto"/>
              <w:rPr>
                <w:sz w:val="22"/>
                <w:szCs w:val="22"/>
              </w:rPr>
            </w:pPr>
            <w:r w:rsidRPr="00EB0638">
              <w:t>SOUTH DAKOTA</w:t>
            </w:r>
          </w:p>
        </w:tc>
        <w:tc>
          <w:tcPr>
            <w:tcW w:w="1475" w:type="dxa"/>
            <w:tcBorders>
              <w:top w:val="nil"/>
              <w:left w:val="nil"/>
              <w:bottom w:val="single" w:sz="4" w:space="0" w:color="000000"/>
              <w:right w:val="single" w:sz="4" w:space="0" w:color="000000"/>
            </w:tcBorders>
            <w:shd w:val="clear" w:color="000000" w:fill="FFFFFF"/>
            <w:vAlign w:val="bottom"/>
          </w:tcPr>
          <w:p w14:paraId="44878636" w14:textId="2970A1D5" w:rsidR="00EB0638" w:rsidRPr="00EB0638" w:rsidRDefault="00EB0638" w:rsidP="00EB0638">
            <w:pPr>
              <w:spacing w:before="0" w:after="0" w:line="240" w:lineRule="auto"/>
              <w:jc w:val="right"/>
              <w:rPr>
                <w:sz w:val="22"/>
                <w:szCs w:val="22"/>
              </w:rPr>
            </w:pPr>
            <w:r w:rsidRPr="00EB0638">
              <w:t>0.895</w:t>
            </w:r>
          </w:p>
        </w:tc>
        <w:tc>
          <w:tcPr>
            <w:tcW w:w="1282" w:type="dxa"/>
            <w:tcBorders>
              <w:top w:val="nil"/>
              <w:left w:val="nil"/>
              <w:bottom w:val="single" w:sz="4" w:space="0" w:color="000000"/>
              <w:right w:val="single" w:sz="4" w:space="0" w:color="000000"/>
            </w:tcBorders>
            <w:shd w:val="clear" w:color="000000" w:fill="FFFFFF"/>
            <w:vAlign w:val="bottom"/>
          </w:tcPr>
          <w:p w14:paraId="1E348BD4" w14:textId="6DF39ABF" w:rsidR="00EB0638" w:rsidRPr="00EB0638" w:rsidRDefault="00EB0638" w:rsidP="00EB0638">
            <w:pPr>
              <w:spacing w:before="0" w:after="0" w:line="240" w:lineRule="auto"/>
              <w:jc w:val="right"/>
              <w:rPr>
                <w:sz w:val="22"/>
                <w:szCs w:val="22"/>
              </w:rPr>
            </w:pPr>
            <w:r w:rsidRPr="00EB0638">
              <w:t>0.715</w:t>
            </w:r>
          </w:p>
        </w:tc>
        <w:tc>
          <w:tcPr>
            <w:tcW w:w="1585" w:type="dxa"/>
            <w:tcBorders>
              <w:top w:val="nil"/>
              <w:left w:val="nil"/>
              <w:bottom w:val="single" w:sz="4" w:space="0" w:color="000000"/>
              <w:right w:val="single" w:sz="4" w:space="0" w:color="000000"/>
            </w:tcBorders>
            <w:shd w:val="clear" w:color="000000" w:fill="FFFFFF"/>
            <w:vAlign w:val="bottom"/>
          </w:tcPr>
          <w:p w14:paraId="60E4FF0F" w14:textId="39454604" w:rsidR="00EB0638" w:rsidRPr="00EB0638" w:rsidRDefault="00EB0638" w:rsidP="00EB0638">
            <w:pPr>
              <w:spacing w:before="0" w:after="0" w:line="240" w:lineRule="auto"/>
              <w:jc w:val="right"/>
              <w:rPr>
                <w:sz w:val="22"/>
                <w:szCs w:val="22"/>
              </w:rPr>
            </w:pPr>
            <w:r w:rsidRPr="00EB0638">
              <w:t>0.959</w:t>
            </w:r>
          </w:p>
        </w:tc>
      </w:tr>
      <w:tr w:rsidR="00EB0638" w:rsidRPr="00A12B78" w14:paraId="669AAE0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31CABC3" w14:textId="41E88565" w:rsidR="00EB0638" w:rsidRPr="00EB0638" w:rsidRDefault="00EB0638" w:rsidP="00EB0638">
            <w:pPr>
              <w:spacing w:before="0" w:after="0" w:line="240" w:lineRule="auto"/>
              <w:jc w:val="center"/>
              <w:rPr>
                <w:sz w:val="22"/>
                <w:szCs w:val="22"/>
              </w:rPr>
            </w:pPr>
            <w:r w:rsidRPr="00EB0638">
              <w:t>TN</w:t>
            </w:r>
          </w:p>
        </w:tc>
        <w:tc>
          <w:tcPr>
            <w:tcW w:w="1397" w:type="dxa"/>
            <w:tcBorders>
              <w:top w:val="nil"/>
              <w:left w:val="nil"/>
              <w:bottom w:val="single" w:sz="4" w:space="0" w:color="000000"/>
              <w:right w:val="single" w:sz="4" w:space="0" w:color="000000"/>
            </w:tcBorders>
            <w:shd w:val="clear" w:color="000000" w:fill="FFFFFF"/>
            <w:vAlign w:val="bottom"/>
          </w:tcPr>
          <w:p w14:paraId="4DF6258A" w14:textId="4152821F" w:rsidR="00EB0638" w:rsidRPr="00EB0638" w:rsidRDefault="00EB0638" w:rsidP="00EB0638">
            <w:pPr>
              <w:spacing w:before="0" w:after="0" w:line="240" w:lineRule="auto"/>
              <w:jc w:val="center"/>
              <w:rPr>
                <w:sz w:val="22"/>
                <w:szCs w:val="22"/>
              </w:rPr>
            </w:pPr>
            <w:r w:rsidRPr="00EB0638">
              <w:t>35</w:t>
            </w:r>
          </w:p>
        </w:tc>
        <w:tc>
          <w:tcPr>
            <w:tcW w:w="6192" w:type="dxa"/>
            <w:tcBorders>
              <w:top w:val="nil"/>
              <w:left w:val="nil"/>
              <w:bottom w:val="single" w:sz="4" w:space="0" w:color="000000"/>
              <w:right w:val="single" w:sz="4" w:space="0" w:color="000000"/>
            </w:tcBorders>
            <w:shd w:val="clear" w:color="000000" w:fill="FFFFFF"/>
            <w:vAlign w:val="bottom"/>
          </w:tcPr>
          <w:p w14:paraId="770B06D5" w14:textId="39671EDF" w:rsidR="00EB0638" w:rsidRPr="00EB0638" w:rsidRDefault="00EB0638" w:rsidP="00EB0638">
            <w:pPr>
              <w:spacing w:before="0" w:after="0" w:line="240" w:lineRule="auto"/>
              <w:rPr>
                <w:sz w:val="22"/>
                <w:szCs w:val="22"/>
              </w:rPr>
            </w:pPr>
            <w:r w:rsidRPr="00EB0638">
              <w:t>TENNESSEE</w:t>
            </w:r>
          </w:p>
        </w:tc>
        <w:tc>
          <w:tcPr>
            <w:tcW w:w="1475" w:type="dxa"/>
            <w:tcBorders>
              <w:top w:val="nil"/>
              <w:left w:val="nil"/>
              <w:bottom w:val="single" w:sz="4" w:space="0" w:color="000000"/>
              <w:right w:val="single" w:sz="4" w:space="0" w:color="000000"/>
            </w:tcBorders>
            <w:shd w:val="clear" w:color="000000" w:fill="FFFFFF"/>
            <w:vAlign w:val="bottom"/>
          </w:tcPr>
          <w:p w14:paraId="7D120233" w14:textId="6BAFBBB4" w:rsidR="00EB0638" w:rsidRPr="00EB0638" w:rsidRDefault="00EB0638" w:rsidP="00EB0638">
            <w:pPr>
              <w:spacing w:before="0" w:after="0" w:line="240" w:lineRule="auto"/>
              <w:jc w:val="right"/>
              <w:rPr>
                <w:sz w:val="22"/>
                <w:szCs w:val="22"/>
              </w:rPr>
            </w:pPr>
            <w:r w:rsidRPr="00EB0638">
              <w:t>0.874</w:t>
            </w:r>
          </w:p>
        </w:tc>
        <w:tc>
          <w:tcPr>
            <w:tcW w:w="1282" w:type="dxa"/>
            <w:tcBorders>
              <w:top w:val="nil"/>
              <w:left w:val="nil"/>
              <w:bottom w:val="single" w:sz="4" w:space="0" w:color="000000"/>
              <w:right w:val="single" w:sz="4" w:space="0" w:color="000000"/>
            </w:tcBorders>
            <w:shd w:val="clear" w:color="000000" w:fill="FFFFFF"/>
            <w:vAlign w:val="bottom"/>
          </w:tcPr>
          <w:p w14:paraId="36EB633A" w14:textId="365484CB" w:rsidR="00EB0638" w:rsidRPr="00EB0638" w:rsidRDefault="00EB0638" w:rsidP="00EB0638">
            <w:pPr>
              <w:spacing w:before="0" w:after="0" w:line="240" w:lineRule="auto"/>
              <w:jc w:val="right"/>
              <w:rPr>
                <w:sz w:val="22"/>
                <w:szCs w:val="22"/>
              </w:rPr>
            </w:pPr>
            <w:r w:rsidRPr="00EB0638">
              <w:t>0.773</w:t>
            </w:r>
          </w:p>
        </w:tc>
        <w:tc>
          <w:tcPr>
            <w:tcW w:w="1585" w:type="dxa"/>
            <w:tcBorders>
              <w:top w:val="nil"/>
              <w:left w:val="nil"/>
              <w:bottom w:val="single" w:sz="4" w:space="0" w:color="000000"/>
              <w:right w:val="single" w:sz="4" w:space="0" w:color="000000"/>
            </w:tcBorders>
            <w:shd w:val="clear" w:color="000000" w:fill="FFFFFF"/>
            <w:vAlign w:val="bottom"/>
          </w:tcPr>
          <w:p w14:paraId="7F4A75EB" w14:textId="6CD84478" w:rsidR="00EB0638" w:rsidRPr="00EB0638" w:rsidRDefault="00EB0638" w:rsidP="00EB0638">
            <w:pPr>
              <w:spacing w:before="0" w:after="0" w:line="240" w:lineRule="auto"/>
              <w:jc w:val="right"/>
              <w:rPr>
                <w:sz w:val="22"/>
                <w:szCs w:val="22"/>
              </w:rPr>
            </w:pPr>
            <w:r w:rsidRPr="00EB0638">
              <w:t>0.932</w:t>
            </w:r>
          </w:p>
        </w:tc>
      </w:tr>
      <w:tr w:rsidR="00EB0638" w:rsidRPr="00A12B78" w14:paraId="79EA40E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7126375" w14:textId="66BF042C"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777E6C72" w14:textId="05ED136B"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481355AA" w14:textId="12C5C8B5" w:rsidR="00EB0638" w:rsidRPr="00EB0638" w:rsidRDefault="00EB0638" w:rsidP="00EB0638">
            <w:pPr>
              <w:spacing w:before="0" w:after="0" w:line="240" w:lineRule="auto"/>
              <w:rPr>
                <w:sz w:val="22"/>
                <w:szCs w:val="22"/>
              </w:rPr>
            </w:pPr>
            <w:r w:rsidRPr="00EB0638">
              <w:t>BRAZORIA</w:t>
            </w:r>
          </w:p>
        </w:tc>
        <w:tc>
          <w:tcPr>
            <w:tcW w:w="1475" w:type="dxa"/>
            <w:tcBorders>
              <w:top w:val="nil"/>
              <w:left w:val="nil"/>
              <w:bottom w:val="single" w:sz="4" w:space="0" w:color="000000"/>
              <w:right w:val="single" w:sz="4" w:space="0" w:color="000000"/>
            </w:tcBorders>
            <w:shd w:val="clear" w:color="000000" w:fill="FFFFFF"/>
            <w:vAlign w:val="bottom"/>
          </w:tcPr>
          <w:p w14:paraId="28CA252A" w14:textId="5C165500"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6E007DE4" w14:textId="0EB3409F" w:rsidR="00EB0638" w:rsidRPr="00EB0638" w:rsidRDefault="00EB0638" w:rsidP="00EB0638">
            <w:pPr>
              <w:spacing w:before="0" w:after="0" w:line="240" w:lineRule="auto"/>
              <w:jc w:val="right"/>
              <w:rPr>
                <w:sz w:val="22"/>
                <w:szCs w:val="22"/>
              </w:rPr>
            </w:pPr>
            <w:r w:rsidRPr="00EB0638">
              <w:t>0.982</w:t>
            </w:r>
          </w:p>
        </w:tc>
        <w:tc>
          <w:tcPr>
            <w:tcW w:w="1585" w:type="dxa"/>
            <w:tcBorders>
              <w:top w:val="nil"/>
              <w:left w:val="nil"/>
              <w:bottom w:val="single" w:sz="4" w:space="0" w:color="000000"/>
              <w:right w:val="single" w:sz="4" w:space="0" w:color="000000"/>
            </w:tcBorders>
            <w:shd w:val="clear" w:color="000000" w:fill="FFFFFF"/>
            <w:vAlign w:val="bottom"/>
          </w:tcPr>
          <w:p w14:paraId="23EA9887" w14:textId="06DAA462" w:rsidR="00EB0638" w:rsidRPr="00EB0638" w:rsidRDefault="00EB0638" w:rsidP="00EB0638">
            <w:pPr>
              <w:spacing w:before="0" w:after="0" w:line="240" w:lineRule="auto"/>
              <w:jc w:val="right"/>
              <w:rPr>
                <w:sz w:val="22"/>
                <w:szCs w:val="22"/>
              </w:rPr>
            </w:pPr>
            <w:r w:rsidRPr="00EB0638">
              <w:t>1.002</w:t>
            </w:r>
          </w:p>
        </w:tc>
      </w:tr>
      <w:tr w:rsidR="00EB0638" w:rsidRPr="00A12B78" w14:paraId="71E2AC0F"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AC86078" w14:textId="2F7EB467"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642995F6" w14:textId="4556B3E5" w:rsidR="00EB0638" w:rsidRPr="00EB0638" w:rsidRDefault="00EB0638" w:rsidP="00EB0638">
            <w:pPr>
              <w:spacing w:before="0" w:after="0" w:line="240" w:lineRule="auto"/>
              <w:jc w:val="center"/>
              <w:rPr>
                <w:sz w:val="22"/>
                <w:szCs w:val="22"/>
              </w:rPr>
            </w:pPr>
            <w:r w:rsidRPr="00EB0638">
              <w:t>11</w:t>
            </w:r>
          </w:p>
        </w:tc>
        <w:tc>
          <w:tcPr>
            <w:tcW w:w="6192" w:type="dxa"/>
            <w:tcBorders>
              <w:top w:val="nil"/>
              <w:left w:val="nil"/>
              <w:bottom w:val="single" w:sz="4" w:space="0" w:color="000000"/>
              <w:right w:val="single" w:sz="4" w:space="0" w:color="000000"/>
            </w:tcBorders>
            <w:shd w:val="clear" w:color="000000" w:fill="FFFFFF"/>
            <w:vAlign w:val="bottom"/>
          </w:tcPr>
          <w:p w14:paraId="2A6AEB51" w14:textId="7B5EF37D" w:rsidR="00EB0638" w:rsidRPr="00EB0638" w:rsidRDefault="00EB0638" w:rsidP="00EB0638">
            <w:pPr>
              <w:spacing w:before="0" w:after="0" w:line="240" w:lineRule="auto"/>
              <w:rPr>
                <w:sz w:val="22"/>
                <w:szCs w:val="22"/>
              </w:rPr>
            </w:pPr>
            <w:r w:rsidRPr="00EB0638">
              <w:t>DALLAS</w:t>
            </w:r>
          </w:p>
        </w:tc>
        <w:tc>
          <w:tcPr>
            <w:tcW w:w="1475" w:type="dxa"/>
            <w:tcBorders>
              <w:top w:val="nil"/>
              <w:left w:val="nil"/>
              <w:bottom w:val="single" w:sz="4" w:space="0" w:color="000000"/>
              <w:right w:val="single" w:sz="4" w:space="0" w:color="000000"/>
            </w:tcBorders>
            <w:shd w:val="clear" w:color="000000" w:fill="FFFFFF"/>
            <w:vAlign w:val="bottom"/>
          </w:tcPr>
          <w:p w14:paraId="62D239F2" w14:textId="6FC88E20"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3605E99B" w14:textId="5810A201" w:rsidR="00EB0638" w:rsidRPr="00EB0638" w:rsidRDefault="00EB0638" w:rsidP="00EB0638">
            <w:pPr>
              <w:spacing w:before="0" w:after="0" w:line="240" w:lineRule="auto"/>
              <w:jc w:val="right"/>
              <w:rPr>
                <w:sz w:val="22"/>
                <w:szCs w:val="22"/>
              </w:rPr>
            </w:pPr>
            <w:r w:rsidRPr="00EB0638">
              <w:t>1.009</w:t>
            </w:r>
          </w:p>
        </w:tc>
        <w:tc>
          <w:tcPr>
            <w:tcW w:w="1585" w:type="dxa"/>
            <w:tcBorders>
              <w:top w:val="nil"/>
              <w:left w:val="nil"/>
              <w:bottom w:val="single" w:sz="4" w:space="0" w:color="000000"/>
              <w:right w:val="single" w:sz="4" w:space="0" w:color="000000"/>
            </w:tcBorders>
            <w:shd w:val="clear" w:color="000000" w:fill="FFFFFF"/>
            <w:vAlign w:val="bottom"/>
          </w:tcPr>
          <w:p w14:paraId="1BDFC058" w14:textId="2B81A002" w:rsidR="00EB0638" w:rsidRPr="00EB0638" w:rsidRDefault="00EB0638" w:rsidP="00EB0638">
            <w:pPr>
              <w:spacing w:before="0" w:after="0" w:line="240" w:lineRule="auto"/>
              <w:jc w:val="right"/>
              <w:rPr>
                <w:sz w:val="22"/>
                <w:szCs w:val="22"/>
              </w:rPr>
            </w:pPr>
            <w:r w:rsidRPr="00EB0638">
              <w:t>1.013</w:t>
            </w:r>
          </w:p>
        </w:tc>
      </w:tr>
      <w:tr w:rsidR="00EB0638" w:rsidRPr="00A12B78" w14:paraId="1D68B4D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FEFAF37" w14:textId="1A85E79D"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49219CE2" w14:textId="62F13D76" w:rsidR="00EB0638" w:rsidRPr="00EB0638" w:rsidRDefault="00EB0638" w:rsidP="00EB0638">
            <w:pPr>
              <w:spacing w:before="0" w:after="0" w:line="240" w:lineRule="auto"/>
              <w:jc w:val="center"/>
              <w:rPr>
                <w:sz w:val="22"/>
                <w:szCs w:val="22"/>
              </w:rPr>
            </w:pPr>
            <w:r w:rsidRPr="00EB0638">
              <w:t>15</w:t>
            </w:r>
          </w:p>
        </w:tc>
        <w:tc>
          <w:tcPr>
            <w:tcW w:w="6192" w:type="dxa"/>
            <w:tcBorders>
              <w:top w:val="nil"/>
              <w:left w:val="nil"/>
              <w:bottom w:val="single" w:sz="4" w:space="0" w:color="000000"/>
              <w:right w:val="single" w:sz="4" w:space="0" w:color="000000"/>
            </w:tcBorders>
            <w:shd w:val="clear" w:color="000000" w:fill="FFFFFF"/>
            <w:vAlign w:val="bottom"/>
          </w:tcPr>
          <w:p w14:paraId="298C6404" w14:textId="4E424BFD" w:rsidR="00EB0638" w:rsidRPr="00EB0638" w:rsidRDefault="00EB0638" w:rsidP="00EB0638">
            <w:pPr>
              <w:spacing w:before="0" w:after="0" w:line="240" w:lineRule="auto"/>
              <w:rPr>
                <w:sz w:val="22"/>
                <w:szCs w:val="22"/>
              </w:rPr>
            </w:pPr>
            <w:r w:rsidRPr="00EB0638">
              <w:t>GALVESTON</w:t>
            </w:r>
          </w:p>
        </w:tc>
        <w:tc>
          <w:tcPr>
            <w:tcW w:w="1475" w:type="dxa"/>
            <w:tcBorders>
              <w:top w:val="nil"/>
              <w:left w:val="nil"/>
              <w:bottom w:val="single" w:sz="4" w:space="0" w:color="000000"/>
              <w:right w:val="single" w:sz="4" w:space="0" w:color="000000"/>
            </w:tcBorders>
            <w:shd w:val="clear" w:color="000000" w:fill="FFFFFF"/>
            <w:vAlign w:val="bottom"/>
          </w:tcPr>
          <w:p w14:paraId="09E5C619" w14:textId="5E824B36"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4EED5BFD" w14:textId="6CF45315" w:rsidR="00EB0638" w:rsidRPr="00EB0638" w:rsidRDefault="00EB0638" w:rsidP="00EB0638">
            <w:pPr>
              <w:spacing w:before="0" w:after="0" w:line="240" w:lineRule="auto"/>
              <w:jc w:val="right"/>
              <w:rPr>
                <w:sz w:val="22"/>
                <w:szCs w:val="22"/>
              </w:rPr>
            </w:pPr>
            <w:r w:rsidRPr="00EB0638">
              <w:t>0.957</w:t>
            </w:r>
          </w:p>
        </w:tc>
        <w:tc>
          <w:tcPr>
            <w:tcW w:w="1585" w:type="dxa"/>
            <w:tcBorders>
              <w:top w:val="nil"/>
              <w:left w:val="nil"/>
              <w:bottom w:val="single" w:sz="4" w:space="0" w:color="000000"/>
              <w:right w:val="single" w:sz="4" w:space="0" w:color="000000"/>
            </w:tcBorders>
            <w:shd w:val="clear" w:color="000000" w:fill="FFFFFF"/>
            <w:vAlign w:val="bottom"/>
          </w:tcPr>
          <w:p w14:paraId="02EEC784" w14:textId="2B320C57" w:rsidR="00EB0638" w:rsidRPr="00EB0638" w:rsidRDefault="00EB0638" w:rsidP="00EB0638">
            <w:pPr>
              <w:spacing w:before="0" w:after="0" w:line="240" w:lineRule="auto"/>
              <w:jc w:val="right"/>
              <w:rPr>
                <w:sz w:val="22"/>
                <w:szCs w:val="22"/>
              </w:rPr>
            </w:pPr>
            <w:r w:rsidRPr="00EB0638">
              <w:t>1.002</w:t>
            </w:r>
          </w:p>
        </w:tc>
      </w:tr>
      <w:tr w:rsidR="00EB0638" w:rsidRPr="00A12B78" w14:paraId="47494FA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4EDBA07" w14:textId="1AB55D3B"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3F0671F0" w14:textId="64E72AD1" w:rsidR="00EB0638" w:rsidRPr="00EB0638" w:rsidRDefault="00EB0638" w:rsidP="00EB0638">
            <w:pPr>
              <w:spacing w:before="0" w:after="0" w:line="240" w:lineRule="auto"/>
              <w:jc w:val="center"/>
              <w:rPr>
                <w:sz w:val="22"/>
                <w:szCs w:val="22"/>
              </w:rPr>
            </w:pPr>
            <w:r w:rsidRPr="00EB0638">
              <w:t>18</w:t>
            </w:r>
          </w:p>
        </w:tc>
        <w:tc>
          <w:tcPr>
            <w:tcW w:w="6192" w:type="dxa"/>
            <w:tcBorders>
              <w:top w:val="nil"/>
              <w:left w:val="nil"/>
              <w:bottom w:val="single" w:sz="4" w:space="0" w:color="000000"/>
              <w:right w:val="single" w:sz="4" w:space="0" w:color="000000"/>
            </w:tcBorders>
            <w:shd w:val="clear" w:color="000000" w:fill="FFFFFF"/>
            <w:vAlign w:val="bottom"/>
          </w:tcPr>
          <w:p w14:paraId="754DE464" w14:textId="435BBB64" w:rsidR="00EB0638" w:rsidRPr="00EB0638" w:rsidRDefault="00EB0638" w:rsidP="00EB0638">
            <w:pPr>
              <w:spacing w:before="0" w:after="0" w:line="240" w:lineRule="auto"/>
              <w:rPr>
                <w:sz w:val="22"/>
                <w:szCs w:val="22"/>
              </w:rPr>
            </w:pPr>
            <w:r w:rsidRPr="00EB0638">
              <w:t>HOUSTON</w:t>
            </w:r>
          </w:p>
        </w:tc>
        <w:tc>
          <w:tcPr>
            <w:tcW w:w="1475" w:type="dxa"/>
            <w:tcBorders>
              <w:top w:val="nil"/>
              <w:left w:val="nil"/>
              <w:bottom w:val="single" w:sz="4" w:space="0" w:color="000000"/>
              <w:right w:val="single" w:sz="4" w:space="0" w:color="000000"/>
            </w:tcBorders>
            <w:shd w:val="clear" w:color="000000" w:fill="FFFFFF"/>
            <w:vAlign w:val="bottom"/>
          </w:tcPr>
          <w:p w14:paraId="483FD939" w14:textId="36C99724"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547D3426" w14:textId="240CC8FB" w:rsidR="00EB0638" w:rsidRPr="00EB0638" w:rsidRDefault="00EB0638" w:rsidP="00EB0638">
            <w:pPr>
              <w:spacing w:before="0" w:after="0" w:line="240" w:lineRule="auto"/>
              <w:jc w:val="right"/>
              <w:rPr>
                <w:sz w:val="22"/>
                <w:szCs w:val="22"/>
              </w:rPr>
            </w:pPr>
            <w:r w:rsidRPr="00EB0638">
              <w:t>0.971</w:t>
            </w:r>
          </w:p>
        </w:tc>
        <w:tc>
          <w:tcPr>
            <w:tcW w:w="1585" w:type="dxa"/>
            <w:tcBorders>
              <w:top w:val="nil"/>
              <w:left w:val="nil"/>
              <w:bottom w:val="single" w:sz="4" w:space="0" w:color="000000"/>
              <w:right w:val="single" w:sz="4" w:space="0" w:color="000000"/>
            </w:tcBorders>
            <w:shd w:val="clear" w:color="000000" w:fill="FFFFFF"/>
            <w:vAlign w:val="bottom"/>
          </w:tcPr>
          <w:p w14:paraId="62468AD7" w14:textId="6DC4119C" w:rsidR="00EB0638" w:rsidRPr="00EB0638" w:rsidRDefault="00EB0638" w:rsidP="00EB0638">
            <w:pPr>
              <w:spacing w:before="0" w:after="0" w:line="240" w:lineRule="auto"/>
              <w:jc w:val="right"/>
              <w:rPr>
                <w:sz w:val="22"/>
                <w:szCs w:val="22"/>
              </w:rPr>
            </w:pPr>
            <w:r w:rsidRPr="00EB0638">
              <w:t>1.002</w:t>
            </w:r>
          </w:p>
        </w:tc>
      </w:tr>
      <w:tr w:rsidR="00EB0638" w:rsidRPr="00A12B78" w14:paraId="01A122CF"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2822CBC" w14:textId="7B88631A"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36FB0B6E" w14:textId="7E487FEA" w:rsidR="00EB0638" w:rsidRPr="00EB0638" w:rsidRDefault="00EB0638" w:rsidP="00EB0638">
            <w:pPr>
              <w:spacing w:before="0" w:after="0" w:line="240" w:lineRule="auto"/>
              <w:jc w:val="center"/>
              <w:rPr>
                <w:sz w:val="22"/>
                <w:szCs w:val="22"/>
              </w:rPr>
            </w:pPr>
            <w:r w:rsidRPr="00EB0638">
              <w:t>20</w:t>
            </w:r>
          </w:p>
        </w:tc>
        <w:tc>
          <w:tcPr>
            <w:tcW w:w="6192" w:type="dxa"/>
            <w:tcBorders>
              <w:top w:val="nil"/>
              <w:left w:val="nil"/>
              <w:bottom w:val="single" w:sz="4" w:space="0" w:color="000000"/>
              <w:right w:val="single" w:sz="4" w:space="0" w:color="000000"/>
            </w:tcBorders>
            <w:shd w:val="clear" w:color="000000" w:fill="FFFFFF"/>
            <w:vAlign w:val="bottom"/>
          </w:tcPr>
          <w:p w14:paraId="57F23A59" w14:textId="097287F4" w:rsidR="00EB0638" w:rsidRPr="00EB0638" w:rsidRDefault="00EB0638" w:rsidP="00EB0638">
            <w:pPr>
              <w:spacing w:before="0" w:after="0" w:line="240" w:lineRule="auto"/>
              <w:rPr>
                <w:sz w:val="22"/>
                <w:szCs w:val="22"/>
              </w:rPr>
            </w:pPr>
            <w:r w:rsidRPr="00EB0638">
              <w:t>BEAUMONT</w:t>
            </w:r>
          </w:p>
        </w:tc>
        <w:tc>
          <w:tcPr>
            <w:tcW w:w="1475" w:type="dxa"/>
            <w:tcBorders>
              <w:top w:val="nil"/>
              <w:left w:val="nil"/>
              <w:bottom w:val="single" w:sz="4" w:space="0" w:color="000000"/>
              <w:right w:val="single" w:sz="4" w:space="0" w:color="000000"/>
            </w:tcBorders>
            <w:shd w:val="clear" w:color="000000" w:fill="FFFFFF"/>
            <w:vAlign w:val="bottom"/>
          </w:tcPr>
          <w:p w14:paraId="02B55BCD" w14:textId="7FCB0ADE" w:rsidR="00EB0638" w:rsidRPr="00EB0638" w:rsidRDefault="00EB0638" w:rsidP="00EB0638">
            <w:pPr>
              <w:spacing w:before="0" w:after="0" w:line="240" w:lineRule="auto"/>
              <w:jc w:val="right"/>
              <w:rPr>
                <w:sz w:val="22"/>
                <w:szCs w:val="22"/>
              </w:rPr>
            </w:pPr>
            <w:r w:rsidRPr="00EB0638">
              <w:t>0.879</w:t>
            </w:r>
          </w:p>
        </w:tc>
        <w:tc>
          <w:tcPr>
            <w:tcW w:w="1282" w:type="dxa"/>
            <w:tcBorders>
              <w:top w:val="nil"/>
              <w:left w:val="nil"/>
              <w:bottom w:val="single" w:sz="4" w:space="0" w:color="000000"/>
              <w:right w:val="single" w:sz="4" w:space="0" w:color="000000"/>
            </w:tcBorders>
            <w:shd w:val="clear" w:color="000000" w:fill="FFFFFF"/>
            <w:vAlign w:val="bottom"/>
          </w:tcPr>
          <w:p w14:paraId="028F776E" w14:textId="08D60DEB" w:rsidR="00EB0638" w:rsidRPr="00EB0638" w:rsidRDefault="00EB0638" w:rsidP="00EB0638">
            <w:pPr>
              <w:spacing w:before="0" w:after="0" w:line="240" w:lineRule="auto"/>
              <w:jc w:val="right"/>
              <w:rPr>
                <w:sz w:val="22"/>
                <w:szCs w:val="22"/>
              </w:rPr>
            </w:pPr>
            <w:r w:rsidRPr="00EB0638">
              <w:t>0.776</w:t>
            </w:r>
          </w:p>
        </w:tc>
        <w:tc>
          <w:tcPr>
            <w:tcW w:w="1585" w:type="dxa"/>
            <w:tcBorders>
              <w:top w:val="nil"/>
              <w:left w:val="nil"/>
              <w:bottom w:val="single" w:sz="4" w:space="0" w:color="000000"/>
              <w:right w:val="single" w:sz="4" w:space="0" w:color="000000"/>
            </w:tcBorders>
            <w:shd w:val="clear" w:color="000000" w:fill="FFFFFF"/>
            <w:vAlign w:val="bottom"/>
          </w:tcPr>
          <w:p w14:paraId="54E57407" w14:textId="438D26E9" w:rsidR="00EB0638" w:rsidRPr="00EB0638" w:rsidRDefault="00EB0638" w:rsidP="00EB0638">
            <w:pPr>
              <w:spacing w:before="0" w:after="0" w:line="240" w:lineRule="auto"/>
              <w:jc w:val="right"/>
              <w:rPr>
                <w:sz w:val="22"/>
                <w:szCs w:val="22"/>
              </w:rPr>
            </w:pPr>
            <w:r w:rsidRPr="00EB0638">
              <w:t>0.959</w:t>
            </w:r>
          </w:p>
        </w:tc>
      </w:tr>
      <w:tr w:rsidR="00EB0638" w:rsidRPr="00A12B78" w14:paraId="6CFE2EB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DC10B1C" w14:textId="28A0F12E"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11D3F596" w14:textId="66845520" w:rsidR="00EB0638" w:rsidRPr="00EB0638" w:rsidRDefault="00EB0638" w:rsidP="00EB0638">
            <w:pPr>
              <w:spacing w:before="0" w:after="0" w:line="240" w:lineRule="auto"/>
              <w:jc w:val="center"/>
              <w:rPr>
                <w:sz w:val="22"/>
                <w:szCs w:val="22"/>
              </w:rPr>
            </w:pPr>
            <w:r w:rsidRPr="00EB0638">
              <w:t>28</w:t>
            </w:r>
          </w:p>
        </w:tc>
        <w:tc>
          <w:tcPr>
            <w:tcW w:w="6192" w:type="dxa"/>
            <w:tcBorders>
              <w:top w:val="nil"/>
              <w:left w:val="nil"/>
              <w:bottom w:val="single" w:sz="4" w:space="0" w:color="000000"/>
              <w:right w:val="single" w:sz="4" w:space="0" w:color="000000"/>
            </w:tcBorders>
            <w:shd w:val="clear" w:color="000000" w:fill="FFFFFF"/>
            <w:vAlign w:val="bottom"/>
          </w:tcPr>
          <w:p w14:paraId="0B813441" w14:textId="2E8D0849" w:rsidR="00EB0638" w:rsidRPr="00EB0638" w:rsidRDefault="00EB0638" w:rsidP="00EB0638">
            <w:pPr>
              <w:spacing w:before="0" w:after="0" w:line="240" w:lineRule="auto"/>
              <w:rPr>
                <w:sz w:val="22"/>
                <w:szCs w:val="22"/>
              </w:rPr>
            </w:pPr>
            <w:r w:rsidRPr="00EB0638">
              <w:t>FORT WORTH</w:t>
            </w:r>
          </w:p>
        </w:tc>
        <w:tc>
          <w:tcPr>
            <w:tcW w:w="1475" w:type="dxa"/>
            <w:tcBorders>
              <w:top w:val="nil"/>
              <w:left w:val="nil"/>
              <w:bottom w:val="single" w:sz="4" w:space="0" w:color="000000"/>
              <w:right w:val="single" w:sz="4" w:space="0" w:color="000000"/>
            </w:tcBorders>
            <w:shd w:val="clear" w:color="000000" w:fill="FFFFFF"/>
            <w:vAlign w:val="bottom"/>
          </w:tcPr>
          <w:p w14:paraId="76BE58A5" w14:textId="1DF6C9C0"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7F5BAEE1" w14:textId="56360FD6" w:rsidR="00EB0638" w:rsidRPr="00EB0638" w:rsidRDefault="00EB0638" w:rsidP="00EB0638">
            <w:pPr>
              <w:spacing w:before="0" w:after="0" w:line="240" w:lineRule="auto"/>
              <w:jc w:val="right"/>
              <w:rPr>
                <w:sz w:val="22"/>
                <w:szCs w:val="22"/>
              </w:rPr>
            </w:pPr>
            <w:r w:rsidRPr="00EB0638">
              <w:t>0.967</w:t>
            </w:r>
          </w:p>
        </w:tc>
        <w:tc>
          <w:tcPr>
            <w:tcW w:w="1585" w:type="dxa"/>
            <w:tcBorders>
              <w:top w:val="nil"/>
              <w:left w:val="nil"/>
              <w:bottom w:val="single" w:sz="4" w:space="0" w:color="000000"/>
              <w:right w:val="single" w:sz="4" w:space="0" w:color="000000"/>
            </w:tcBorders>
            <w:shd w:val="clear" w:color="000000" w:fill="FFFFFF"/>
            <w:vAlign w:val="bottom"/>
          </w:tcPr>
          <w:p w14:paraId="7B50FCC6" w14:textId="7402DBF3" w:rsidR="00EB0638" w:rsidRPr="00EB0638" w:rsidRDefault="00EB0638" w:rsidP="00EB0638">
            <w:pPr>
              <w:spacing w:before="0" w:after="0" w:line="240" w:lineRule="auto"/>
              <w:jc w:val="right"/>
              <w:rPr>
                <w:sz w:val="22"/>
                <w:szCs w:val="22"/>
              </w:rPr>
            </w:pPr>
            <w:r w:rsidRPr="00EB0638">
              <w:t>1.013</w:t>
            </w:r>
          </w:p>
        </w:tc>
      </w:tr>
      <w:tr w:rsidR="00EB0638" w:rsidRPr="00A12B78" w14:paraId="1982045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E521264" w14:textId="6460679B"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5D987B4A" w14:textId="2BC40E39" w:rsidR="00EB0638" w:rsidRPr="00EB0638" w:rsidRDefault="00EB0638" w:rsidP="00EB0638">
            <w:pPr>
              <w:spacing w:before="0" w:after="0" w:line="240" w:lineRule="auto"/>
              <w:jc w:val="center"/>
              <w:rPr>
                <w:sz w:val="22"/>
                <w:szCs w:val="22"/>
              </w:rPr>
            </w:pPr>
            <w:r w:rsidRPr="00EB0638">
              <w:t>31</w:t>
            </w:r>
          </w:p>
        </w:tc>
        <w:tc>
          <w:tcPr>
            <w:tcW w:w="6192" w:type="dxa"/>
            <w:tcBorders>
              <w:top w:val="nil"/>
              <w:left w:val="nil"/>
              <w:bottom w:val="single" w:sz="4" w:space="0" w:color="000000"/>
              <w:right w:val="single" w:sz="4" w:space="0" w:color="000000"/>
            </w:tcBorders>
            <w:shd w:val="clear" w:color="000000" w:fill="FFFFFF"/>
            <w:vAlign w:val="bottom"/>
          </w:tcPr>
          <w:p w14:paraId="3DBEB48D" w14:textId="27C2AF8C" w:rsidR="00EB0638" w:rsidRPr="00EB0638" w:rsidRDefault="00EB0638" w:rsidP="00EB0638">
            <w:pPr>
              <w:spacing w:before="0" w:after="0" w:line="240" w:lineRule="auto"/>
              <w:rPr>
                <w:sz w:val="22"/>
                <w:szCs w:val="22"/>
              </w:rPr>
            </w:pPr>
            <w:r w:rsidRPr="00EB0638">
              <w:t>AUSTIN</w:t>
            </w:r>
          </w:p>
        </w:tc>
        <w:tc>
          <w:tcPr>
            <w:tcW w:w="1475" w:type="dxa"/>
            <w:tcBorders>
              <w:top w:val="nil"/>
              <w:left w:val="nil"/>
              <w:bottom w:val="single" w:sz="4" w:space="0" w:color="000000"/>
              <w:right w:val="single" w:sz="4" w:space="0" w:color="000000"/>
            </w:tcBorders>
            <w:shd w:val="clear" w:color="000000" w:fill="FFFFFF"/>
            <w:vAlign w:val="bottom"/>
          </w:tcPr>
          <w:p w14:paraId="582169ED" w14:textId="7E40437C" w:rsidR="00EB0638" w:rsidRPr="00EB0638" w:rsidRDefault="00EB0638" w:rsidP="00EB0638">
            <w:pPr>
              <w:spacing w:before="0" w:after="0" w:line="240" w:lineRule="auto"/>
              <w:jc w:val="right"/>
              <w:rPr>
                <w:sz w:val="22"/>
                <w:szCs w:val="22"/>
              </w:rPr>
            </w:pPr>
            <w:r w:rsidRPr="00EB0638">
              <w:t>0.970</w:t>
            </w:r>
          </w:p>
        </w:tc>
        <w:tc>
          <w:tcPr>
            <w:tcW w:w="1282" w:type="dxa"/>
            <w:tcBorders>
              <w:top w:val="nil"/>
              <w:left w:val="nil"/>
              <w:bottom w:val="single" w:sz="4" w:space="0" w:color="000000"/>
              <w:right w:val="single" w:sz="4" w:space="0" w:color="000000"/>
            </w:tcBorders>
            <w:shd w:val="clear" w:color="000000" w:fill="FFFFFF"/>
            <w:vAlign w:val="bottom"/>
          </w:tcPr>
          <w:p w14:paraId="14E987BC" w14:textId="314C0B05" w:rsidR="00EB0638" w:rsidRPr="00EB0638" w:rsidRDefault="00EB0638" w:rsidP="00EB0638">
            <w:pPr>
              <w:spacing w:before="0" w:after="0" w:line="240" w:lineRule="auto"/>
              <w:jc w:val="right"/>
              <w:rPr>
                <w:sz w:val="22"/>
                <w:szCs w:val="22"/>
              </w:rPr>
            </w:pPr>
            <w:r w:rsidRPr="00EB0638">
              <w:t>1.225</w:t>
            </w:r>
          </w:p>
        </w:tc>
        <w:tc>
          <w:tcPr>
            <w:tcW w:w="1585" w:type="dxa"/>
            <w:tcBorders>
              <w:top w:val="nil"/>
              <w:left w:val="nil"/>
              <w:bottom w:val="single" w:sz="4" w:space="0" w:color="000000"/>
              <w:right w:val="single" w:sz="4" w:space="0" w:color="000000"/>
            </w:tcBorders>
            <w:shd w:val="clear" w:color="000000" w:fill="FFFFFF"/>
            <w:vAlign w:val="bottom"/>
          </w:tcPr>
          <w:p w14:paraId="5E08FA95" w14:textId="00333E22" w:rsidR="00EB0638" w:rsidRPr="00EB0638" w:rsidRDefault="00EB0638" w:rsidP="00EB0638">
            <w:pPr>
              <w:spacing w:before="0" w:after="0" w:line="240" w:lineRule="auto"/>
              <w:jc w:val="right"/>
              <w:rPr>
                <w:sz w:val="22"/>
                <w:szCs w:val="22"/>
              </w:rPr>
            </w:pPr>
            <w:r w:rsidRPr="00EB0638">
              <w:t>0.995</w:t>
            </w:r>
          </w:p>
        </w:tc>
      </w:tr>
      <w:tr w:rsidR="00EB0638" w:rsidRPr="00A12B78" w14:paraId="4524E24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BEC5744" w14:textId="560BA990"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24DC9C41" w14:textId="58A6A4DE"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3E632734" w14:textId="53EB584D" w:rsidR="00EB0638" w:rsidRPr="00EB0638" w:rsidRDefault="00EB0638" w:rsidP="00EB0638">
            <w:pPr>
              <w:spacing w:before="0" w:after="0" w:line="240" w:lineRule="auto"/>
              <w:rPr>
                <w:sz w:val="22"/>
                <w:szCs w:val="22"/>
              </w:rPr>
            </w:pPr>
            <w:r w:rsidRPr="00EB0638">
              <w:t>REST OF TEXAS</w:t>
            </w:r>
          </w:p>
        </w:tc>
        <w:tc>
          <w:tcPr>
            <w:tcW w:w="1475" w:type="dxa"/>
            <w:tcBorders>
              <w:top w:val="nil"/>
              <w:left w:val="nil"/>
              <w:bottom w:val="single" w:sz="4" w:space="0" w:color="000000"/>
              <w:right w:val="single" w:sz="4" w:space="0" w:color="000000"/>
            </w:tcBorders>
            <w:shd w:val="clear" w:color="000000" w:fill="FFFFFF"/>
            <w:vAlign w:val="bottom"/>
          </w:tcPr>
          <w:p w14:paraId="7CE3DB91" w14:textId="5FE6F04C" w:rsidR="00EB0638" w:rsidRPr="00EB0638" w:rsidRDefault="00EB0638" w:rsidP="00EB0638">
            <w:pPr>
              <w:spacing w:before="0" w:after="0" w:line="240" w:lineRule="auto"/>
              <w:jc w:val="right"/>
              <w:rPr>
                <w:sz w:val="22"/>
                <w:szCs w:val="22"/>
              </w:rPr>
            </w:pPr>
            <w:r w:rsidRPr="00EB0638">
              <w:t>0.922</w:t>
            </w:r>
          </w:p>
        </w:tc>
        <w:tc>
          <w:tcPr>
            <w:tcW w:w="1282" w:type="dxa"/>
            <w:tcBorders>
              <w:top w:val="nil"/>
              <w:left w:val="nil"/>
              <w:bottom w:val="single" w:sz="4" w:space="0" w:color="000000"/>
              <w:right w:val="single" w:sz="4" w:space="0" w:color="000000"/>
            </w:tcBorders>
            <w:shd w:val="clear" w:color="000000" w:fill="FFFFFF"/>
            <w:vAlign w:val="bottom"/>
          </w:tcPr>
          <w:p w14:paraId="4C6B362C" w14:textId="6C003275" w:rsidR="00EB0638" w:rsidRPr="00EB0638" w:rsidRDefault="00EB0638" w:rsidP="00EB0638">
            <w:pPr>
              <w:spacing w:before="0" w:after="0" w:line="240" w:lineRule="auto"/>
              <w:jc w:val="right"/>
              <w:rPr>
                <w:sz w:val="22"/>
                <w:szCs w:val="22"/>
              </w:rPr>
            </w:pPr>
            <w:r w:rsidRPr="00EB0638">
              <w:t>0.891</w:t>
            </w:r>
          </w:p>
        </w:tc>
        <w:tc>
          <w:tcPr>
            <w:tcW w:w="1585" w:type="dxa"/>
            <w:tcBorders>
              <w:top w:val="nil"/>
              <w:left w:val="nil"/>
              <w:bottom w:val="single" w:sz="4" w:space="0" w:color="000000"/>
              <w:right w:val="single" w:sz="4" w:space="0" w:color="000000"/>
            </w:tcBorders>
            <w:shd w:val="clear" w:color="000000" w:fill="FFFFFF"/>
            <w:vAlign w:val="bottom"/>
          </w:tcPr>
          <w:p w14:paraId="480A106C" w14:textId="3B61286F" w:rsidR="00EB0638" w:rsidRPr="00EB0638" w:rsidRDefault="00EB0638" w:rsidP="00EB0638">
            <w:pPr>
              <w:spacing w:before="0" w:after="0" w:line="240" w:lineRule="auto"/>
              <w:jc w:val="right"/>
              <w:rPr>
                <w:sz w:val="22"/>
                <w:szCs w:val="22"/>
              </w:rPr>
            </w:pPr>
            <w:r w:rsidRPr="00EB0638">
              <w:t>0.958</w:t>
            </w:r>
          </w:p>
        </w:tc>
      </w:tr>
      <w:tr w:rsidR="00EB0638" w:rsidRPr="00A12B78" w14:paraId="09FAEE8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30A0FAB" w14:textId="068036C1" w:rsidR="00EB0638" w:rsidRPr="00EB0638" w:rsidRDefault="00EB0638" w:rsidP="00EB0638">
            <w:pPr>
              <w:spacing w:before="0" w:after="0" w:line="240" w:lineRule="auto"/>
              <w:jc w:val="center"/>
              <w:rPr>
                <w:sz w:val="22"/>
                <w:szCs w:val="22"/>
              </w:rPr>
            </w:pPr>
            <w:r w:rsidRPr="00EB0638">
              <w:t>UT</w:t>
            </w:r>
          </w:p>
        </w:tc>
        <w:tc>
          <w:tcPr>
            <w:tcW w:w="1397" w:type="dxa"/>
            <w:tcBorders>
              <w:top w:val="nil"/>
              <w:left w:val="nil"/>
              <w:bottom w:val="single" w:sz="4" w:space="0" w:color="000000"/>
              <w:right w:val="single" w:sz="4" w:space="0" w:color="000000"/>
            </w:tcBorders>
            <w:shd w:val="clear" w:color="000000" w:fill="FFFFFF"/>
            <w:vAlign w:val="bottom"/>
          </w:tcPr>
          <w:p w14:paraId="2407E458" w14:textId="325F074C"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5DCFD9E9" w14:textId="7868C4F7" w:rsidR="00EB0638" w:rsidRPr="00EB0638" w:rsidRDefault="00EB0638" w:rsidP="00EB0638">
            <w:pPr>
              <w:spacing w:before="0" w:after="0" w:line="240" w:lineRule="auto"/>
              <w:rPr>
                <w:sz w:val="22"/>
                <w:szCs w:val="22"/>
              </w:rPr>
            </w:pPr>
            <w:r w:rsidRPr="00EB0638">
              <w:t>UTAH</w:t>
            </w:r>
          </w:p>
        </w:tc>
        <w:tc>
          <w:tcPr>
            <w:tcW w:w="1475" w:type="dxa"/>
            <w:tcBorders>
              <w:top w:val="nil"/>
              <w:left w:val="nil"/>
              <w:bottom w:val="single" w:sz="4" w:space="0" w:color="000000"/>
              <w:right w:val="single" w:sz="4" w:space="0" w:color="000000"/>
            </w:tcBorders>
            <w:shd w:val="clear" w:color="000000" w:fill="FFFFFF"/>
            <w:vAlign w:val="bottom"/>
          </w:tcPr>
          <w:p w14:paraId="09E7A69A" w14:textId="07117C85" w:rsidR="00EB0638" w:rsidRPr="00EB0638" w:rsidRDefault="00EB0638" w:rsidP="00EB0638">
            <w:pPr>
              <w:spacing w:before="0" w:after="0" w:line="240" w:lineRule="auto"/>
              <w:jc w:val="right"/>
              <w:rPr>
                <w:sz w:val="22"/>
                <w:szCs w:val="22"/>
              </w:rPr>
            </w:pPr>
            <w:r w:rsidRPr="00EB0638">
              <w:t>0.922</w:t>
            </w:r>
          </w:p>
        </w:tc>
        <w:tc>
          <w:tcPr>
            <w:tcW w:w="1282" w:type="dxa"/>
            <w:tcBorders>
              <w:top w:val="nil"/>
              <w:left w:val="nil"/>
              <w:bottom w:val="single" w:sz="4" w:space="0" w:color="000000"/>
              <w:right w:val="single" w:sz="4" w:space="0" w:color="000000"/>
            </w:tcBorders>
            <w:shd w:val="clear" w:color="000000" w:fill="FFFFFF"/>
            <w:vAlign w:val="bottom"/>
          </w:tcPr>
          <w:p w14:paraId="16EF0517" w14:textId="49909B21" w:rsidR="00EB0638" w:rsidRPr="00EB0638" w:rsidRDefault="00EB0638" w:rsidP="00EB0638">
            <w:pPr>
              <w:spacing w:before="0" w:after="0" w:line="240" w:lineRule="auto"/>
              <w:jc w:val="right"/>
              <w:rPr>
                <w:sz w:val="22"/>
                <w:szCs w:val="22"/>
              </w:rPr>
            </w:pPr>
            <w:r w:rsidRPr="00EB0638">
              <w:t>0.848</w:t>
            </w:r>
          </w:p>
        </w:tc>
        <w:tc>
          <w:tcPr>
            <w:tcW w:w="1585" w:type="dxa"/>
            <w:tcBorders>
              <w:top w:val="nil"/>
              <w:left w:val="nil"/>
              <w:bottom w:val="single" w:sz="4" w:space="0" w:color="000000"/>
              <w:right w:val="single" w:sz="4" w:space="0" w:color="000000"/>
            </w:tcBorders>
            <w:shd w:val="clear" w:color="000000" w:fill="FFFFFF"/>
            <w:vAlign w:val="bottom"/>
          </w:tcPr>
          <w:p w14:paraId="6AA2FE19" w14:textId="40985359" w:rsidR="00EB0638" w:rsidRPr="00EB0638" w:rsidRDefault="00EB0638" w:rsidP="00EB0638">
            <w:pPr>
              <w:spacing w:before="0" w:after="0" w:line="240" w:lineRule="auto"/>
              <w:jc w:val="right"/>
              <w:rPr>
                <w:sz w:val="22"/>
                <w:szCs w:val="22"/>
              </w:rPr>
            </w:pPr>
            <w:r w:rsidRPr="00EB0638">
              <w:t>0.947</w:t>
            </w:r>
          </w:p>
        </w:tc>
      </w:tr>
      <w:tr w:rsidR="00EB0638" w:rsidRPr="00A12B78" w14:paraId="5D65DE4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A9CBA81" w14:textId="721B1332" w:rsidR="00EB0638" w:rsidRPr="00EB0638" w:rsidRDefault="00EB0638" w:rsidP="00EB0638">
            <w:pPr>
              <w:spacing w:before="0" w:after="0" w:line="240" w:lineRule="auto"/>
              <w:jc w:val="center"/>
              <w:rPr>
                <w:sz w:val="22"/>
                <w:szCs w:val="22"/>
              </w:rPr>
            </w:pPr>
            <w:r w:rsidRPr="00EB0638">
              <w:t>VT</w:t>
            </w:r>
          </w:p>
        </w:tc>
        <w:tc>
          <w:tcPr>
            <w:tcW w:w="1397" w:type="dxa"/>
            <w:tcBorders>
              <w:top w:val="nil"/>
              <w:left w:val="nil"/>
              <w:bottom w:val="single" w:sz="4" w:space="0" w:color="000000"/>
              <w:right w:val="single" w:sz="4" w:space="0" w:color="000000"/>
            </w:tcBorders>
            <w:shd w:val="clear" w:color="000000" w:fill="FFFFFF"/>
            <w:vAlign w:val="bottom"/>
          </w:tcPr>
          <w:p w14:paraId="69ABD96D" w14:textId="3A959AD5" w:rsidR="00EB0638" w:rsidRPr="00EB0638" w:rsidRDefault="00EB0638" w:rsidP="00EB0638">
            <w:pPr>
              <w:spacing w:before="0" w:after="0" w:line="240" w:lineRule="auto"/>
              <w:jc w:val="center"/>
              <w:rPr>
                <w:sz w:val="22"/>
                <w:szCs w:val="22"/>
              </w:rPr>
            </w:pPr>
            <w:r w:rsidRPr="00EB0638">
              <w:t>50</w:t>
            </w:r>
          </w:p>
        </w:tc>
        <w:tc>
          <w:tcPr>
            <w:tcW w:w="6192" w:type="dxa"/>
            <w:tcBorders>
              <w:top w:val="nil"/>
              <w:left w:val="nil"/>
              <w:bottom w:val="single" w:sz="4" w:space="0" w:color="000000"/>
              <w:right w:val="single" w:sz="4" w:space="0" w:color="000000"/>
            </w:tcBorders>
            <w:shd w:val="clear" w:color="000000" w:fill="FFFFFF"/>
            <w:vAlign w:val="bottom"/>
          </w:tcPr>
          <w:p w14:paraId="00C12077" w14:textId="7920411B" w:rsidR="00EB0638" w:rsidRPr="00EB0638" w:rsidRDefault="00EB0638" w:rsidP="00EB0638">
            <w:pPr>
              <w:spacing w:before="0" w:after="0" w:line="240" w:lineRule="auto"/>
              <w:rPr>
                <w:sz w:val="22"/>
                <w:szCs w:val="22"/>
              </w:rPr>
            </w:pPr>
            <w:r w:rsidRPr="00EB0638">
              <w:t>VERMONT</w:t>
            </w:r>
          </w:p>
        </w:tc>
        <w:tc>
          <w:tcPr>
            <w:tcW w:w="1475" w:type="dxa"/>
            <w:tcBorders>
              <w:top w:val="nil"/>
              <w:left w:val="nil"/>
              <w:bottom w:val="single" w:sz="4" w:space="0" w:color="000000"/>
              <w:right w:val="single" w:sz="4" w:space="0" w:color="000000"/>
            </w:tcBorders>
            <w:shd w:val="clear" w:color="000000" w:fill="FFFFFF"/>
            <w:vAlign w:val="bottom"/>
          </w:tcPr>
          <w:p w14:paraId="0C071DFF" w14:textId="600C18A2" w:rsidR="00EB0638" w:rsidRPr="00EB0638" w:rsidRDefault="00EB0638" w:rsidP="00EB0638">
            <w:pPr>
              <w:spacing w:before="0" w:after="0" w:line="240" w:lineRule="auto"/>
              <w:jc w:val="right"/>
              <w:rPr>
                <w:sz w:val="22"/>
                <w:szCs w:val="22"/>
              </w:rPr>
            </w:pPr>
            <w:r w:rsidRPr="00EB0638">
              <w:t>0.973</w:t>
            </w:r>
          </w:p>
        </w:tc>
        <w:tc>
          <w:tcPr>
            <w:tcW w:w="1282" w:type="dxa"/>
            <w:tcBorders>
              <w:top w:val="nil"/>
              <w:left w:val="nil"/>
              <w:bottom w:val="single" w:sz="4" w:space="0" w:color="000000"/>
              <w:right w:val="single" w:sz="4" w:space="0" w:color="000000"/>
            </w:tcBorders>
            <w:shd w:val="clear" w:color="000000" w:fill="FFFFFF"/>
            <w:vAlign w:val="bottom"/>
          </w:tcPr>
          <w:p w14:paraId="08166BED" w14:textId="3B91D957" w:rsidR="00EB0638" w:rsidRPr="00EB0638" w:rsidRDefault="00EB0638" w:rsidP="00EB0638">
            <w:pPr>
              <w:spacing w:before="0" w:after="0" w:line="240" w:lineRule="auto"/>
              <w:jc w:val="right"/>
              <w:rPr>
                <w:sz w:val="22"/>
                <w:szCs w:val="22"/>
              </w:rPr>
            </w:pPr>
            <w:r w:rsidRPr="00EB0638">
              <w:t>1.002</w:t>
            </w:r>
          </w:p>
        </w:tc>
        <w:tc>
          <w:tcPr>
            <w:tcW w:w="1585" w:type="dxa"/>
            <w:tcBorders>
              <w:top w:val="nil"/>
              <w:left w:val="nil"/>
              <w:bottom w:val="single" w:sz="4" w:space="0" w:color="000000"/>
              <w:right w:val="single" w:sz="4" w:space="0" w:color="000000"/>
            </w:tcBorders>
            <w:shd w:val="clear" w:color="000000" w:fill="FFFFFF"/>
            <w:vAlign w:val="bottom"/>
          </w:tcPr>
          <w:p w14:paraId="5F37091F" w14:textId="2606928B" w:rsidR="00EB0638" w:rsidRPr="00EB0638" w:rsidRDefault="00EB0638" w:rsidP="00EB0638">
            <w:pPr>
              <w:spacing w:before="0" w:after="0" w:line="240" w:lineRule="auto"/>
              <w:jc w:val="right"/>
              <w:rPr>
                <w:sz w:val="22"/>
                <w:szCs w:val="22"/>
              </w:rPr>
            </w:pPr>
            <w:r w:rsidRPr="00EB0638">
              <w:t>0.975</w:t>
            </w:r>
          </w:p>
        </w:tc>
      </w:tr>
      <w:tr w:rsidR="00EB0638" w:rsidRPr="00A12B78" w14:paraId="0784A82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80D8DF5" w14:textId="16A1497F" w:rsidR="00EB0638" w:rsidRPr="00EB0638" w:rsidRDefault="00EB0638" w:rsidP="00EB0638">
            <w:pPr>
              <w:spacing w:before="0" w:after="0" w:line="240" w:lineRule="auto"/>
              <w:jc w:val="center"/>
              <w:rPr>
                <w:sz w:val="22"/>
                <w:szCs w:val="22"/>
              </w:rPr>
            </w:pPr>
            <w:r w:rsidRPr="00EB0638">
              <w:t>VA</w:t>
            </w:r>
          </w:p>
        </w:tc>
        <w:tc>
          <w:tcPr>
            <w:tcW w:w="1397" w:type="dxa"/>
            <w:tcBorders>
              <w:top w:val="nil"/>
              <w:left w:val="nil"/>
              <w:bottom w:val="single" w:sz="4" w:space="0" w:color="000000"/>
              <w:right w:val="single" w:sz="4" w:space="0" w:color="000000"/>
            </w:tcBorders>
            <w:shd w:val="clear" w:color="000000" w:fill="FFFFFF"/>
            <w:vAlign w:val="bottom"/>
          </w:tcPr>
          <w:p w14:paraId="2B0BB803" w14:textId="7E24C877"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7B9F13EB" w14:textId="73020272" w:rsidR="00EB0638" w:rsidRPr="00EB0638" w:rsidRDefault="00EB0638" w:rsidP="00EB0638">
            <w:pPr>
              <w:spacing w:before="0" w:after="0" w:line="240" w:lineRule="auto"/>
              <w:rPr>
                <w:sz w:val="22"/>
                <w:szCs w:val="22"/>
              </w:rPr>
            </w:pPr>
            <w:r w:rsidRPr="00EB0638">
              <w:t>VIRGINIA</w:t>
            </w:r>
          </w:p>
        </w:tc>
        <w:tc>
          <w:tcPr>
            <w:tcW w:w="1475" w:type="dxa"/>
            <w:tcBorders>
              <w:top w:val="nil"/>
              <w:left w:val="nil"/>
              <w:bottom w:val="single" w:sz="4" w:space="0" w:color="000000"/>
              <w:right w:val="single" w:sz="4" w:space="0" w:color="000000"/>
            </w:tcBorders>
            <w:shd w:val="clear" w:color="000000" w:fill="FFFFFF"/>
            <w:vAlign w:val="bottom"/>
          </w:tcPr>
          <w:p w14:paraId="20CC0D7E" w14:textId="30D66263" w:rsidR="00EB0638" w:rsidRPr="00EB0638" w:rsidRDefault="00EB0638" w:rsidP="00EB0638">
            <w:pPr>
              <w:spacing w:before="0" w:after="0" w:line="240" w:lineRule="auto"/>
              <w:jc w:val="right"/>
              <w:rPr>
                <w:sz w:val="22"/>
                <w:szCs w:val="22"/>
              </w:rPr>
            </w:pPr>
            <w:r w:rsidRPr="00EB0638">
              <w:t>0.964</w:t>
            </w:r>
          </w:p>
        </w:tc>
        <w:tc>
          <w:tcPr>
            <w:tcW w:w="1282" w:type="dxa"/>
            <w:tcBorders>
              <w:top w:val="nil"/>
              <w:left w:val="nil"/>
              <w:bottom w:val="single" w:sz="4" w:space="0" w:color="000000"/>
              <w:right w:val="single" w:sz="4" w:space="0" w:color="000000"/>
            </w:tcBorders>
            <w:shd w:val="clear" w:color="000000" w:fill="FFFFFF"/>
            <w:vAlign w:val="bottom"/>
          </w:tcPr>
          <w:p w14:paraId="4F2E5CA3" w14:textId="4B9C641F" w:rsidR="00EB0638" w:rsidRPr="00EB0638" w:rsidRDefault="00EB0638" w:rsidP="00EB0638">
            <w:pPr>
              <w:spacing w:before="0" w:after="0" w:line="240" w:lineRule="auto"/>
              <w:jc w:val="right"/>
              <w:rPr>
                <w:sz w:val="22"/>
                <w:szCs w:val="22"/>
              </w:rPr>
            </w:pPr>
            <w:r w:rsidRPr="00EB0638">
              <w:t>0.959</w:t>
            </w:r>
          </w:p>
        </w:tc>
        <w:tc>
          <w:tcPr>
            <w:tcW w:w="1585" w:type="dxa"/>
            <w:tcBorders>
              <w:top w:val="nil"/>
              <w:left w:val="nil"/>
              <w:bottom w:val="single" w:sz="4" w:space="0" w:color="000000"/>
              <w:right w:val="single" w:sz="4" w:space="0" w:color="000000"/>
            </w:tcBorders>
            <w:shd w:val="clear" w:color="000000" w:fill="FFFFFF"/>
            <w:vAlign w:val="bottom"/>
          </w:tcPr>
          <w:p w14:paraId="40A4A617" w14:textId="799F35B5" w:rsidR="00EB0638" w:rsidRPr="00EB0638" w:rsidRDefault="00EB0638" w:rsidP="00EB0638">
            <w:pPr>
              <w:spacing w:before="0" w:after="0" w:line="240" w:lineRule="auto"/>
              <w:jc w:val="right"/>
              <w:rPr>
                <w:sz w:val="22"/>
                <w:szCs w:val="22"/>
              </w:rPr>
            </w:pPr>
            <w:r w:rsidRPr="00EB0638">
              <w:t>0.999</w:t>
            </w:r>
          </w:p>
        </w:tc>
      </w:tr>
      <w:tr w:rsidR="00EB0638" w:rsidRPr="00A12B78" w14:paraId="07C9E53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732E9C9" w14:textId="00890871" w:rsidR="00EB0638" w:rsidRPr="00EB0638" w:rsidRDefault="00EB0638" w:rsidP="00EB0638">
            <w:pPr>
              <w:spacing w:before="0" w:after="0" w:line="240" w:lineRule="auto"/>
              <w:jc w:val="center"/>
              <w:rPr>
                <w:sz w:val="22"/>
                <w:szCs w:val="22"/>
              </w:rPr>
            </w:pPr>
            <w:r w:rsidRPr="00EB0638">
              <w:t>WA</w:t>
            </w:r>
          </w:p>
        </w:tc>
        <w:tc>
          <w:tcPr>
            <w:tcW w:w="1397" w:type="dxa"/>
            <w:tcBorders>
              <w:top w:val="nil"/>
              <w:left w:val="nil"/>
              <w:bottom w:val="single" w:sz="4" w:space="0" w:color="000000"/>
              <w:right w:val="single" w:sz="4" w:space="0" w:color="000000"/>
            </w:tcBorders>
            <w:shd w:val="clear" w:color="000000" w:fill="FFFFFF"/>
            <w:vAlign w:val="bottom"/>
          </w:tcPr>
          <w:p w14:paraId="473F77CB" w14:textId="699E2CA5"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68E3944A" w14:textId="1695A7AB" w:rsidR="00EB0638" w:rsidRPr="00EB0638" w:rsidRDefault="00EB0638" w:rsidP="00EB0638">
            <w:pPr>
              <w:spacing w:before="0" w:after="0" w:line="240" w:lineRule="auto"/>
              <w:rPr>
                <w:sz w:val="22"/>
                <w:szCs w:val="22"/>
              </w:rPr>
            </w:pPr>
            <w:r w:rsidRPr="00EB0638">
              <w:t>SEATTLE (KING CNTY)</w:t>
            </w:r>
          </w:p>
        </w:tc>
        <w:tc>
          <w:tcPr>
            <w:tcW w:w="1475" w:type="dxa"/>
            <w:tcBorders>
              <w:top w:val="nil"/>
              <w:left w:val="nil"/>
              <w:bottom w:val="single" w:sz="4" w:space="0" w:color="000000"/>
              <w:right w:val="single" w:sz="4" w:space="0" w:color="000000"/>
            </w:tcBorders>
            <w:shd w:val="clear" w:color="000000" w:fill="FFFFFF"/>
            <w:vAlign w:val="bottom"/>
          </w:tcPr>
          <w:p w14:paraId="7DBCCA26" w14:textId="7D93D28E" w:rsidR="00EB0638" w:rsidRPr="00EB0638" w:rsidRDefault="00EB0638" w:rsidP="00EB0638">
            <w:pPr>
              <w:spacing w:before="0" w:after="0" w:line="240" w:lineRule="auto"/>
              <w:jc w:val="right"/>
              <w:rPr>
                <w:sz w:val="22"/>
                <w:szCs w:val="22"/>
              </w:rPr>
            </w:pPr>
            <w:r w:rsidRPr="00EB0638">
              <w:t>1.211</w:t>
            </w:r>
          </w:p>
        </w:tc>
        <w:tc>
          <w:tcPr>
            <w:tcW w:w="1282" w:type="dxa"/>
            <w:tcBorders>
              <w:top w:val="nil"/>
              <w:left w:val="nil"/>
              <w:bottom w:val="single" w:sz="4" w:space="0" w:color="000000"/>
              <w:right w:val="single" w:sz="4" w:space="0" w:color="000000"/>
            </w:tcBorders>
            <w:shd w:val="clear" w:color="000000" w:fill="FFFFFF"/>
            <w:vAlign w:val="bottom"/>
          </w:tcPr>
          <w:p w14:paraId="4EA409E4" w14:textId="75908C25" w:rsidR="00EB0638" w:rsidRPr="00EB0638" w:rsidRDefault="00EB0638" w:rsidP="00EB0638">
            <w:pPr>
              <w:spacing w:before="0" w:after="0" w:line="240" w:lineRule="auto"/>
              <w:jc w:val="right"/>
              <w:rPr>
                <w:sz w:val="22"/>
                <w:szCs w:val="22"/>
              </w:rPr>
            </w:pPr>
            <w:r w:rsidRPr="00EB0638">
              <w:t>1.482</w:t>
            </w:r>
          </w:p>
        </w:tc>
        <w:tc>
          <w:tcPr>
            <w:tcW w:w="1585" w:type="dxa"/>
            <w:tcBorders>
              <w:top w:val="nil"/>
              <w:left w:val="nil"/>
              <w:bottom w:val="single" w:sz="4" w:space="0" w:color="000000"/>
              <w:right w:val="single" w:sz="4" w:space="0" w:color="000000"/>
            </w:tcBorders>
            <w:shd w:val="clear" w:color="000000" w:fill="FFFFFF"/>
            <w:vAlign w:val="bottom"/>
          </w:tcPr>
          <w:p w14:paraId="061C53DC" w14:textId="2A63E1DE" w:rsidR="00EB0638" w:rsidRPr="00EB0638" w:rsidRDefault="00EB0638" w:rsidP="00EB0638">
            <w:pPr>
              <w:spacing w:before="0" w:after="0" w:line="240" w:lineRule="auto"/>
              <w:jc w:val="right"/>
              <w:rPr>
                <w:sz w:val="22"/>
                <w:szCs w:val="22"/>
              </w:rPr>
            </w:pPr>
            <w:r w:rsidRPr="00EB0638">
              <w:t>1.131</w:t>
            </w:r>
          </w:p>
        </w:tc>
      </w:tr>
      <w:tr w:rsidR="00EB0638" w:rsidRPr="00A12B78" w14:paraId="66CA757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76AE443" w14:textId="3408E82F" w:rsidR="00EB0638" w:rsidRPr="00EB0638" w:rsidRDefault="00EB0638" w:rsidP="00EB0638">
            <w:pPr>
              <w:spacing w:before="0" w:after="0" w:line="240" w:lineRule="auto"/>
              <w:jc w:val="center"/>
              <w:rPr>
                <w:sz w:val="22"/>
                <w:szCs w:val="22"/>
              </w:rPr>
            </w:pPr>
            <w:r w:rsidRPr="00EB0638">
              <w:t>WA</w:t>
            </w:r>
          </w:p>
        </w:tc>
        <w:tc>
          <w:tcPr>
            <w:tcW w:w="1397" w:type="dxa"/>
            <w:tcBorders>
              <w:top w:val="nil"/>
              <w:left w:val="nil"/>
              <w:bottom w:val="single" w:sz="4" w:space="0" w:color="000000"/>
              <w:right w:val="single" w:sz="4" w:space="0" w:color="000000"/>
            </w:tcBorders>
            <w:shd w:val="clear" w:color="000000" w:fill="FFFFFF"/>
            <w:vAlign w:val="bottom"/>
          </w:tcPr>
          <w:p w14:paraId="0AC3DF85" w14:textId="695757E5"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1762AA7D" w14:textId="1AC1D4A2" w:rsidR="00EB0638" w:rsidRPr="00EB0638" w:rsidRDefault="00EB0638" w:rsidP="00EB0638">
            <w:pPr>
              <w:spacing w:before="0" w:after="0" w:line="240" w:lineRule="auto"/>
              <w:rPr>
                <w:sz w:val="22"/>
                <w:szCs w:val="22"/>
              </w:rPr>
            </w:pPr>
            <w:r w:rsidRPr="00EB0638">
              <w:t>REST OF WASHINGTON</w:t>
            </w:r>
          </w:p>
        </w:tc>
        <w:tc>
          <w:tcPr>
            <w:tcW w:w="1475" w:type="dxa"/>
            <w:tcBorders>
              <w:top w:val="nil"/>
              <w:left w:val="nil"/>
              <w:bottom w:val="single" w:sz="4" w:space="0" w:color="000000"/>
              <w:right w:val="single" w:sz="4" w:space="0" w:color="000000"/>
            </w:tcBorders>
            <w:shd w:val="clear" w:color="000000" w:fill="FFFFFF"/>
            <w:vAlign w:val="bottom"/>
          </w:tcPr>
          <w:p w14:paraId="3F334797" w14:textId="3F686AE2" w:rsidR="00EB0638" w:rsidRPr="00EB0638" w:rsidRDefault="00EB0638" w:rsidP="00EB0638">
            <w:pPr>
              <w:spacing w:before="0" w:after="0" w:line="240" w:lineRule="auto"/>
              <w:jc w:val="right"/>
              <w:rPr>
                <w:sz w:val="22"/>
                <w:szCs w:val="22"/>
              </w:rPr>
            </w:pPr>
            <w:r w:rsidRPr="00EB0638">
              <w:t>1.102</w:t>
            </w:r>
          </w:p>
        </w:tc>
        <w:tc>
          <w:tcPr>
            <w:tcW w:w="1282" w:type="dxa"/>
            <w:tcBorders>
              <w:top w:val="nil"/>
              <w:left w:val="nil"/>
              <w:bottom w:val="single" w:sz="4" w:space="0" w:color="000000"/>
              <w:right w:val="single" w:sz="4" w:space="0" w:color="000000"/>
            </w:tcBorders>
            <w:shd w:val="clear" w:color="000000" w:fill="FFFFFF"/>
            <w:vAlign w:val="bottom"/>
          </w:tcPr>
          <w:p w14:paraId="2D4E3EF4" w14:textId="5D9F5A98" w:rsidR="00EB0638" w:rsidRPr="00EB0638" w:rsidRDefault="00EB0638" w:rsidP="00EB0638">
            <w:pPr>
              <w:spacing w:before="0" w:after="0" w:line="240" w:lineRule="auto"/>
              <w:jc w:val="right"/>
              <w:rPr>
                <w:sz w:val="22"/>
                <w:szCs w:val="22"/>
              </w:rPr>
            </w:pPr>
            <w:r w:rsidRPr="00EB0638">
              <w:t>0.942</w:t>
            </w:r>
          </w:p>
        </w:tc>
        <w:tc>
          <w:tcPr>
            <w:tcW w:w="1585" w:type="dxa"/>
            <w:tcBorders>
              <w:top w:val="nil"/>
              <w:left w:val="nil"/>
              <w:bottom w:val="single" w:sz="4" w:space="0" w:color="000000"/>
              <w:right w:val="single" w:sz="4" w:space="0" w:color="000000"/>
            </w:tcBorders>
            <w:shd w:val="clear" w:color="000000" w:fill="FFFFFF"/>
            <w:vAlign w:val="bottom"/>
          </w:tcPr>
          <w:p w14:paraId="2DD1DAFA" w14:textId="11C0723B" w:rsidR="00EB0638" w:rsidRPr="00EB0638" w:rsidRDefault="00EB0638" w:rsidP="00EB0638">
            <w:pPr>
              <w:spacing w:before="0" w:after="0" w:line="240" w:lineRule="auto"/>
              <w:jc w:val="right"/>
              <w:rPr>
                <w:sz w:val="22"/>
                <w:szCs w:val="22"/>
              </w:rPr>
            </w:pPr>
            <w:r w:rsidRPr="00EB0638">
              <w:t>1.049</w:t>
            </w:r>
          </w:p>
        </w:tc>
      </w:tr>
      <w:tr w:rsidR="00EB0638" w:rsidRPr="00A12B78" w14:paraId="6F1D882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00975D5" w14:textId="39B65E4E" w:rsidR="00EB0638" w:rsidRPr="00EB0638" w:rsidRDefault="00EB0638" w:rsidP="00EB0638">
            <w:pPr>
              <w:spacing w:before="0" w:after="0" w:line="240" w:lineRule="auto"/>
              <w:jc w:val="center"/>
              <w:rPr>
                <w:sz w:val="22"/>
                <w:szCs w:val="22"/>
              </w:rPr>
            </w:pPr>
            <w:r w:rsidRPr="00EB0638">
              <w:t>WV</w:t>
            </w:r>
          </w:p>
        </w:tc>
        <w:tc>
          <w:tcPr>
            <w:tcW w:w="1397" w:type="dxa"/>
            <w:tcBorders>
              <w:top w:val="nil"/>
              <w:left w:val="nil"/>
              <w:bottom w:val="single" w:sz="4" w:space="0" w:color="000000"/>
              <w:right w:val="single" w:sz="4" w:space="0" w:color="000000"/>
            </w:tcBorders>
            <w:shd w:val="clear" w:color="000000" w:fill="FFFFFF"/>
            <w:vAlign w:val="bottom"/>
          </w:tcPr>
          <w:p w14:paraId="05FA1BD0" w14:textId="2B8B717B" w:rsidR="00EB0638" w:rsidRPr="00EB0638" w:rsidRDefault="00EB0638" w:rsidP="00EB0638">
            <w:pPr>
              <w:spacing w:before="0" w:after="0" w:line="240" w:lineRule="auto"/>
              <w:jc w:val="center"/>
              <w:rPr>
                <w:sz w:val="22"/>
                <w:szCs w:val="22"/>
              </w:rPr>
            </w:pPr>
            <w:r w:rsidRPr="00EB0638">
              <w:t>16</w:t>
            </w:r>
          </w:p>
        </w:tc>
        <w:tc>
          <w:tcPr>
            <w:tcW w:w="6192" w:type="dxa"/>
            <w:tcBorders>
              <w:top w:val="nil"/>
              <w:left w:val="nil"/>
              <w:bottom w:val="single" w:sz="4" w:space="0" w:color="000000"/>
              <w:right w:val="single" w:sz="4" w:space="0" w:color="000000"/>
            </w:tcBorders>
            <w:shd w:val="clear" w:color="000000" w:fill="FFFFFF"/>
            <w:vAlign w:val="bottom"/>
          </w:tcPr>
          <w:p w14:paraId="6709AD37" w14:textId="0928891C" w:rsidR="00EB0638" w:rsidRPr="00EB0638" w:rsidRDefault="00EB0638" w:rsidP="00EB0638">
            <w:pPr>
              <w:spacing w:before="0" w:after="0" w:line="240" w:lineRule="auto"/>
              <w:rPr>
                <w:sz w:val="22"/>
                <w:szCs w:val="22"/>
              </w:rPr>
            </w:pPr>
            <w:r w:rsidRPr="00EB0638">
              <w:t>WEST VIRGINIA</w:t>
            </w:r>
          </w:p>
        </w:tc>
        <w:tc>
          <w:tcPr>
            <w:tcW w:w="1475" w:type="dxa"/>
            <w:tcBorders>
              <w:top w:val="nil"/>
              <w:left w:val="nil"/>
              <w:bottom w:val="single" w:sz="4" w:space="0" w:color="000000"/>
              <w:right w:val="single" w:sz="4" w:space="0" w:color="000000"/>
            </w:tcBorders>
            <w:shd w:val="clear" w:color="000000" w:fill="FFFFFF"/>
            <w:vAlign w:val="bottom"/>
          </w:tcPr>
          <w:p w14:paraId="7946F661" w14:textId="4764D24C" w:rsidR="00EB0638" w:rsidRPr="00EB0638" w:rsidRDefault="00EB0638" w:rsidP="00EB0638">
            <w:pPr>
              <w:spacing w:before="0" w:after="0" w:line="240" w:lineRule="auto"/>
              <w:jc w:val="right"/>
              <w:rPr>
                <w:sz w:val="22"/>
                <w:szCs w:val="22"/>
              </w:rPr>
            </w:pPr>
            <w:r w:rsidRPr="00EB0638">
              <w:t>0.856</w:t>
            </w:r>
          </w:p>
        </w:tc>
        <w:tc>
          <w:tcPr>
            <w:tcW w:w="1282" w:type="dxa"/>
            <w:tcBorders>
              <w:top w:val="nil"/>
              <w:left w:val="nil"/>
              <w:bottom w:val="single" w:sz="4" w:space="0" w:color="000000"/>
              <w:right w:val="single" w:sz="4" w:space="0" w:color="000000"/>
            </w:tcBorders>
            <w:shd w:val="clear" w:color="000000" w:fill="FFFFFF"/>
            <w:vAlign w:val="bottom"/>
          </w:tcPr>
          <w:p w14:paraId="3266E857" w14:textId="34D7335A" w:rsidR="00EB0638" w:rsidRPr="00EB0638" w:rsidRDefault="00EB0638" w:rsidP="00EB0638">
            <w:pPr>
              <w:spacing w:before="0" w:after="0" w:line="240" w:lineRule="auto"/>
              <w:jc w:val="right"/>
              <w:rPr>
                <w:sz w:val="22"/>
                <w:szCs w:val="22"/>
              </w:rPr>
            </w:pPr>
            <w:r w:rsidRPr="00EB0638">
              <w:t>0.660</w:t>
            </w:r>
          </w:p>
        </w:tc>
        <w:tc>
          <w:tcPr>
            <w:tcW w:w="1585" w:type="dxa"/>
            <w:tcBorders>
              <w:top w:val="nil"/>
              <w:left w:val="nil"/>
              <w:bottom w:val="single" w:sz="4" w:space="0" w:color="000000"/>
              <w:right w:val="single" w:sz="4" w:space="0" w:color="000000"/>
            </w:tcBorders>
            <w:shd w:val="clear" w:color="000000" w:fill="FFFFFF"/>
            <w:vAlign w:val="bottom"/>
          </w:tcPr>
          <w:p w14:paraId="30EC2A3F" w14:textId="433DA5AD" w:rsidR="00EB0638" w:rsidRPr="00EB0638" w:rsidRDefault="00EB0638" w:rsidP="00EB0638">
            <w:pPr>
              <w:spacing w:before="0" w:after="0" w:line="240" w:lineRule="auto"/>
              <w:jc w:val="right"/>
              <w:rPr>
                <w:sz w:val="22"/>
                <w:szCs w:val="22"/>
              </w:rPr>
            </w:pPr>
            <w:r w:rsidRPr="00EB0638">
              <w:t>0.923</w:t>
            </w:r>
          </w:p>
        </w:tc>
      </w:tr>
      <w:tr w:rsidR="00EB0638" w:rsidRPr="00A12B78" w14:paraId="2279ED0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AFD3521" w14:textId="1FEA6E5E" w:rsidR="00EB0638" w:rsidRPr="00EB0638" w:rsidRDefault="00EB0638" w:rsidP="00EB0638">
            <w:pPr>
              <w:spacing w:before="0" w:after="0" w:line="240" w:lineRule="auto"/>
              <w:jc w:val="center"/>
              <w:rPr>
                <w:sz w:val="22"/>
                <w:szCs w:val="22"/>
              </w:rPr>
            </w:pPr>
            <w:r w:rsidRPr="00EB0638">
              <w:t>WI</w:t>
            </w:r>
          </w:p>
        </w:tc>
        <w:tc>
          <w:tcPr>
            <w:tcW w:w="1397" w:type="dxa"/>
            <w:tcBorders>
              <w:top w:val="nil"/>
              <w:left w:val="nil"/>
              <w:bottom w:val="single" w:sz="4" w:space="0" w:color="000000"/>
              <w:right w:val="single" w:sz="4" w:space="0" w:color="000000"/>
            </w:tcBorders>
            <w:shd w:val="clear" w:color="000000" w:fill="FFFFFF"/>
            <w:vAlign w:val="bottom"/>
          </w:tcPr>
          <w:p w14:paraId="3EEC21A8" w14:textId="22218D1E"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3D40EBD" w14:textId="45A0EC3B" w:rsidR="00EB0638" w:rsidRPr="00EB0638" w:rsidRDefault="00EB0638" w:rsidP="00EB0638">
            <w:pPr>
              <w:spacing w:before="0" w:after="0" w:line="240" w:lineRule="auto"/>
              <w:rPr>
                <w:sz w:val="22"/>
                <w:szCs w:val="22"/>
              </w:rPr>
            </w:pPr>
            <w:r w:rsidRPr="00EB0638">
              <w:t>WISCONSIN</w:t>
            </w:r>
          </w:p>
        </w:tc>
        <w:tc>
          <w:tcPr>
            <w:tcW w:w="1475" w:type="dxa"/>
            <w:tcBorders>
              <w:top w:val="nil"/>
              <w:left w:val="nil"/>
              <w:bottom w:val="single" w:sz="4" w:space="0" w:color="000000"/>
              <w:right w:val="single" w:sz="4" w:space="0" w:color="000000"/>
            </w:tcBorders>
            <w:shd w:val="clear" w:color="000000" w:fill="FFFFFF"/>
            <w:vAlign w:val="bottom"/>
          </w:tcPr>
          <w:p w14:paraId="794620EE" w14:textId="39C251DC" w:rsidR="00EB0638" w:rsidRPr="00EB0638" w:rsidRDefault="00EB0638" w:rsidP="00EB0638">
            <w:pPr>
              <w:spacing w:before="0" w:after="0" w:line="240" w:lineRule="auto"/>
              <w:jc w:val="right"/>
              <w:rPr>
                <w:sz w:val="22"/>
                <w:szCs w:val="22"/>
              </w:rPr>
            </w:pPr>
            <w:r w:rsidRPr="00EB0638">
              <w:t>1.002</w:t>
            </w:r>
          </w:p>
        </w:tc>
        <w:tc>
          <w:tcPr>
            <w:tcW w:w="1282" w:type="dxa"/>
            <w:tcBorders>
              <w:top w:val="nil"/>
              <w:left w:val="nil"/>
              <w:bottom w:val="single" w:sz="4" w:space="0" w:color="000000"/>
              <w:right w:val="single" w:sz="4" w:space="0" w:color="000000"/>
            </w:tcBorders>
            <w:shd w:val="clear" w:color="000000" w:fill="FFFFFF"/>
            <w:vAlign w:val="bottom"/>
          </w:tcPr>
          <w:p w14:paraId="126A341D" w14:textId="0364F0D9" w:rsidR="00EB0638" w:rsidRPr="00EB0638" w:rsidRDefault="00EB0638" w:rsidP="00EB0638">
            <w:pPr>
              <w:spacing w:before="0" w:after="0" w:line="240" w:lineRule="auto"/>
              <w:jc w:val="right"/>
              <w:rPr>
                <w:sz w:val="22"/>
                <w:szCs w:val="22"/>
              </w:rPr>
            </w:pPr>
            <w:r w:rsidRPr="00EB0638">
              <w:t>0.789</w:t>
            </w:r>
          </w:p>
        </w:tc>
        <w:tc>
          <w:tcPr>
            <w:tcW w:w="1585" w:type="dxa"/>
            <w:tcBorders>
              <w:top w:val="nil"/>
              <w:left w:val="nil"/>
              <w:bottom w:val="single" w:sz="4" w:space="0" w:color="000000"/>
              <w:right w:val="single" w:sz="4" w:space="0" w:color="000000"/>
            </w:tcBorders>
            <w:shd w:val="clear" w:color="000000" w:fill="FFFFFF"/>
            <w:vAlign w:val="bottom"/>
          </w:tcPr>
          <w:p w14:paraId="0F5DF483" w14:textId="6F607AB7" w:rsidR="00EB0638" w:rsidRPr="00EB0638" w:rsidRDefault="00EB0638" w:rsidP="00EB0638">
            <w:pPr>
              <w:spacing w:before="0" w:after="0" w:line="240" w:lineRule="auto"/>
              <w:jc w:val="right"/>
              <w:rPr>
                <w:sz w:val="22"/>
                <w:szCs w:val="22"/>
              </w:rPr>
            </w:pPr>
            <w:r w:rsidRPr="00EB0638">
              <w:t>0.990</w:t>
            </w:r>
          </w:p>
        </w:tc>
      </w:tr>
      <w:tr w:rsidR="00EB0638" w:rsidRPr="00A12B78" w14:paraId="5E74FA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A8607AB" w14:textId="2948ED00" w:rsidR="00EB0638" w:rsidRPr="00EB0638" w:rsidRDefault="00EB0638" w:rsidP="00EB0638">
            <w:pPr>
              <w:spacing w:before="0" w:after="0" w:line="240" w:lineRule="auto"/>
              <w:jc w:val="center"/>
              <w:rPr>
                <w:sz w:val="22"/>
                <w:szCs w:val="22"/>
              </w:rPr>
            </w:pPr>
            <w:r w:rsidRPr="00EB0638">
              <w:t>WY</w:t>
            </w:r>
          </w:p>
        </w:tc>
        <w:tc>
          <w:tcPr>
            <w:tcW w:w="1397" w:type="dxa"/>
            <w:tcBorders>
              <w:top w:val="nil"/>
              <w:left w:val="nil"/>
              <w:bottom w:val="single" w:sz="4" w:space="0" w:color="000000"/>
              <w:right w:val="single" w:sz="4" w:space="0" w:color="000000"/>
            </w:tcBorders>
            <w:shd w:val="clear" w:color="000000" w:fill="FFFFFF"/>
            <w:vAlign w:val="bottom"/>
          </w:tcPr>
          <w:p w14:paraId="42E10FD3" w14:textId="66720B84" w:rsidR="00EB0638" w:rsidRPr="00EB0638" w:rsidRDefault="00EB0638" w:rsidP="00EB0638">
            <w:pPr>
              <w:spacing w:before="0" w:after="0" w:line="240" w:lineRule="auto"/>
              <w:jc w:val="center"/>
              <w:rPr>
                <w:sz w:val="22"/>
                <w:szCs w:val="22"/>
              </w:rPr>
            </w:pPr>
            <w:r w:rsidRPr="00EB0638">
              <w:t>21</w:t>
            </w:r>
          </w:p>
        </w:tc>
        <w:tc>
          <w:tcPr>
            <w:tcW w:w="6192" w:type="dxa"/>
            <w:tcBorders>
              <w:top w:val="nil"/>
              <w:left w:val="nil"/>
              <w:bottom w:val="single" w:sz="4" w:space="0" w:color="000000"/>
              <w:right w:val="single" w:sz="4" w:space="0" w:color="000000"/>
            </w:tcBorders>
            <w:shd w:val="clear" w:color="000000" w:fill="FFFFFF"/>
            <w:vAlign w:val="bottom"/>
          </w:tcPr>
          <w:p w14:paraId="4F28F049" w14:textId="263ECA48" w:rsidR="00EB0638" w:rsidRPr="00EB0638" w:rsidRDefault="00EB0638" w:rsidP="00EB0638">
            <w:pPr>
              <w:spacing w:before="0" w:after="0" w:line="240" w:lineRule="auto"/>
              <w:rPr>
                <w:sz w:val="22"/>
                <w:szCs w:val="22"/>
              </w:rPr>
            </w:pPr>
            <w:r w:rsidRPr="00EB0638">
              <w:t>WYOMING</w:t>
            </w:r>
          </w:p>
        </w:tc>
        <w:tc>
          <w:tcPr>
            <w:tcW w:w="1475" w:type="dxa"/>
            <w:tcBorders>
              <w:top w:val="nil"/>
              <w:left w:val="nil"/>
              <w:bottom w:val="single" w:sz="4" w:space="0" w:color="000000"/>
              <w:right w:val="single" w:sz="4" w:space="0" w:color="000000"/>
            </w:tcBorders>
            <w:shd w:val="clear" w:color="000000" w:fill="FFFFFF"/>
            <w:vAlign w:val="bottom"/>
          </w:tcPr>
          <w:p w14:paraId="70970A2A" w14:textId="082E5594" w:rsidR="00EB0638" w:rsidRPr="00EB0638" w:rsidRDefault="00EB0638" w:rsidP="00EB0638">
            <w:pPr>
              <w:spacing w:before="0" w:after="0" w:line="240" w:lineRule="auto"/>
              <w:jc w:val="right"/>
              <w:rPr>
                <w:sz w:val="22"/>
                <w:szCs w:val="22"/>
              </w:rPr>
            </w:pPr>
            <w:r w:rsidRPr="00EB0638">
              <w:t>0.956</w:t>
            </w:r>
          </w:p>
        </w:tc>
        <w:tc>
          <w:tcPr>
            <w:tcW w:w="1282" w:type="dxa"/>
            <w:tcBorders>
              <w:top w:val="nil"/>
              <w:left w:val="nil"/>
              <w:bottom w:val="single" w:sz="4" w:space="0" w:color="000000"/>
              <w:right w:val="single" w:sz="4" w:space="0" w:color="000000"/>
            </w:tcBorders>
            <w:shd w:val="clear" w:color="000000" w:fill="FFFFFF"/>
            <w:vAlign w:val="bottom"/>
          </w:tcPr>
          <w:p w14:paraId="6D6DF1CE" w14:textId="308E9318" w:rsidR="00EB0638" w:rsidRPr="00EB0638" w:rsidRDefault="00EB0638" w:rsidP="00EB0638">
            <w:pPr>
              <w:spacing w:before="0" w:after="0" w:line="240" w:lineRule="auto"/>
              <w:jc w:val="right"/>
              <w:rPr>
                <w:sz w:val="22"/>
                <w:szCs w:val="22"/>
              </w:rPr>
            </w:pPr>
            <w:r w:rsidRPr="00EB0638">
              <w:t>0.746</w:t>
            </w:r>
          </w:p>
        </w:tc>
        <w:tc>
          <w:tcPr>
            <w:tcW w:w="1585" w:type="dxa"/>
            <w:tcBorders>
              <w:top w:val="nil"/>
              <w:left w:val="nil"/>
              <w:bottom w:val="single" w:sz="4" w:space="0" w:color="000000"/>
              <w:right w:val="single" w:sz="4" w:space="0" w:color="000000"/>
            </w:tcBorders>
            <w:shd w:val="clear" w:color="000000" w:fill="FFFFFF"/>
            <w:vAlign w:val="bottom"/>
          </w:tcPr>
          <w:p w14:paraId="2DE2521D" w14:textId="6D21BB6B" w:rsidR="00EB0638" w:rsidRPr="00EB0638" w:rsidRDefault="00EB0638" w:rsidP="00EB0638">
            <w:pPr>
              <w:spacing w:before="0" w:after="0" w:line="240" w:lineRule="auto"/>
              <w:jc w:val="right"/>
              <w:rPr>
                <w:sz w:val="22"/>
                <w:szCs w:val="22"/>
              </w:rPr>
            </w:pPr>
            <w:r w:rsidRPr="00EB0638">
              <w:t>0.978</w:t>
            </w:r>
          </w:p>
        </w:tc>
      </w:tr>
      <w:tr w:rsidR="00EB0638" w:rsidRPr="00A12B78" w14:paraId="77943D9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AC846D" w14:textId="5AF936A3" w:rsidR="00EB0638" w:rsidRPr="00EB0638" w:rsidRDefault="00EB0638" w:rsidP="00EB0638">
            <w:pPr>
              <w:spacing w:before="0" w:after="0" w:line="240" w:lineRule="auto"/>
              <w:jc w:val="center"/>
              <w:rPr>
                <w:sz w:val="22"/>
                <w:szCs w:val="22"/>
              </w:rPr>
            </w:pPr>
            <w:r w:rsidRPr="00EB0638">
              <w:t>PR</w:t>
            </w:r>
          </w:p>
        </w:tc>
        <w:tc>
          <w:tcPr>
            <w:tcW w:w="1397" w:type="dxa"/>
            <w:tcBorders>
              <w:top w:val="nil"/>
              <w:left w:val="nil"/>
              <w:bottom w:val="single" w:sz="4" w:space="0" w:color="000000"/>
              <w:right w:val="single" w:sz="4" w:space="0" w:color="000000"/>
            </w:tcBorders>
            <w:shd w:val="clear" w:color="000000" w:fill="FFFFFF"/>
            <w:vAlign w:val="bottom"/>
          </w:tcPr>
          <w:p w14:paraId="1D612B88" w14:textId="36B5645A" w:rsidR="00EB0638" w:rsidRPr="00EB0638" w:rsidRDefault="00EB0638" w:rsidP="00EB0638">
            <w:pPr>
              <w:spacing w:before="0" w:after="0" w:line="240" w:lineRule="auto"/>
              <w:jc w:val="center"/>
              <w:rPr>
                <w:sz w:val="22"/>
                <w:szCs w:val="22"/>
              </w:rPr>
            </w:pPr>
            <w:r w:rsidRPr="00EB0638">
              <w:t>20</w:t>
            </w:r>
          </w:p>
        </w:tc>
        <w:tc>
          <w:tcPr>
            <w:tcW w:w="6192" w:type="dxa"/>
            <w:tcBorders>
              <w:top w:val="nil"/>
              <w:left w:val="nil"/>
              <w:bottom w:val="single" w:sz="4" w:space="0" w:color="000000"/>
              <w:right w:val="single" w:sz="4" w:space="0" w:color="000000"/>
            </w:tcBorders>
            <w:shd w:val="clear" w:color="000000" w:fill="FFFFFF"/>
            <w:vAlign w:val="bottom"/>
          </w:tcPr>
          <w:p w14:paraId="33CFC365" w14:textId="55185993" w:rsidR="00EB0638" w:rsidRPr="00EB0638" w:rsidRDefault="00EB0638" w:rsidP="00EB0638">
            <w:pPr>
              <w:spacing w:before="0" w:after="0" w:line="240" w:lineRule="auto"/>
              <w:rPr>
                <w:sz w:val="22"/>
                <w:szCs w:val="22"/>
              </w:rPr>
            </w:pPr>
            <w:r w:rsidRPr="00EB0638">
              <w:t>PUERTO RICO</w:t>
            </w:r>
          </w:p>
        </w:tc>
        <w:tc>
          <w:tcPr>
            <w:tcW w:w="1475" w:type="dxa"/>
            <w:tcBorders>
              <w:top w:val="nil"/>
              <w:left w:val="nil"/>
              <w:bottom w:val="single" w:sz="4" w:space="0" w:color="000000"/>
              <w:right w:val="single" w:sz="4" w:space="0" w:color="000000"/>
            </w:tcBorders>
            <w:shd w:val="clear" w:color="000000" w:fill="FFFFFF"/>
            <w:vAlign w:val="bottom"/>
          </w:tcPr>
          <w:p w14:paraId="4487BC01" w14:textId="55149908" w:rsidR="00EB0638" w:rsidRPr="00EB0638" w:rsidRDefault="00EB0638" w:rsidP="00EB0638">
            <w:pPr>
              <w:spacing w:before="0" w:after="0" w:line="240" w:lineRule="auto"/>
              <w:jc w:val="right"/>
              <w:rPr>
                <w:sz w:val="22"/>
                <w:szCs w:val="22"/>
              </w:rPr>
            </w:pPr>
            <w:r w:rsidRPr="00EB0638">
              <w:t>1.000</w:t>
            </w:r>
          </w:p>
        </w:tc>
        <w:tc>
          <w:tcPr>
            <w:tcW w:w="1282" w:type="dxa"/>
            <w:tcBorders>
              <w:top w:val="nil"/>
              <w:left w:val="nil"/>
              <w:bottom w:val="single" w:sz="4" w:space="0" w:color="000000"/>
              <w:right w:val="single" w:sz="4" w:space="0" w:color="000000"/>
            </w:tcBorders>
            <w:shd w:val="clear" w:color="000000" w:fill="FFFFFF"/>
            <w:vAlign w:val="bottom"/>
          </w:tcPr>
          <w:p w14:paraId="264442B0" w14:textId="2E4C8CA3" w:rsidR="00EB0638" w:rsidRPr="00EB0638" w:rsidRDefault="00EB0638" w:rsidP="00EB0638">
            <w:pPr>
              <w:spacing w:before="0" w:after="0" w:line="240" w:lineRule="auto"/>
              <w:jc w:val="right"/>
              <w:rPr>
                <w:sz w:val="22"/>
                <w:szCs w:val="22"/>
              </w:rPr>
            </w:pPr>
            <w:r w:rsidRPr="00EB0638">
              <w:t>1.000</w:t>
            </w:r>
          </w:p>
        </w:tc>
        <w:tc>
          <w:tcPr>
            <w:tcW w:w="1585" w:type="dxa"/>
            <w:tcBorders>
              <w:top w:val="nil"/>
              <w:left w:val="nil"/>
              <w:bottom w:val="single" w:sz="4" w:space="0" w:color="000000"/>
              <w:right w:val="single" w:sz="4" w:space="0" w:color="000000"/>
            </w:tcBorders>
            <w:shd w:val="clear" w:color="000000" w:fill="FFFFFF"/>
            <w:vAlign w:val="bottom"/>
          </w:tcPr>
          <w:p w14:paraId="23BF28FD" w14:textId="507D0E8F" w:rsidR="00EB0638" w:rsidRPr="00EB0638" w:rsidRDefault="00EB0638" w:rsidP="00EB0638">
            <w:pPr>
              <w:spacing w:before="0" w:after="0" w:line="240" w:lineRule="auto"/>
              <w:jc w:val="right"/>
              <w:rPr>
                <w:sz w:val="22"/>
                <w:szCs w:val="22"/>
              </w:rPr>
            </w:pPr>
            <w:r w:rsidRPr="00EB0638">
              <w:t>1.000</w:t>
            </w:r>
          </w:p>
        </w:tc>
      </w:tr>
      <w:tr w:rsidR="00EB0638" w:rsidRPr="00A12B78" w14:paraId="6A4E3C9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D0B8EDE" w14:textId="0843D6CE" w:rsidR="00EB0638" w:rsidRPr="00EB0638" w:rsidRDefault="00EB0638" w:rsidP="00EB0638">
            <w:pPr>
              <w:spacing w:before="0" w:after="0" w:line="240" w:lineRule="auto"/>
              <w:jc w:val="center"/>
              <w:rPr>
                <w:sz w:val="22"/>
                <w:szCs w:val="22"/>
              </w:rPr>
            </w:pPr>
            <w:r w:rsidRPr="00EB0638">
              <w:t>VI</w:t>
            </w:r>
          </w:p>
        </w:tc>
        <w:tc>
          <w:tcPr>
            <w:tcW w:w="1397" w:type="dxa"/>
            <w:tcBorders>
              <w:top w:val="nil"/>
              <w:left w:val="nil"/>
              <w:bottom w:val="single" w:sz="4" w:space="0" w:color="000000"/>
              <w:right w:val="single" w:sz="4" w:space="0" w:color="000000"/>
            </w:tcBorders>
            <w:shd w:val="clear" w:color="000000" w:fill="FFFFFF"/>
            <w:vAlign w:val="bottom"/>
          </w:tcPr>
          <w:p w14:paraId="0F74995E" w14:textId="2C3ED13B" w:rsidR="00EB0638" w:rsidRPr="00EB0638" w:rsidRDefault="00EB0638" w:rsidP="00EB0638">
            <w:pPr>
              <w:spacing w:before="0" w:after="0" w:line="240" w:lineRule="auto"/>
              <w:jc w:val="center"/>
              <w:rPr>
                <w:sz w:val="22"/>
                <w:szCs w:val="22"/>
              </w:rPr>
            </w:pPr>
            <w:r w:rsidRPr="00EB0638">
              <w:t>50</w:t>
            </w:r>
          </w:p>
        </w:tc>
        <w:tc>
          <w:tcPr>
            <w:tcW w:w="6192" w:type="dxa"/>
            <w:tcBorders>
              <w:top w:val="nil"/>
              <w:left w:val="nil"/>
              <w:bottom w:val="single" w:sz="4" w:space="0" w:color="000000"/>
              <w:right w:val="single" w:sz="4" w:space="0" w:color="000000"/>
            </w:tcBorders>
            <w:shd w:val="clear" w:color="000000" w:fill="FFFFFF"/>
            <w:vAlign w:val="bottom"/>
          </w:tcPr>
          <w:p w14:paraId="072C5FE7" w14:textId="3320802B" w:rsidR="00EB0638" w:rsidRPr="00EB0638" w:rsidRDefault="00EB0638" w:rsidP="00EB0638">
            <w:pPr>
              <w:spacing w:before="0" w:after="0" w:line="240" w:lineRule="auto"/>
              <w:rPr>
                <w:sz w:val="22"/>
                <w:szCs w:val="22"/>
              </w:rPr>
            </w:pPr>
            <w:r w:rsidRPr="00EB0638">
              <w:t>VIRGIN ISLANDS</w:t>
            </w:r>
          </w:p>
        </w:tc>
        <w:tc>
          <w:tcPr>
            <w:tcW w:w="1475" w:type="dxa"/>
            <w:tcBorders>
              <w:top w:val="nil"/>
              <w:left w:val="nil"/>
              <w:bottom w:val="single" w:sz="4" w:space="0" w:color="000000"/>
              <w:right w:val="single" w:sz="4" w:space="0" w:color="000000"/>
            </w:tcBorders>
            <w:shd w:val="clear" w:color="000000" w:fill="FFFFFF"/>
            <w:vAlign w:val="bottom"/>
          </w:tcPr>
          <w:p w14:paraId="4C67CF99" w14:textId="6FE5BAF2" w:rsidR="00EB0638" w:rsidRPr="00EB0638" w:rsidRDefault="00EB0638" w:rsidP="00EB0638">
            <w:pPr>
              <w:spacing w:before="0" w:after="0" w:line="240" w:lineRule="auto"/>
              <w:jc w:val="right"/>
              <w:rPr>
                <w:sz w:val="22"/>
                <w:szCs w:val="22"/>
              </w:rPr>
            </w:pPr>
            <w:r w:rsidRPr="00EB0638">
              <w:t>1.000</w:t>
            </w:r>
          </w:p>
        </w:tc>
        <w:tc>
          <w:tcPr>
            <w:tcW w:w="1282" w:type="dxa"/>
            <w:tcBorders>
              <w:top w:val="nil"/>
              <w:left w:val="nil"/>
              <w:bottom w:val="single" w:sz="4" w:space="0" w:color="000000"/>
              <w:right w:val="single" w:sz="4" w:space="0" w:color="000000"/>
            </w:tcBorders>
            <w:shd w:val="clear" w:color="000000" w:fill="FFFFFF"/>
            <w:vAlign w:val="bottom"/>
          </w:tcPr>
          <w:p w14:paraId="459400A4" w14:textId="055A65C3" w:rsidR="00EB0638" w:rsidRPr="00EB0638" w:rsidRDefault="00EB0638" w:rsidP="00EB0638">
            <w:pPr>
              <w:spacing w:before="0" w:after="0" w:line="240" w:lineRule="auto"/>
              <w:jc w:val="right"/>
              <w:rPr>
                <w:sz w:val="22"/>
                <w:szCs w:val="22"/>
              </w:rPr>
            </w:pPr>
            <w:r w:rsidRPr="00EB0638">
              <w:t>1.000</w:t>
            </w:r>
          </w:p>
        </w:tc>
        <w:tc>
          <w:tcPr>
            <w:tcW w:w="1585" w:type="dxa"/>
            <w:tcBorders>
              <w:top w:val="nil"/>
              <w:left w:val="nil"/>
              <w:bottom w:val="single" w:sz="4" w:space="0" w:color="000000"/>
              <w:right w:val="single" w:sz="4" w:space="0" w:color="000000"/>
            </w:tcBorders>
            <w:shd w:val="clear" w:color="000000" w:fill="FFFFFF"/>
            <w:vAlign w:val="bottom"/>
          </w:tcPr>
          <w:p w14:paraId="59E9682C" w14:textId="7DD1DF00" w:rsidR="00EB0638" w:rsidRPr="00EB0638" w:rsidRDefault="00EB0638" w:rsidP="00EB0638">
            <w:pPr>
              <w:spacing w:before="0" w:after="0" w:line="240" w:lineRule="auto"/>
              <w:jc w:val="right"/>
              <w:rPr>
                <w:sz w:val="22"/>
                <w:szCs w:val="22"/>
              </w:rPr>
            </w:pPr>
            <w:r w:rsidRPr="00EB0638">
              <w:t>1.000</w:t>
            </w:r>
          </w:p>
        </w:tc>
      </w:tr>
    </w:tbl>
    <w:p w14:paraId="5677808A" w14:textId="77777777" w:rsidR="00C3331F" w:rsidRPr="00A12B78" w:rsidRDefault="00C3331F" w:rsidP="00C3331F">
      <w:pPr>
        <w:rPr>
          <w:sz w:val="16"/>
          <w:szCs w:val="16"/>
        </w:rPr>
      </w:pPr>
    </w:p>
    <w:p w14:paraId="418B087F" w14:textId="77777777" w:rsidR="00C3331F" w:rsidRDefault="00C3331F" w:rsidP="00C3331F">
      <w:pPr>
        <w:sectPr w:rsidR="00C3331F" w:rsidSect="00E50E86">
          <w:footerReference w:type="default" r:id="rId16"/>
          <w:pgSz w:w="15840" w:h="12240" w:orient="landscape"/>
          <w:pgMar w:top="1440" w:right="1440" w:bottom="1440" w:left="1440" w:header="720" w:footer="720" w:gutter="0"/>
          <w:cols w:space="720"/>
          <w:docGrid w:linePitch="360"/>
        </w:sectPr>
      </w:pPr>
    </w:p>
    <w:p w14:paraId="4494899D" w14:textId="77777777" w:rsidR="00C3331F" w:rsidRDefault="00C3331F" w:rsidP="00F03817">
      <w:pPr>
        <w:pStyle w:val="Heading1"/>
        <w:numPr>
          <w:ilvl w:val="0"/>
          <w:numId w:val="18"/>
        </w:numPr>
        <w:ind w:left="360"/>
      </w:pPr>
      <w:bookmarkStart w:id="126" w:name="_Toc5186127"/>
      <w:bookmarkStart w:id="127" w:name="_Toc21682997"/>
      <w:bookmarkStart w:id="128" w:name="_Toc87869545"/>
      <w:bookmarkStart w:id="129" w:name="_Toc92750022"/>
      <w:bookmarkStart w:id="130" w:name="_Toc117700173"/>
      <w:bookmarkEnd w:id="104"/>
      <w:r>
        <w:t>Reference Tables</w:t>
      </w:r>
      <w:bookmarkEnd w:id="126"/>
      <w:bookmarkEnd w:id="127"/>
      <w:bookmarkEnd w:id="128"/>
      <w:bookmarkEnd w:id="129"/>
      <w:bookmarkEnd w:id="130"/>
    </w:p>
    <w:p w14:paraId="11701CE3" w14:textId="77777777" w:rsidR="00C3331F" w:rsidRPr="00BB63A9" w:rsidRDefault="00C3331F" w:rsidP="00C3331F">
      <w:bookmarkStart w:id="131" w:name="_Toc5186129"/>
      <w:bookmarkStart w:id="132" w:name="_Toc21682999"/>
      <w:bookmarkStart w:id="133" w:name="_Toc87869547"/>
      <w:bookmarkStart w:id="134" w:name="_Toc2562228"/>
      <w:r>
        <w:t xml:space="preserve">This section includes details data and policy constructs referenced in this report. </w:t>
      </w:r>
    </w:p>
    <w:p w14:paraId="1510E392" w14:textId="77777777" w:rsidR="00C3331F" w:rsidRPr="00C37082" w:rsidRDefault="00C3331F" w:rsidP="00F03817">
      <w:pPr>
        <w:pStyle w:val="Heading2"/>
        <w:numPr>
          <w:ilvl w:val="0"/>
          <w:numId w:val="19"/>
        </w:numPr>
        <w:ind w:left="360"/>
      </w:pPr>
      <w:bookmarkStart w:id="135" w:name="_Toc5524223"/>
      <w:bookmarkStart w:id="136" w:name="_Toc5524747"/>
      <w:bookmarkStart w:id="137" w:name="_Toc5567840"/>
      <w:bookmarkStart w:id="138" w:name="_Toc5524231"/>
      <w:bookmarkStart w:id="139" w:name="_Toc5524755"/>
      <w:bookmarkStart w:id="140" w:name="_Toc5567848"/>
      <w:bookmarkStart w:id="141" w:name="_Toc5186128"/>
      <w:bookmarkStart w:id="142" w:name="_Toc22573293"/>
      <w:bookmarkStart w:id="143" w:name="_Toc21682998"/>
      <w:bookmarkStart w:id="144" w:name="_Toc92750023"/>
      <w:bookmarkStart w:id="145" w:name="_Toc117700174"/>
      <w:bookmarkEnd w:id="135"/>
      <w:bookmarkEnd w:id="136"/>
      <w:bookmarkEnd w:id="137"/>
      <w:bookmarkEnd w:id="138"/>
      <w:bookmarkEnd w:id="139"/>
      <w:bookmarkEnd w:id="140"/>
      <w:r>
        <w:t>CMS Specialties and Their Impact Specialty</w:t>
      </w:r>
      <w:bookmarkEnd w:id="141"/>
      <w:bookmarkEnd w:id="142"/>
      <w:bookmarkEnd w:id="143"/>
      <w:bookmarkEnd w:id="144"/>
      <w:bookmarkEnd w:id="145"/>
    </w:p>
    <w:p w14:paraId="43F706DF" w14:textId="77777777" w:rsidR="00C3331F" w:rsidRDefault="00C3331F" w:rsidP="00C3331F">
      <w:r>
        <w:t xml:space="preserve">The regulatory impact table included in all PFS Federal Register notices groups CMS specialties (present on Medicare claims) into clusters of related specialties (IMPACT specialties) when CMS examines the potential impact of CMS payment policies on the distribution of payments by providers. The relationship of CMS specialties and Impact specialties as shown in Table 8.A was used to identify sources for imputing malpractice premium data for CMS specialties that were not included in a filing. </w:t>
      </w:r>
    </w:p>
    <w:p w14:paraId="76CF60A4" w14:textId="77777777" w:rsidR="00C3331F" w:rsidRPr="00C37082" w:rsidRDefault="00C3331F" w:rsidP="00C3331F">
      <w:pPr>
        <w:pStyle w:val="Figure"/>
      </w:pPr>
      <w:r w:rsidRPr="00C37082">
        <w:t xml:space="preserve">Table 8.A </w:t>
      </w:r>
      <w:r>
        <w:t>CMS</w:t>
      </w:r>
      <w:r w:rsidRPr="00C37082">
        <w:t xml:space="preserve"> Specialty Map into Impact Specialty</w:t>
      </w:r>
      <w:r>
        <w:t xml:space="preserve"> </w:t>
      </w:r>
    </w:p>
    <w:tbl>
      <w:tblPr>
        <w:tblW w:w="9504" w:type="dxa"/>
        <w:tblLook w:val="04A0" w:firstRow="1" w:lastRow="0" w:firstColumn="1" w:lastColumn="0" w:noHBand="0" w:noVBand="1"/>
        <w:tblCaption w:val="Table 8.A CMS Specialty Map into Impact Specialty"/>
      </w:tblPr>
      <w:tblGrid>
        <w:gridCol w:w="4752"/>
        <w:gridCol w:w="4752"/>
      </w:tblGrid>
      <w:tr w:rsidR="00C3331F" w:rsidRPr="00087ECE" w14:paraId="7A358874" w14:textId="77777777" w:rsidTr="00EB4637">
        <w:trPr>
          <w:cantSplit/>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B664C" w14:textId="77777777" w:rsidR="00C3331F" w:rsidRPr="00FE4C91" w:rsidRDefault="00C3331F" w:rsidP="00EB4637">
            <w:pPr>
              <w:spacing w:before="0" w:after="0" w:line="240" w:lineRule="auto"/>
              <w:rPr>
                <w:rFonts w:eastAsia="Times New Roman"/>
                <w:b/>
                <w:color w:val="000000"/>
                <w:sz w:val="22"/>
                <w:szCs w:val="22"/>
              </w:rPr>
            </w:pPr>
            <w:r>
              <w:rPr>
                <w:rFonts w:eastAsia="Times New Roman"/>
                <w:b/>
                <w:color w:val="000000"/>
                <w:sz w:val="22"/>
                <w:szCs w:val="22"/>
              </w:rPr>
              <w:t>CMS</w:t>
            </w:r>
            <w:r w:rsidRPr="00FE4C91">
              <w:rPr>
                <w:rFonts w:eastAsia="Times New Roman"/>
                <w:b/>
                <w:color w:val="000000"/>
                <w:sz w:val="22"/>
                <w:szCs w:val="22"/>
              </w:rPr>
              <w:t xml:space="preserve"> SPECIALTY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0C5028AF" w14:textId="77777777" w:rsidR="00C3331F" w:rsidRPr="00FE4C91" w:rsidRDefault="00C3331F" w:rsidP="00EB4637">
            <w:pPr>
              <w:spacing w:before="0" w:after="0" w:line="240" w:lineRule="auto"/>
              <w:rPr>
                <w:rFonts w:eastAsia="Times New Roman"/>
                <w:b/>
                <w:color w:val="000000"/>
                <w:sz w:val="22"/>
                <w:szCs w:val="22"/>
              </w:rPr>
            </w:pPr>
            <w:r w:rsidRPr="00FE4C91">
              <w:rPr>
                <w:rFonts w:eastAsia="Times New Roman"/>
                <w:b/>
                <w:color w:val="000000"/>
                <w:sz w:val="22"/>
                <w:szCs w:val="22"/>
              </w:rPr>
              <w:t>IMPACT SPECIALTY</w:t>
            </w:r>
          </w:p>
        </w:tc>
      </w:tr>
      <w:tr w:rsidR="00C3331F" w:rsidRPr="00087ECE" w14:paraId="6899B15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C0C3E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01-General practice</w:t>
            </w:r>
          </w:p>
        </w:tc>
        <w:tc>
          <w:tcPr>
            <w:tcW w:w="4752" w:type="dxa"/>
            <w:tcBorders>
              <w:top w:val="nil"/>
              <w:left w:val="nil"/>
              <w:bottom w:val="single" w:sz="4" w:space="0" w:color="auto"/>
              <w:right w:val="single" w:sz="4" w:space="0" w:color="auto"/>
            </w:tcBorders>
            <w:shd w:val="clear" w:color="auto" w:fill="auto"/>
            <w:noWrap/>
            <w:vAlign w:val="center"/>
          </w:tcPr>
          <w:p w14:paraId="68282E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45D2962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B3447A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02-General surgery</w:t>
            </w:r>
          </w:p>
        </w:tc>
        <w:tc>
          <w:tcPr>
            <w:tcW w:w="4752" w:type="dxa"/>
            <w:tcBorders>
              <w:top w:val="nil"/>
              <w:left w:val="nil"/>
              <w:bottom w:val="single" w:sz="4" w:space="0" w:color="auto"/>
              <w:right w:val="single" w:sz="4" w:space="0" w:color="auto"/>
            </w:tcBorders>
            <w:shd w:val="clear" w:color="auto" w:fill="auto"/>
            <w:noWrap/>
            <w:vAlign w:val="center"/>
          </w:tcPr>
          <w:p w14:paraId="4FAD48E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ED7D06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D7B7B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03-Allergy/immunology</w:t>
            </w:r>
          </w:p>
        </w:tc>
        <w:tc>
          <w:tcPr>
            <w:tcW w:w="4752" w:type="dxa"/>
            <w:tcBorders>
              <w:top w:val="nil"/>
              <w:left w:val="nil"/>
              <w:bottom w:val="single" w:sz="4" w:space="0" w:color="auto"/>
              <w:right w:val="single" w:sz="4" w:space="0" w:color="auto"/>
            </w:tcBorders>
            <w:shd w:val="clear" w:color="auto" w:fill="auto"/>
            <w:noWrap/>
            <w:vAlign w:val="center"/>
          </w:tcPr>
          <w:p w14:paraId="00AF443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Allergy/</w:t>
            </w:r>
            <w:r>
              <w:rPr>
                <w:rFonts w:eastAsia="Times New Roman"/>
                <w:color w:val="000000"/>
                <w:sz w:val="22"/>
                <w:szCs w:val="22"/>
              </w:rPr>
              <w:t>i</w:t>
            </w:r>
            <w:r w:rsidRPr="00FE4C91">
              <w:rPr>
                <w:rFonts w:eastAsia="Times New Roman"/>
                <w:color w:val="000000"/>
                <w:sz w:val="22"/>
                <w:szCs w:val="22"/>
              </w:rPr>
              <w:t>mmunology</w:t>
            </w:r>
          </w:p>
        </w:tc>
      </w:tr>
      <w:tr w:rsidR="00C3331F" w:rsidRPr="00087ECE" w14:paraId="2E53FAA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641AD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04-Otolaryngology</w:t>
            </w:r>
          </w:p>
        </w:tc>
        <w:tc>
          <w:tcPr>
            <w:tcW w:w="4752" w:type="dxa"/>
            <w:tcBorders>
              <w:top w:val="nil"/>
              <w:left w:val="nil"/>
              <w:bottom w:val="single" w:sz="4" w:space="0" w:color="auto"/>
              <w:right w:val="single" w:sz="4" w:space="0" w:color="auto"/>
            </w:tcBorders>
            <w:shd w:val="clear" w:color="auto" w:fill="auto"/>
            <w:noWrap/>
            <w:vAlign w:val="center"/>
          </w:tcPr>
          <w:p w14:paraId="5366EB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Otolaryngology</w:t>
            </w:r>
          </w:p>
        </w:tc>
      </w:tr>
      <w:tr w:rsidR="00C3331F" w:rsidRPr="00087ECE" w14:paraId="3DE201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6C2F96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05-Anesthesiology</w:t>
            </w:r>
          </w:p>
        </w:tc>
        <w:tc>
          <w:tcPr>
            <w:tcW w:w="4752" w:type="dxa"/>
            <w:tcBorders>
              <w:top w:val="nil"/>
              <w:left w:val="nil"/>
              <w:bottom w:val="single" w:sz="4" w:space="0" w:color="auto"/>
              <w:right w:val="single" w:sz="4" w:space="0" w:color="auto"/>
            </w:tcBorders>
            <w:shd w:val="clear" w:color="auto" w:fill="auto"/>
            <w:noWrap/>
            <w:vAlign w:val="center"/>
          </w:tcPr>
          <w:p w14:paraId="60E7F65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Anesthesiology</w:t>
            </w:r>
          </w:p>
        </w:tc>
      </w:tr>
      <w:tr w:rsidR="00C3331F" w:rsidRPr="00087ECE" w14:paraId="035224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24D73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06-Cardiology</w:t>
            </w:r>
          </w:p>
        </w:tc>
        <w:tc>
          <w:tcPr>
            <w:tcW w:w="4752" w:type="dxa"/>
            <w:tcBorders>
              <w:top w:val="nil"/>
              <w:left w:val="nil"/>
              <w:bottom w:val="single" w:sz="4" w:space="0" w:color="auto"/>
              <w:right w:val="single" w:sz="4" w:space="0" w:color="auto"/>
            </w:tcBorders>
            <w:shd w:val="clear" w:color="auto" w:fill="auto"/>
            <w:noWrap/>
            <w:vAlign w:val="center"/>
          </w:tcPr>
          <w:p w14:paraId="104D5F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6A9C9E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14D1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07-Dermatology</w:t>
            </w:r>
          </w:p>
        </w:tc>
        <w:tc>
          <w:tcPr>
            <w:tcW w:w="4752" w:type="dxa"/>
            <w:tcBorders>
              <w:top w:val="nil"/>
              <w:left w:val="nil"/>
              <w:bottom w:val="single" w:sz="4" w:space="0" w:color="auto"/>
              <w:right w:val="single" w:sz="4" w:space="0" w:color="auto"/>
            </w:tcBorders>
            <w:shd w:val="clear" w:color="auto" w:fill="auto"/>
            <w:noWrap/>
            <w:vAlign w:val="center"/>
          </w:tcPr>
          <w:p w14:paraId="05D5800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Dermatology</w:t>
            </w:r>
          </w:p>
        </w:tc>
      </w:tr>
      <w:tr w:rsidR="00C3331F" w:rsidRPr="00087ECE" w14:paraId="01731A1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57B0EB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08-Family practice</w:t>
            </w:r>
          </w:p>
        </w:tc>
        <w:tc>
          <w:tcPr>
            <w:tcW w:w="4752" w:type="dxa"/>
            <w:tcBorders>
              <w:top w:val="nil"/>
              <w:left w:val="nil"/>
              <w:bottom w:val="single" w:sz="4" w:space="0" w:color="auto"/>
              <w:right w:val="single" w:sz="4" w:space="0" w:color="auto"/>
            </w:tcBorders>
            <w:shd w:val="clear" w:color="auto" w:fill="auto"/>
            <w:noWrap/>
            <w:vAlign w:val="center"/>
          </w:tcPr>
          <w:p w14:paraId="2CEFAA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54A073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7BCD87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09-Interventional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w:t>
            </w:r>
            <w:r w:rsidRPr="00FE4C91">
              <w:rPr>
                <w:rFonts w:eastAsia="Times New Roman"/>
                <w:color w:val="000000"/>
                <w:sz w:val="22"/>
                <w:szCs w:val="22"/>
              </w:rPr>
              <w:t>anagement</w:t>
            </w:r>
          </w:p>
        </w:tc>
        <w:tc>
          <w:tcPr>
            <w:tcW w:w="4752" w:type="dxa"/>
            <w:tcBorders>
              <w:top w:val="nil"/>
              <w:left w:val="nil"/>
              <w:bottom w:val="single" w:sz="4" w:space="0" w:color="auto"/>
              <w:right w:val="single" w:sz="4" w:space="0" w:color="auto"/>
            </w:tcBorders>
            <w:shd w:val="clear" w:color="auto" w:fill="auto"/>
            <w:noWrap/>
            <w:vAlign w:val="center"/>
          </w:tcPr>
          <w:p w14:paraId="62CA48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47926C7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03C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10-Gastroenterology</w:t>
            </w:r>
          </w:p>
        </w:tc>
        <w:tc>
          <w:tcPr>
            <w:tcW w:w="4752" w:type="dxa"/>
            <w:tcBorders>
              <w:top w:val="nil"/>
              <w:left w:val="nil"/>
              <w:bottom w:val="single" w:sz="4" w:space="0" w:color="auto"/>
              <w:right w:val="single" w:sz="4" w:space="0" w:color="auto"/>
            </w:tcBorders>
            <w:shd w:val="clear" w:color="auto" w:fill="auto"/>
            <w:noWrap/>
            <w:vAlign w:val="center"/>
          </w:tcPr>
          <w:p w14:paraId="1FCE47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Gastroenterology</w:t>
            </w:r>
          </w:p>
        </w:tc>
      </w:tr>
      <w:tr w:rsidR="00C3331F" w:rsidRPr="00087ECE" w14:paraId="60607C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75868C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11-Internal medicine</w:t>
            </w:r>
          </w:p>
        </w:tc>
        <w:tc>
          <w:tcPr>
            <w:tcW w:w="4752" w:type="dxa"/>
            <w:tcBorders>
              <w:top w:val="nil"/>
              <w:left w:val="nil"/>
              <w:bottom w:val="single" w:sz="4" w:space="0" w:color="auto"/>
              <w:right w:val="single" w:sz="4" w:space="0" w:color="auto"/>
            </w:tcBorders>
            <w:shd w:val="clear" w:color="auto" w:fill="auto"/>
            <w:noWrap/>
            <w:vAlign w:val="center"/>
          </w:tcPr>
          <w:p w14:paraId="75B94A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F2EC3B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0969744"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12-Osteopathic manipulative medicine</w:t>
            </w:r>
          </w:p>
        </w:tc>
        <w:tc>
          <w:tcPr>
            <w:tcW w:w="4752" w:type="dxa"/>
            <w:tcBorders>
              <w:top w:val="nil"/>
              <w:left w:val="nil"/>
              <w:bottom w:val="single" w:sz="4" w:space="0" w:color="auto"/>
              <w:right w:val="single" w:sz="4" w:space="0" w:color="auto"/>
            </w:tcBorders>
            <w:shd w:val="clear" w:color="auto" w:fill="auto"/>
            <w:noWrap/>
            <w:vAlign w:val="center"/>
          </w:tcPr>
          <w:p w14:paraId="5C3603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1D7EE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1730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13-Neurology</w:t>
            </w:r>
          </w:p>
        </w:tc>
        <w:tc>
          <w:tcPr>
            <w:tcW w:w="4752" w:type="dxa"/>
            <w:tcBorders>
              <w:top w:val="nil"/>
              <w:left w:val="nil"/>
              <w:bottom w:val="single" w:sz="4" w:space="0" w:color="auto"/>
              <w:right w:val="single" w:sz="4" w:space="0" w:color="auto"/>
            </w:tcBorders>
            <w:shd w:val="clear" w:color="auto" w:fill="auto"/>
            <w:noWrap/>
            <w:vAlign w:val="center"/>
          </w:tcPr>
          <w:p w14:paraId="749E23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Neurology</w:t>
            </w:r>
          </w:p>
        </w:tc>
      </w:tr>
      <w:tr w:rsidR="00C3331F" w:rsidRPr="00087ECE" w14:paraId="084CCB4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F181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14-Neurosurgery</w:t>
            </w:r>
          </w:p>
        </w:tc>
        <w:tc>
          <w:tcPr>
            <w:tcW w:w="4752" w:type="dxa"/>
            <w:tcBorders>
              <w:top w:val="nil"/>
              <w:left w:val="nil"/>
              <w:bottom w:val="single" w:sz="4" w:space="0" w:color="auto"/>
              <w:right w:val="single" w:sz="4" w:space="0" w:color="auto"/>
            </w:tcBorders>
            <w:shd w:val="clear" w:color="auto" w:fill="auto"/>
            <w:noWrap/>
            <w:vAlign w:val="center"/>
          </w:tcPr>
          <w:p w14:paraId="62F266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Neurosurgery</w:t>
            </w:r>
          </w:p>
        </w:tc>
      </w:tr>
      <w:tr w:rsidR="00C3331F" w:rsidRPr="00087ECE" w14:paraId="66898B9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2055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15-Speech </w:t>
            </w:r>
            <w:r>
              <w:rPr>
                <w:rFonts w:eastAsia="Times New Roman"/>
                <w:color w:val="000000"/>
                <w:sz w:val="22"/>
                <w:szCs w:val="22"/>
              </w:rPr>
              <w:t>l</w:t>
            </w:r>
            <w:r w:rsidRPr="00FE4C91">
              <w:rPr>
                <w:rFonts w:eastAsia="Times New Roman"/>
                <w:color w:val="000000"/>
                <w:sz w:val="22"/>
                <w:szCs w:val="22"/>
              </w:rPr>
              <w:t xml:space="preserve">anguage </w:t>
            </w:r>
            <w:r>
              <w:rPr>
                <w:rFonts w:eastAsia="Times New Roman"/>
                <w:color w:val="000000"/>
                <w:sz w:val="22"/>
                <w:szCs w:val="22"/>
              </w:rPr>
              <w:t>p</w:t>
            </w:r>
            <w:r w:rsidRPr="00FE4C91">
              <w:rPr>
                <w:rFonts w:eastAsia="Times New Roman"/>
                <w:color w:val="000000"/>
                <w:sz w:val="22"/>
                <w:szCs w:val="22"/>
              </w:rPr>
              <w:t>athology</w:t>
            </w:r>
          </w:p>
        </w:tc>
        <w:tc>
          <w:tcPr>
            <w:tcW w:w="4752" w:type="dxa"/>
            <w:tcBorders>
              <w:top w:val="nil"/>
              <w:left w:val="nil"/>
              <w:bottom w:val="single" w:sz="4" w:space="0" w:color="auto"/>
              <w:right w:val="single" w:sz="4" w:space="0" w:color="auto"/>
            </w:tcBorders>
            <w:shd w:val="clear" w:color="auto" w:fill="auto"/>
            <w:noWrap/>
            <w:vAlign w:val="center"/>
          </w:tcPr>
          <w:p w14:paraId="448CBF0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0F7B2DC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5BE13F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16-Obstetrics/gynecology</w:t>
            </w:r>
          </w:p>
        </w:tc>
        <w:tc>
          <w:tcPr>
            <w:tcW w:w="4752" w:type="dxa"/>
            <w:tcBorders>
              <w:top w:val="nil"/>
              <w:left w:val="nil"/>
              <w:bottom w:val="single" w:sz="4" w:space="0" w:color="auto"/>
              <w:right w:val="single" w:sz="4" w:space="0" w:color="auto"/>
            </w:tcBorders>
            <w:shd w:val="clear" w:color="auto" w:fill="auto"/>
            <w:noWrap/>
            <w:vAlign w:val="center"/>
          </w:tcPr>
          <w:p w14:paraId="28102C2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66C5B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9757E7"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17-Hospice and palliative care</w:t>
            </w:r>
          </w:p>
        </w:tc>
        <w:tc>
          <w:tcPr>
            <w:tcW w:w="4752" w:type="dxa"/>
            <w:tcBorders>
              <w:top w:val="nil"/>
              <w:left w:val="nil"/>
              <w:bottom w:val="single" w:sz="4" w:space="0" w:color="auto"/>
              <w:right w:val="single" w:sz="4" w:space="0" w:color="auto"/>
            </w:tcBorders>
            <w:shd w:val="clear" w:color="auto" w:fill="auto"/>
            <w:noWrap/>
            <w:vAlign w:val="center"/>
          </w:tcPr>
          <w:p w14:paraId="6013E6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86D6DC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5F9907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18-Ophthalmology</w:t>
            </w:r>
          </w:p>
        </w:tc>
        <w:tc>
          <w:tcPr>
            <w:tcW w:w="4752" w:type="dxa"/>
            <w:tcBorders>
              <w:top w:val="nil"/>
              <w:left w:val="nil"/>
              <w:bottom w:val="single" w:sz="4" w:space="0" w:color="auto"/>
              <w:right w:val="single" w:sz="4" w:space="0" w:color="auto"/>
            </w:tcBorders>
            <w:shd w:val="clear" w:color="auto" w:fill="auto"/>
            <w:noWrap/>
            <w:vAlign w:val="center"/>
          </w:tcPr>
          <w:p w14:paraId="422820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Ophthalmology</w:t>
            </w:r>
          </w:p>
        </w:tc>
      </w:tr>
      <w:tr w:rsidR="00C3331F" w:rsidRPr="00087ECE" w14:paraId="54D1523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919C37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19-Oral surgery (dental only)</w:t>
            </w:r>
          </w:p>
        </w:tc>
        <w:tc>
          <w:tcPr>
            <w:tcW w:w="4752" w:type="dxa"/>
            <w:tcBorders>
              <w:top w:val="nil"/>
              <w:left w:val="nil"/>
              <w:bottom w:val="single" w:sz="4" w:space="0" w:color="auto"/>
              <w:right w:val="single" w:sz="4" w:space="0" w:color="auto"/>
            </w:tcBorders>
            <w:shd w:val="clear" w:color="auto" w:fill="auto"/>
            <w:noWrap/>
            <w:vAlign w:val="center"/>
          </w:tcPr>
          <w:p w14:paraId="2C6C60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1E91D1"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4C5B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20-Orthopedic surgery</w:t>
            </w:r>
          </w:p>
        </w:tc>
        <w:tc>
          <w:tcPr>
            <w:tcW w:w="4752" w:type="dxa"/>
            <w:tcBorders>
              <w:top w:val="nil"/>
              <w:left w:val="nil"/>
              <w:bottom w:val="single" w:sz="4" w:space="0" w:color="auto"/>
              <w:right w:val="single" w:sz="4" w:space="0" w:color="auto"/>
            </w:tcBorders>
            <w:shd w:val="clear" w:color="auto" w:fill="auto"/>
            <w:noWrap/>
            <w:vAlign w:val="center"/>
          </w:tcPr>
          <w:p w14:paraId="7550D59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Orthopedic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57A180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CCCCE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21-Cardiac </w:t>
            </w:r>
            <w:r>
              <w:rPr>
                <w:rFonts w:eastAsia="Times New Roman"/>
                <w:color w:val="000000"/>
                <w:sz w:val="22"/>
                <w:szCs w:val="22"/>
              </w:rPr>
              <w:t>e</w:t>
            </w:r>
            <w:r w:rsidRPr="00FE4C91">
              <w:rPr>
                <w:rFonts w:eastAsia="Times New Roman"/>
                <w:color w:val="000000"/>
                <w:sz w:val="22"/>
                <w:szCs w:val="22"/>
              </w:rPr>
              <w:t>lectrophysiology</w:t>
            </w:r>
          </w:p>
        </w:tc>
        <w:tc>
          <w:tcPr>
            <w:tcW w:w="4752" w:type="dxa"/>
            <w:tcBorders>
              <w:top w:val="nil"/>
              <w:left w:val="nil"/>
              <w:bottom w:val="single" w:sz="4" w:space="0" w:color="auto"/>
              <w:right w:val="single" w:sz="4" w:space="0" w:color="auto"/>
            </w:tcBorders>
            <w:shd w:val="clear" w:color="auto" w:fill="auto"/>
            <w:noWrap/>
            <w:vAlign w:val="center"/>
          </w:tcPr>
          <w:p w14:paraId="1FDE7D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084B473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F9176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22-Pathology</w:t>
            </w:r>
          </w:p>
        </w:tc>
        <w:tc>
          <w:tcPr>
            <w:tcW w:w="4752" w:type="dxa"/>
            <w:tcBorders>
              <w:top w:val="nil"/>
              <w:left w:val="nil"/>
              <w:bottom w:val="single" w:sz="4" w:space="0" w:color="auto"/>
              <w:right w:val="single" w:sz="4" w:space="0" w:color="auto"/>
            </w:tcBorders>
            <w:shd w:val="clear" w:color="auto" w:fill="auto"/>
            <w:noWrap/>
            <w:vAlign w:val="center"/>
          </w:tcPr>
          <w:p w14:paraId="1A0336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Pathology</w:t>
            </w:r>
          </w:p>
        </w:tc>
      </w:tr>
      <w:tr w:rsidR="00C3331F" w:rsidRPr="00087ECE" w14:paraId="3892A3A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F8DA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23-Sports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47F5B7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7728C3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C9C59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24-Plastic and reconstructive surgery</w:t>
            </w:r>
          </w:p>
        </w:tc>
        <w:tc>
          <w:tcPr>
            <w:tcW w:w="4752" w:type="dxa"/>
            <w:tcBorders>
              <w:top w:val="nil"/>
              <w:left w:val="nil"/>
              <w:bottom w:val="single" w:sz="4" w:space="0" w:color="auto"/>
              <w:right w:val="single" w:sz="4" w:space="0" w:color="auto"/>
            </w:tcBorders>
            <w:shd w:val="clear" w:color="auto" w:fill="auto"/>
            <w:noWrap/>
            <w:vAlign w:val="center"/>
          </w:tcPr>
          <w:p w14:paraId="4519504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Plastic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82ACE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1E5AE2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25-Physical medicine and rehabilitation</w:t>
            </w:r>
          </w:p>
        </w:tc>
        <w:tc>
          <w:tcPr>
            <w:tcW w:w="4752" w:type="dxa"/>
            <w:tcBorders>
              <w:top w:val="nil"/>
              <w:left w:val="nil"/>
              <w:bottom w:val="single" w:sz="4" w:space="0" w:color="auto"/>
              <w:right w:val="single" w:sz="4" w:space="0" w:color="auto"/>
            </w:tcBorders>
            <w:shd w:val="clear" w:color="auto" w:fill="auto"/>
            <w:noWrap/>
            <w:vAlign w:val="center"/>
          </w:tcPr>
          <w:p w14:paraId="135831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Physical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D25DB9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530B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26-Psychiatry</w:t>
            </w:r>
          </w:p>
        </w:tc>
        <w:tc>
          <w:tcPr>
            <w:tcW w:w="4752" w:type="dxa"/>
            <w:tcBorders>
              <w:top w:val="nil"/>
              <w:left w:val="nil"/>
              <w:bottom w:val="single" w:sz="4" w:space="0" w:color="auto"/>
              <w:right w:val="single" w:sz="4" w:space="0" w:color="auto"/>
            </w:tcBorders>
            <w:shd w:val="clear" w:color="auto" w:fill="auto"/>
            <w:noWrap/>
            <w:vAlign w:val="center"/>
          </w:tcPr>
          <w:p w14:paraId="18E17A8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96965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660E3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27-Geriatric </w:t>
            </w:r>
            <w:r>
              <w:rPr>
                <w:rFonts w:eastAsia="Times New Roman"/>
                <w:color w:val="000000"/>
                <w:sz w:val="22"/>
                <w:szCs w:val="22"/>
              </w:rPr>
              <w:t>p</w:t>
            </w:r>
            <w:r w:rsidRPr="00FE4C91">
              <w:rPr>
                <w:rFonts w:eastAsia="Times New Roman"/>
                <w:color w:val="000000"/>
                <w:sz w:val="22"/>
                <w:szCs w:val="22"/>
              </w:rPr>
              <w:t>sychiatry</w:t>
            </w:r>
          </w:p>
        </w:tc>
        <w:tc>
          <w:tcPr>
            <w:tcW w:w="4752" w:type="dxa"/>
            <w:tcBorders>
              <w:top w:val="nil"/>
              <w:left w:val="nil"/>
              <w:bottom w:val="single" w:sz="4" w:space="0" w:color="auto"/>
              <w:right w:val="single" w:sz="4" w:space="0" w:color="auto"/>
            </w:tcBorders>
            <w:shd w:val="clear" w:color="auto" w:fill="auto"/>
            <w:noWrap/>
            <w:vAlign w:val="center"/>
          </w:tcPr>
          <w:p w14:paraId="763B3B9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6A2BBF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B57485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28-Colorectal surgery</w:t>
            </w:r>
          </w:p>
        </w:tc>
        <w:tc>
          <w:tcPr>
            <w:tcW w:w="4752" w:type="dxa"/>
            <w:tcBorders>
              <w:top w:val="nil"/>
              <w:left w:val="nil"/>
              <w:bottom w:val="single" w:sz="4" w:space="0" w:color="auto"/>
              <w:right w:val="single" w:sz="4" w:space="0" w:color="auto"/>
            </w:tcBorders>
            <w:shd w:val="clear" w:color="auto" w:fill="auto"/>
            <w:noWrap/>
            <w:vAlign w:val="center"/>
          </w:tcPr>
          <w:p w14:paraId="1E7E310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Colon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ectal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01732C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B4DF4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29-Pulmonary disease</w:t>
            </w:r>
          </w:p>
        </w:tc>
        <w:tc>
          <w:tcPr>
            <w:tcW w:w="4752" w:type="dxa"/>
            <w:tcBorders>
              <w:top w:val="nil"/>
              <w:left w:val="nil"/>
              <w:bottom w:val="single" w:sz="4" w:space="0" w:color="auto"/>
              <w:right w:val="single" w:sz="4" w:space="0" w:color="auto"/>
            </w:tcBorders>
            <w:shd w:val="clear" w:color="auto" w:fill="auto"/>
            <w:noWrap/>
            <w:vAlign w:val="center"/>
          </w:tcPr>
          <w:p w14:paraId="689A45C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Pulmonary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666506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16D4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30-Diagnostic radiology</w:t>
            </w:r>
          </w:p>
        </w:tc>
        <w:tc>
          <w:tcPr>
            <w:tcW w:w="4752" w:type="dxa"/>
            <w:tcBorders>
              <w:top w:val="nil"/>
              <w:left w:val="nil"/>
              <w:bottom w:val="single" w:sz="4" w:space="0" w:color="auto"/>
              <w:right w:val="single" w:sz="4" w:space="0" w:color="auto"/>
            </w:tcBorders>
            <w:shd w:val="clear" w:color="auto" w:fill="auto"/>
            <w:noWrap/>
            <w:vAlign w:val="center"/>
          </w:tcPr>
          <w:p w14:paraId="2C79C4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Radiology</w:t>
            </w:r>
          </w:p>
        </w:tc>
      </w:tr>
      <w:tr w:rsidR="00C3331F" w:rsidRPr="00087ECE" w14:paraId="5B39A4B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E264EA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31-Intensive </w:t>
            </w:r>
            <w:r>
              <w:rPr>
                <w:rFonts w:eastAsia="Times New Roman"/>
                <w:color w:val="000000"/>
                <w:sz w:val="22"/>
                <w:szCs w:val="22"/>
              </w:rPr>
              <w:t>c</w:t>
            </w:r>
            <w:r w:rsidRPr="00FE4C91">
              <w:rPr>
                <w:rFonts w:eastAsia="Times New Roman"/>
                <w:color w:val="000000"/>
                <w:sz w:val="22"/>
                <w:szCs w:val="22"/>
              </w:rPr>
              <w:t xml:space="preserve">ardiac </w:t>
            </w:r>
            <w:r>
              <w:rPr>
                <w:rFonts w:eastAsia="Times New Roman"/>
                <w:color w:val="000000"/>
                <w:sz w:val="22"/>
                <w:szCs w:val="22"/>
              </w:rPr>
              <w:t>r</w:t>
            </w:r>
            <w:r w:rsidRPr="00FE4C91">
              <w:rPr>
                <w:rFonts w:eastAsia="Times New Roman"/>
                <w:color w:val="000000"/>
                <w:sz w:val="22"/>
                <w:szCs w:val="22"/>
              </w:rPr>
              <w:t>ehab</w:t>
            </w:r>
          </w:p>
        </w:tc>
        <w:tc>
          <w:tcPr>
            <w:tcW w:w="4752" w:type="dxa"/>
            <w:tcBorders>
              <w:top w:val="nil"/>
              <w:left w:val="nil"/>
              <w:bottom w:val="single" w:sz="4" w:space="0" w:color="auto"/>
              <w:right w:val="single" w:sz="4" w:space="0" w:color="auto"/>
            </w:tcBorders>
            <w:shd w:val="clear" w:color="auto" w:fill="auto"/>
            <w:noWrap/>
            <w:vAlign w:val="center"/>
          </w:tcPr>
          <w:p w14:paraId="0EA49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2CEC29F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D70D87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32-Anesthesiologist assistant</w:t>
            </w:r>
          </w:p>
        </w:tc>
        <w:tc>
          <w:tcPr>
            <w:tcW w:w="4752" w:type="dxa"/>
            <w:tcBorders>
              <w:top w:val="nil"/>
              <w:left w:val="nil"/>
              <w:bottom w:val="single" w:sz="4" w:space="0" w:color="auto"/>
              <w:right w:val="single" w:sz="4" w:space="0" w:color="auto"/>
            </w:tcBorders>
            <w:shd w:val="clear" w:color="auto" w:fill="auto"/>
            <w:noWrap/>
            <w:vAlign w:val="center"/>
          </w:tcPr>
          <w:p w14:paraId="7D2C70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12E9C26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13BA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33-Thoracic surgery</w:t>
            </w:r>
          </w:p>
        </w:tc>
        <w:tc>
          <w:tcPr>
            <w:tcW w:w="4752" w:type="dxa"/>
            <w:tcBorders>
              <w:top w:val="nil"/>
              <w:left w:val="nil"/>
              <w:bottom w:val="single" w:sz="4" w:space="0" w:color="auto"/>
              <w:right w:val="single" w:sz="4" w:space="0" w:color="auto"/>
            </w:tcBorders>
            <w:shd w:val="clear" w:color="auto" w:fill="auto"/>
            <w:noWrap/>
            <w:vAlign w:val="center"/>
          </w:tcPr>
          <w:p w14:paraId="3ED881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Thoracic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44171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CD3F6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34-Urology</w:t>
            </w:r>
          </w:p>
        </w:tc>
        <w:tc>
          <w:tcPr>
            <w:tcW w:w="4752" w:type="dxa"/>
            <w:tcBorders>
              <w:top w:val="nil"/>
              <w:left w:val="nil"/>
              <w:bottom w:val="single" w:sz="4" w:space="0" w:color="auto"/>
              <w:right w:val="single" w:sz="4" w:space="0" w:color="auto"/>
            </w:tcBorders>
            <w:shd w:val="clear" w:color="auto" w:fill="auto"/>
            <w:noWrap/>
            <w:vAlign w:val="center"/>
          </w:tcPr>
          <w:p w14:paraId="5A9654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Urology</w:t>
            </w:r>
          </w:p>
        </w:tc>
      </w:tr>
      <w:tr w:rsidR="00C3331F" w:rsidRPr="00087ECE" w14:paraId="60E3A6B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DAA55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35-Chiropractic</w:t>
            </w:r>
          </w:p>
        </w:tc>
        <w:tc>
          <w:tcPr>
            <w:tcW w:w="4752" w:type="dxa"/>
            <w:tcBorders>
              <w:top w:val="nil"/>
              <w:left w:val="nil"/>
              <w:bottom w:val="single" w:sz="4" w:space="0" w:color="auto"/>
              <w:right w:val="single" w:sz="4" w:space="0" w:color="auto"/>
            </w:tcBorders>
            <w:shd w:val="clear" w:color="auto" w:fill="auto"/>
            <w:noWrap/>
            <w:vAlign w:val="center"/>
          </w:tcPr>
          <w:p w14:paraId="3AA181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Chiropractor</w:t>
            </w:r>
          </w:p>
        </w:tc>
      </w:tr>
      <w:tr w:rsidR="00C3331F" w:rsidRPr="00087ECE" w14:paraId="50E8621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8022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36-Nuclear medicine</w:t>
            </w:r>
          </w:p>
        </w:tc>
        <w:tc>
          <w:tcPr>
            <w:tcW w:w="4752" w:type="dxa"/>
            <w:tcBorders>
              <w:top w:val="nil"/>
              <w:left w:val="nil"/>
              <w:bottom w:val="single" w:sz="4" w:space="0" w:color="auto"/>
              <w:right w:val="single" w:sz="4" w:space="0" w:color="auto"/>
            </w:tcBorders>
            <w:shd w:val="clear" w:color="auto" w:fill="auto"/>
            <w:noWrap/>
            <w:vAlign w:val="center"/>
          </w:tcPr>
          <w:p w14:paraId="06B10A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Nuclear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4B19C0C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6E1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37-Pediatric medicine</w:t>
            </w:r>
          </w:p>
        </w:tc>
        <w:tc>
          <w:tcPr>
            <w:tcW w:w="4752" w:type="dxa"/>
            <w:tcBorders>
              <w:top w:val="nil"/>
              <w:left w:val="nil"/>
              <w:bottom w:val="single" w:sz="4" w:space="0" w:color="auto"/>
              <w:right w:val="single" w:sz="4" w:space="0" w:color="auto"/>
            </w:tcBorders>
            <w:shd w:val="clear" w:color="auto" w:fill="auto"/>
            <w:noWrap/>
            <w:vAlign w:val="center"/>
          </w:tcPr>
          <w:p w14:paraId="69039FE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Pediatrics</w:t>
            </w:r>
          </w:p>
        </w:tc>
      </w:tr>
      <w:tr w:rsidR="00C3331F" w:rsidRPr="00087ECE" w14:paraId="582FE74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0548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38-Geriatric medicine</w:t>
            </w:r>
          </w:p>
        </w:tc>
        <w:tc>
          <w:tcPr>
            <w:tcW w:w="4752" w:type="dxa"/>
            <w:tcBorders>
              <w:top w:val="nil"/>
              <w:left w:val="nil"/>
              <w:bottom w:val="single" w:sz="4" w:space="0" w:color="auto"/>
              <w:right w:val="single" w:sz="4" w:space="0" w:color="auto"/>
            </w:tcBorders>
            <w:shd w:val="clear" w:color="auto" w:fill="auto"/>
            <w:noWrap/>
            <w:vAlign w:val="center"/>
          </w:tcPr>
          <w:p w14:paraId="03C283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Geriatrics</w:t>
            </w:r>
          </w:p>
        </w:tc>
      </w:tr>
      <w:tr w:rsidR="00C3331F" w:rsidRPr="00087ECE" w14:paraId="37F469B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0C8B85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39-Nephrology</w:t>
            </w:r>
          </w:p>
        </w:tc>
        <w:tc>
          <w:tcPr>
            <w:tcW w:w="4752" w:type="dxa"/>
            <w:tcBorders>
              <w:top w:val="nil"/>
              <w:left w:val="nil"/>
              <w:bottom w:val="single" w:sz="4" w:space="0" w:color="auto"/>
              <w:right w:val="single" w:sz="4" w:space="0" w:color="auto"/>
            </w:tcBorders>
            <w:shd w:val="clear" w:color="auto" w:fill="auto"/>
            <w:noWrap/>
            <w:vAlign w:val="center"/>
          </w:tcPr>
          <w:p w14:paraId="6F5556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Nephrology</w:t>
            </w:r>
          </w:p>
        </w:tc>
      </w:tr>
      <w:tr w:rsidR="00C3331F" w:rsidRPr="00087ECE" w14:paraId="1B24495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892E9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40-Hand surgery</w:t>
            </w:r>
          </w:p>
        </w:tc>
        <w:tc>
          <w:tcPr>
            <w:tcW w:w="4752" w:type="dxa"/>
            <w:tcBorders>
              <w:top w:val="nil"/>
              <w:left w:val="nil"/>
              <w:bottom w:val="single" w:sz="4" w:space="0" w:color="auto"/>
              <w:right w:val="single" w:sz="4" w:space="0" w:color="auto"/>
            </w:tcBorders>
            <w:shd w:val="clear" w:color="auto" w:fill="auto"/>
            <w:noWrap/>
            <w:vAlign w:val="center"/>
          </w:tcPr>
          <w:p w14:paraId="47CCE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Hand </w:t>
            </w:r>
            <w:r>
              <w:rPr>
                <w:rFonts w:eastAsia="Times New Roman"/>
                <w:color w:val="000000"/>
                <w:sz w:val="22"/>
                <w:szCs w:val="22"/>
              </w:rPr>
              <w:t>s</w:t>
            </w:r>
            <w:r w:rsidRPr="00FE4C91">
              <w:rPr>
                <w:rFonts w:eastAsia="Times New Roman"/>
                <w:color w:val="000000"/>
                <w:sz w:val="22"/>
                <w:szCs w:val="22"/>
              </w:rPr>
              <w:t>urgery</w:t>
            </w:r>
          </w:p>
        </w:tc>
      </w:tr>
      <w:tr w:rsidR="00C3331F" w:rsidRPr="00087ECE" w14:paraId="4D309E1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A1DD49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41-Optometry</w:t>
            </w:r>
          </w:p>
        </w:tc>
        <w:tc>
          <w:tcPr>
            <w:tcW w:w="4752" w:type="dxa"/>
            <w:tcBorders>
              <w:top w:val="nil"/>
              <w:left w:val="nil"/>
              <w:bottom w:val="single" w:sz="4" w:space="0" w:color="auto"/>
              <w:right w:val="single" w:sz="4" w:space="0" w:color="auto"/>
            </w:tcBorders>
            <w:shd w:val="clear" w:color="auto" w:fill="auto"/>
            <w:noWrap/>
            <w:vAlign w:val="center"/>
          </w:tcPr>
          <w:p w14:paraId="45724E3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Optometry</w:t>
            </w:r>
          </w:p>
        </w:tc>
      </w:tr>
      <w:tr w:rsidR="00C3331F" w:rsidRPr="00087ECE" w14:paraId="1390B82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D2E35C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42-Certified nurse midwife</w:t>
            </w:r>
          </w:p>
        </w:tc>
        <w:tc>
          <w:tcPr>
            <w:tcW w:w="4752" w:type="dxa"/>
            <w:tcBorders>
              <w:top w:val="nil"/>
              <w:left w:val="nil"/>
              <w:bottom w:val="single" w:sz="4" w:space="0" w:color="auto"/>
              <w:right w:val="single" w:sz="4" w:space="0" w:color="auto"/>
            </w:tcBorders>
            <w:shd w:val="clear" w:color="auto" w:fill="auto"/>
            <w:noWrap/>
            <w:vAlign w:val="center"/>
          </w:tcPr>
          <w:p w14:paraId="50D196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1CF595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1F4EAA3"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43-Certified registered nurse anesthetist (CRNA)</w:t>
            </w:r>
          </w:p>
        </w:tc>
        <w:tc>
          <w:tcPr>
            <w:tcW w:w="4752" w:type="dxa"/>
            <w:tcBorders>
              <w:top w:val="nil"/>
              <w:left w:val="nil"/>
              <w:bottom w:val="single" w:sz="4" w:space="0" w:color="auto"/>
              <w:right w:val="single" w:sz="4" w:space="0" w:color="auto"/>
            </w:tcBorders>
            <w:shd w:val="clear" w:color="auto" w:fill="auto"/>
            <w:noWrap/>
            <w:vAlign w:val="center"/>
          </w:tcPr>
          <w:p w14:paraId="1BDA337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34BC4AD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621E5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44-Infectious disease</w:t>
            </w:r>
          </w:p>
        </w:tc>
        <w:tc>
          <w:tcPr>
            <w:tcW w:w="4752" w:type="dxa"/>
            <w:tcBorders>
              <w:top w:val="nil"/>
              <w:left w:val="nil"/>
              <w:bottom w:val="single" w:sz="4" w:space="0" w:color="auto"/>
              <w:right w:val="single" w:sz="4" w:space="0" w:color="auto"/>
            </w:tcBorders>
            <w:shd w:val="clear" w:color="auto" w:fill="auto"/>
            <w:noWrap/>
            <w:vAlign w:val="center"/>
          </w:tcPr>
          <w:p w14:paraId="13335E7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Infectious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2C0F3B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9099E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45-Mammography screening center</w:t>
            </w:r>
          </w:p>
        </w:tc>
        <w:tc>
          <w:tcPr>
            <w:tcW w:w="4752" w:type="dxa"/>
            <w:tcBorders>
              <w:top w:val="nil"/>
              <w:left w:val="nil"/>
              <w:bottom w:val="single" w:sz="4" w:space="0" w:color="auto"/>
              <w:right w:val="single" w:sz="4" w:space="0" w:color="auto"/>
            </w:tcBorders>
            <w:shd w:val="clear" w:color="auto" w:fill="auto"/>
            <w:noWrap/>
            <w:vAlign w:val="center"/>
          </w:tcPr>
          <w:p w14:paraId="646D5E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450F69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F52007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46-Endocrinology</w:t>
            </w:r>
          </w:p>
        </w:tc>
        <w:tc>
          <w:tcPr>
            <w:tcW w:w="4752" w:type="dxa"/>
            <w:tcBorders>
              <w:top w:val="nil"/>
              <w:left w:val="nil"/>
              <w:bottom w:val="single" w:sz="4" w:space="0" w:color="auto"/>
              <w:right w:val="single" w:sz="4" w:space="0" w:color="auto"/>
            </w:tcBorders>
            <w:shd w:val="clear" w:color="auto" w:fill="auto"/>
            <w:noWrap/>
            <w:vAlign w:val="center"/>
          </w:tcPr>
          <w:p w14:paraId="17E8479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Endocrinology</w:t>
            </w:r>
          </w:p>
        </w:tc>
      </w:tr>
      <w:tr w:rsidR="00C3331F" w:rsidRPr="00087ECE" w14:paraId="1D51A9E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B10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47-Independent </w:t>
            </w:r>
            <w:r>
              <w:rPr>
                <w:rFonts w:eastAsia="Times New Roman"/>
                <w:color w:val="000000"/>
                <w:sz w:val="22"/>
                <w:szCs w:val="22"/>
              </w:rPr>
              <w:t>d</w:t>
            </w:r>
            <w:r w:rsidRPr="00FE4C91">
              <w:rPr>
                <w:rFonts w:eastAsia="Times New Roman"/>
                <w:color w:val="000000"/>
                <w:sz w:val="22"/>
                <w:szCs w:val="22"/>
              </w:rPr>
              <w:t xml:space="preserve">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c>
          <w:tcPr>
            <w:tcW w:w="4752" w:type="dxa"/>
            <w:tcBorders>
              <w:top w:val="nil"/>
              <w:left w:val="nil"/>
              <w:bottom w:val="single" w:sz="4" w:space="0" w:color="auto"/>
              <w:right w:val="single" w:sz="4" w:space="0" w:color="auto"/>
            </w:tcBorders>
            <w:shd w:val="clear" w:color="auto" w:fill="auto"/>
            <w:noWrap/>
            <w:vAlign w:val="center"/>
          </w:tcPr>
          <w:p w14:paraId="6FA80EE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0F0FFB2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EF32D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48-Podiatry</w:t>
            </w:r>
          </w:p>
        </w:tc>
        <w:tc>
          <w:tcPr>
            <w:tcW w:w="4752" w:type="dxa"/>
            <w:tcBorders>
              <w:top w:val="nil"/>
              <w:left w:val="nil"/>
              <w:bottom w:val="single" w:sz="4" w:space="0" w:color="auto"/>
              <w:right w:val="single" w:sz="4" w:space="0" w:color="auto"/>
            </w:tcBorders>
            <w:shd w:val="clear" w:color="auto" w:fill="auto"/>
            <w:noWrap/>
            <w:vAlign w:val="center"/>
          </w:tcPr>
          <w:p w14:paraId="537D757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Podiatry</w:t>
            </w:r>
          </w:p>
        </w:tc>
      </w:tr>
      <w:tr w:rsidR="00C3331F" w:rsidRPr="00087ECE" w14:paraId="256D0CE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238F8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62-Psychologist</w:t>
            </w:r>
          </w:p>
        </w:tc>
        <w:tc>
          <w:tcPr>
            <w:tcW w:w="4752" w:type="dxa"/>
            <w:tcBorders>
              <w:top w:val="nil"/>
              <w:left w:val="nil"/>
              <w:bottom w:val="single" w:sz="4" w:space="0" w:color="auto"/>
              <w:right w:val="single" w:sz="4" w:space="0" w:color="auto"/>
            </w:tcBorders>
            <w:shd w:val="clear" w:color="auto" w:fill="auto"/>
            <w:noWrap/>
            <w:vAlign w:val="center"/>
          </w:tcPr>
          <w:p w14:paraId="36458E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0E2BD2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393B8C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63-Portable </w:t>
            </w:r>
            <w:r>
              <w:rPr>
                <w:rFonts w:eastAsia="Times New Roman"/>
                <w:color w:val="000000"/>
                <w:sz w:val="22"/>
                <w:szCs w:val="22"/>
              </w:rPr>
              <w:t>x</w:t>
            </w:r>
            <w:r w:rsidRPr="00FE4C91">
              <w:rPr>
                <w:rFonts w:eastAsia="Times New Roman"/>
                <w:color w:val="000000"/>
                <w:sz w:val="22"/>
                <w:szCs w:val="22"/>
              </w:rPr>
              <w:t>-ray supplier</w:t>
            </w:r>
          </w:p>
        </w:tc>
        <w:tc>
          <w:tcPr>
            <w:tcW w:w="4752" w:type="dxa"/>
            <w:tcBorders>
              <w:top w:val="nil"/>
              <w:left w:val="nil"/>
              <w:bottom w:val="single" w:sz="4" w:space="0" w:color="auto"/>
              <w:right w:val="single" w:sz="4" w:space="0" w:color="auto"/>
            </w:tcBorders>
            <w:shd w:val="clear" w:color="auto" w:fill="auto"/>
            <w:noWrap/>
            <w:vAlign w:val="center"/>
          </w:tcPr>
          <w:p w14:paraId="3523939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Portable </w:t>
            </w:r>
            <w:r>
              <w:rPr>
                <w:rFonts w:eastAsia="Times New Roman"/>
                <w:color w:val="000000"/>
                <w:sz w:val="22"/>
                <w:szCs w:val="22"/>
              </w:rPr>
              <w:t>x</w:t>
            </w:r>
            <w:r w:rsidRPr="00FE4C91">
              <w:rPr>
                <w:rFonts w:eastAsia="Times New Roman"/>
                <w:color w:val="000000"/>
                <w:sz w:val="22"/>
                <w:szCs w:val="22"/>
              </w:rPr>
              <w:t>-</w:t>
            </w:r>
            <w:r>
              <w:rPr>
                <w:rFonts w:eastAsia="Times New Roman"/>
                <w:color w:val="000000"/>
                <w:sz w:val="22"/>
                <w:szCs w:val="22"/>
              </w:rPr>
              <w:t>r</w:t>
            </w:r>
            <w:r w:rsidRPr="00FE4C91">
              <w:rPr>
                <w:rFonts w:eastAsia="Times New Roman"/>
                <w:color w:val="000000"/>
                <w:sz w:val="22"/>
                <w:szCs w:val="22"/>
              </w:rPr>
              <w:t xml:space="preserve">ay </w:t>
            </w:r>
            <w:r>
              <w:rPr>
                <w:rFonts w:eastAsia="Times New Roman"/>
                <w:color w:val="000000"/>
                <w:sz w:val="22"/>
                <w:szCs w:val="22"/>
              </w:rPr>
              <w:t>s</w:t>
            </w:r>
            <w:r w:rsidRPr="00FE4C91">
              <w:rPr>
                <w:rFonts w:eastAsia="Times New Roman"/>
                <w:color w:val="000000"/>
                <w:sz w:val="22"/>
                <w:szCs w:val="22"/>
              </w:rPr>
              <w:t>upplier</w:t>
            </w:r>
          </w:p>
        </w:tc>
      </w:tr>
      <w:tr w:rsidR="00C3331F" w:rsidRPr="00087ECE" w14:paraId="5CC155F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7FA08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64-Audiologist</w:t>
            </w:r>
          </w:p>
        </w:tc>
        <w:tc>
          <w:tcPr>
            <w:tcW w:w="4752" w:type="dxa"/>
            <w:tcBorders>
              <w:top w:val="nil"/>
              <w:left w:val="nil"/>
              <w:bottom w:val="single" w:sz="4" w:space="0" w:color="auto"/>
              <w:right w:val="single" w:sz="4" w:space="0" w:color="auto"/>
            </w:tcBorders>
            <w:shd w:val="clear" w:color="auto" w:fill="auto"/>
            <w:noWrap/>
            <w:vAlign w:val="center"/>
          </w:tcPr>
          <w:p w14:paraId="0C3EB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Audiologist</w:t>
            </w:r>
          </w:p>
        </w:tc>
      </w:tr>
      <w:tr w:rsidR="00C3331F" w:rsidRPr="00087ECE" w14:paraId="4B2737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00C4E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65-Physical therapist</w:t>
            </w:r>
          </w:p>
        </w:tc>
        <w:tc>
          <w:tcPr>
            <w:tcW w:w="4752" w:type="dxa"/>
            <w:tcBorders>
              <w:top w:val="nil"/>
              <w:left w:val="nil"/>
              <w:bottom w:val="single" w:sz="4" w:space="0" w:color="auto"/>
              <w:right w:val="single" w:sz="4" w:space="0" w:color="auto"/>
            </w:tcBorders>
            <w:shd w:val="clear" w:color="auto" w:fill="auto"/>
            <w:noWrap/>
            <w:vAlign w:val="center"/>
          </w:tcPr>
          <w:p w14:paraId="73381FC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4CFBD0F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728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66-Rheumatology</w:t>
            </w:r>
          </w:p>
        </w:tc>
        <w:tc>
          <w:tcPr>
            <w:tcW w:w="4752" w:type="dxa"/>
            <w:tcBorders>
              <w:top w:val="nil"/>
              <w:left w:val="nil"/>
              <w:bottom w:val="single" w:sz="4" w:space="0" w:color="auto"/>
              <w:right w:val="single" w:sz="4" w:space="0" w:color="auto"/>
            </w:tcBorders>
            <w:shd w:val="clear" w:color="auto" w:fill="auto"/>
            <w:noWrap/>
            <w:vAlign w:val="center"/>
          </w:tcPr>
          <w:p w14:paraId="085C03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Rheumatology</w:t>
            </w:r>
          </w:p>
        </w:tc>
      </w:tr>
      <w:tr w:rsidR="00C3331F" w:rsidRPr="00087ECE" w14:paraId="0906DDE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8BD32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67-Occupational therapist</w:t>
            </w:r>
          </w:p>
        </w:tc>
        <w:tc>
          <w:tcPr>
            <w:tcW w:w="4752" w:type="dxa"/>
            <w:tcBorders>
              <w:top w:val="nil"/>
              <w:left w:val="nil"/>
              <w:bottom w:val="single" w:sz="4" w:space="0" w:color="auto"/>
              <w:right w:val="single" w:sz="4" w:space="0" w:color="auto"/>
            </w:tcBorders>
            <w:shd w:val="clear" w:color="auto" w:fill="auto"/>
            <w:noWrap/>
            <w:vAlign w:val="center"/>
          </w:tcPr>
          <w:p w14:paraId="562FF64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2614473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77C9D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68-Clinical psychologist</w:t>
            </w:r>
          </w:p>
        </w:tc>
        <w:tc>
          <w:tcPr>
            <w:tcW w:w="4752" w:type="dxa"/>
            <w:tcBorders>
              <w:top w:val="nil"/>
              <w:left w:val="nil"/>
              <w:bottom w:val="single" w:sz="4" w:space="0" w:color="auto"/>
              <w:right w:val="single" w:sz="4" w:space="0" w:color="auto"/>
            </w:tcBorders>
            <w:shd w:val="clear" w:color="auto" w:fill="auto"/>
            <w:noWrap/>
            <w:vAlign w:val="center"/>
          </w:tcPr>
          <w:p w14:paraId="32B0074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2BF901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FC34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69-Clinical laboratory</w:t>
            </w:r>
          </w:p>
        </w:tc>
        <w:tc>
          <w:tcPr>
            <w:tcW w:w="4752" w:type="dxa"/>
            <w:tcBorders>
              <w:top w:val="nil"/>
              <w:left w:val="nil"/>
              <w:bottom w:val="single" w:sz="4" w:space="0" w:color="auto"/>
              <w:right w:val="single" w:sz="4" w:space="0" w:color="auto"/>
            </w:tcBorders>
            <w:shd w:val="clear" w:color="auto" w:fill="auto"/>
            <w:noWrap/>
            <w:vAlign w:val="center"/>
          </w:tcPr>
          <w:p w14:paraId="507850C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33A4411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A07021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70-Multispecialty clinic or group practice</w:t>
            </w:r>
          </w:p>
        </w:tc>
        <w:tc>
          <w:tcPr>
            <w:tcW w:w="4752" w:type="dxa"/>
            <w:tcBorders>
              <w:top w:val="nil"/>
              <w:left w:val="nil"/>
              <w:bottom w:val="single" w:sz="4" w:space="0" w:color="auto"/>
              <w:right w:val="single" w:sz="4" w:space="0" w:color="auto"/>
            </w:tcBorders>
            <w:shd w:val="clear" w:color="auto" w:fill="auto"/>
            <w:noWrap/>
            <w:vAlign w:val="center"/>
          </w:tcPr>
          <w:p w14:paraId="79E725D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CFB66D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F62C76F"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71-Registered dietitian/nutrition professional</w:t>
            </w:r>
          </w:p>
        </w:tc>
        <w:tc>
          <w:tcPr>
            <w:tcW w:w="4752" w:type="dxa"/>
            <w:tcBorders>
              <w:top w:val="nil"/>
              <w:left w:val="nil"/>
              <w:bottom w:val="single" w:sz="4" w:space="0" w:color="auto"/>
              <w:right w:val="single" w:sz="4" w:space="0" w:color="auto"/>
            </w:tcBorders>
            <w:shd w:val="clear" w:color="auto" w:fill="auto"/>
            <w:noWrap/>
            <w:vAlign w:val="center"/>
          </w:tcPr>
          <w:p w14:paraId="4B89B54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750E7C8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3A512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72-Pain management</w:t>
            </w:r>
          </w:p>
        </w:tc>
        <w:tc>
          <w:tcPr>
            <w:tcW w:w="4752" w:type="dxa"/>
            <w:tcBorders>
              <w:top w:val="nil"/>
              <w:left w:val="nil"/>
              <w:bottom w:val="single" w:sz="4" w:space="0" w:color="auto"/>
              <w:right w:val="single" w:sz="4" w:space="0" w:color="auto"/>
            </w:tcBorders>
            <w:shd w:val="clear" w:color="auto" w:fill="auto"/>
            <w:noWrap/>
            <w:vAlign w:val="center"/>
          </w:tcPr>
          <w:p w14:paraId="7ED60F1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35E26B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7CC8C2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75-Slide </w:t>
            </w:r>
            <w:r>
              <w:rPr>
                <w:rFonts w:eastAsia="Times New Roman"/>
                <w:color w:val="000000"/>
                <w:sz w:val="22"/>
                <w:szCs w:val="22"/>
              </w:rPr>
              <w:t>p</w:t>
            </w:r>
            <w:r w:rsidRPr="00FE4C91">
              <w:rPr>
                <w:rFonts w:eastAsia="Times New Roman"/>
                <w:color w:val="000000"/>
                <w:sz w:val="22"/>
                <w:szCs w:val="22"/>
              </w:rPr>
              <w:t xml:space="preserve">reparation </w:t>
            </w:r>
            <w:r>
              <w:rPr>
                <w:rFonts w:eastAsia="Times New Roman"/>
                <w:color w:val="000000"/>
                <w:sz w:val="22"/>
                <w:szCs w:val="22"/>
              </w:rPr>
              <w:t>f</w:t>
            </w:r>
            <w:r w:rsidRPr="00FE4C91">
              <w:rPr>
                <w:rFonts w:eastAsia="Times New Roman"/>
                <w:color w:val="000000"/>
                <w:sz w:val="22"/>
                <w:szCs w:val="22"/>
              </w:rPr>
              <w:t>acilities</w:t>
            </w:r>
          </w:p>
        </w:tc>
        <w:tc>
          <w:tcPr>
            <w:tcW w:w="4752" w:type="dxa"/>
            <w:tcBorders>
              <w:top w:val="nil"/>
              <w:left w:val="nil"/>
              <w:bottom w:val="single" w:sz="4" w:space="0" w:color="auto"/>
              <w:right w:val="single" w:sz="4" w:space="0" w:color="auto"/>
            </w:tcBorders>
            <w:shd w:val="clear" w:color="auto" w:fill="auto"/>
            <w:noWrap/>
            <w:vAlign w:val="center"/>
          </w:tcPr>
          <w:p w14:paraId="0D2A96A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7BBF77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477C4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76-Peripheral vascular disease</w:t>
            </w:r>
          </w:p>
        </w:tc>
        <w:tc>
          <w:tcPr>
            <w:tcW w:w="4752" w:type="dxa"/>
            <w:tcBorders>
              <w:top w:val="nil"/>
              <w:left w:val="nil"/>
              <w:bottom w:val="single" w:sz="4" w:space="0" w:color="auto"/>
              <w:right w:val="single" w:sz="4" w:space="0" w:color="auto"/>
            </w:tcBorders>
            <w:shd w:val="clear" w:color="auto" w:fill="auto"/>
            <w:noWrap/>
            <w:vAlign w:val="center"/>
          </w:tcPr>
          <w:p w14:paraId="33771D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su</w:t>
            </w:r>
            <w:r w:rsidRPr="00FE4C91">
              <w:rPr>
                <w:rFonts w:eastAsia="Times New Roman"/>
                <w:color w:val="000000"/>
                <w:sz w:val="22"/>
                <w:szCs w:val="22"/>
              </w:rPr>
              <w:t>rgery</w:t>
            </w:r>
          </w:p>
        </w:tc>
      </w:tr>
      <w:tr w:rsidR="00C3331F" w:rsidRPr="00087ECE" w14:paraId="3076FDC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CFE6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77-Vascular surgery</w:t>
            </w:r>
          </w:p>
        </w:tc>
        <w:tc>
          <w:tcPr>
            <w:tcW w:w="4752" w:type="dxa"/>
            <w:tcBorders>
              <w:top w:val="nil"/>
              <w:left w:val="nil"/>
              <w:bottom w:val="single" w:sz="4" w:space="0" w:color="auto"/>
              <w:right w:val="single" w:sz="4" w:space="0" w:color="auto"/>
            </w:tcBorders>
            <w:shd w:val="clear" w:color="auto" w:fill="auto"/>
            <w:noWrap/>
            <w:vAlign w:val="center"/>
          </w:tcPr>
          <w:p w14:paraId="3998A82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CA8704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FF2F5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78-Cardiac surgery</w:t>
            </w:r>
          </w:p>
        </w:tc>
        <w:tc>
          <w:tcPr>
            <w:tcW w:w="4752" w:type="dxa"/>
            <w:tcBorders>
              <w:top w:val="nil"/>
              <w:left w:val="nil"/>
              <w:bottom w:val="single" w:sz="4" w:space="0" w:color="auto"/>
              <w:right w:val="single" w:sz="4" w:space="0" w:color="auto"/>
            </w:tcBorders>
            <w:shd w:val="clear" w:color="auto" w:fill="auto"/>
            <w:noWrap/>
            <w:vAlign w:val="center"/>
          </w:tcPr>
          <w:p w14:paraId="06B805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Cardiac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2E124E7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4E8A9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79-Addiction medicine</w:t>
            </w:r>
          </w:p>
        </w:tc>
        <w:tc>
          <w:tcPr>
            <w:tcW w:w="4752" w:type="dxa"/>
            <w:tcBorders>
              <w:top w:val="nil"/>
              <w:left w:val="nil"/>
              <w:bottom w:val="single" w:sz="4" w:space="0" w:color="auto"/>
              <w:right w:val="single" w:sz="4" w:space="0" w:color="auto"/>
            </w:tcBorders>
            <w:shd w:val="clear" w:color="auto" w:fill="auto"/>
            <w:noWrap/>
            <w:vAlign w:val="center"/>
          </w:tcPr>
          <w:p w14:paraId="2CB81BE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03D4ED6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F583E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80-Licensed clinical social worker</w:t>
            </w:r>
          </w:p>
        </w:tc>
        <w:tc>
          <w:tcPr>
            <w:tcW w:w="4752" w:type="dxa"/>
            <w:tcBorders>
              <w:top w:val="nil"/>
              <w:left w:val="nil"/>
              <w:bottom w:val="single" w:sz="4" w:space="0" w:color="auto"/>
              <w:right w:val="single" w:sz="4" w:space="0" w:color="auto"/>
            </w:tcBorders>
            <w:shd w:val="clear" w:color="auto" w:fill="auto"/>
            <w:noWrap/>
            <w:vAlign w:val="center"/>
          </w:tcPr>
          <w:p w14:paraId="476B8B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s</w:t>
            </w:r>
            <w:r w:rsidRPr="00FE4C91">
              <w:rPr>
                <w:rFonts w:eastAsia="Times New Roman"/>
                <w:color w:val="000000"/>
                <w:sz w:val="22"/>
                <w:szCs w:val="22"/>
              </w:rPr>
              <w:t xml:space="preserve">ocial </w:t>
            </w:r>
            <w:r>
              <w:rPr>
                <w:rFonts w:eastAsia="Times New Roman"/>
                <w:color w:val="000000"/>
                <w:sz w:val="22"/>
                <w:szCs w:val="22"/>
              </w:rPr>
              <w:t>w</w:t>
            </w:r>
            <w:r w:rsidRPr="00FE4C91">
              <w:rPr>
                <w:rFonts w:eastAsia="Times New Roman"/>
                <w:color w:val="000000"/>
                <w:sz w:val="22"/>
                <w:szCs w:val="22"/>
              </w:rPr>
              <w:t>orker</w:t>
            </w:r>
          </w:p>
        </w:tc>
      </w:tr>
      <w:tr w:rsidR="00C3331F" w:rsidRPr="00087ECE" w14:paraId="5D5D115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AA51C3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81-Critical care (intensivists)</w:t>
            </w:r>
          </w:p>
        </w:tc>
        <w:tc>
          <w:tcPr>
            <w:tcW w:w="4752" w:type="dxa"/>
            <w:tcBorders>
              <w:top w:val="nil"/>
              <w:left w:val="nil"/>
              <w:bottom w:val="single" w:sz="4" w:space="0" w:color="auto"/>
              <w:right w:val="single" w:sz="4" w:space="0" w:color="auto"/>
            </w:tcBorders>
            <w:shd w:val="clear" w:color="auto" w:fill="auto"/>
            <w:noWrap/>
            <w:vAlign w:val="center"/>
          </w:tcPr>
          <w:p w14:paraId="4B38CEA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Critical </w:t>
            </w:r>
            <w:r>
              <w:rPr>
                <w:rFonts w:eastAsia="Times New Roman"/>
                <w:color w:val="000000"/>
                <w:sz w:val="22"/>
                <w:szCs w:val="22"/>
              </w:rPr>
              <w:t>c</w:t>
            </w:r>
            <w:r w:rsidRPr="00FE4C91">
              <w:rPr>
                <w:rFonts w:eastAsia="Times New Roman"/>
                <w:color w:val="000000"/>
                <w:sz w:val="22"/>
                <w:szCs w:val="22"/>
              </w:rPr>
              <w:t>are</w:t>
            </w:r>
          </w:p>
        </w:tc>
      </w:tr>
      <w:tr w:rsidR="00C3331F" w:rsidRPr="00087ECE" w14:paraId="3A0411E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66E4E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82-Hematology</w:t>
            </w:r>
          </w:p>
        </w:tc>
        <w:tc>
          <w:tcPr>
            <w:tcW w:w="4752" w:type="dxa"/>
            <w:tcBorders>
              <w:top w:val="nil"/>
              <w:left w:val="nil"/>
              <w:bottom w:val="single" w:sz="4" w:space="0" w:color="auto"/>
              <w:right w:val="single" w:sz="4" w:space="0" w:color="auto"/>
            </w:tcBorders>
            <w:shd w:val="clear" w:color="auto" w:fill="auto"/>
            <w:noWrap/>
            <w:vAlign w:val="center"/>
          </w:tcPr>
          <w:p w14:paraId="60B9266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3DF2362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92F400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83-Hematology/oncology</w:t>
            </w:r>
          </w:p>
        </w:tc>
        <w:tc>
          <w:tcPr>
            <w:tcW w:w="4752" w:type="dxa"/>
            <w:tcBorders>
              <w:top w:val="nil"/>
              <w:left w:val="nil"/>
              <w:bottom w:val="single" w:sz="4" w:space="0" w:color="auto"/>
              <w:right w:val="single" w:sz="4" w:space="0" w:color="auto"/>
            </w:tcBorders>
            <w:shd w:val="clear" w:color="auto" w:fill="auto"/>
            <w:noWrap/>
            <w:vAlign w:val="center"/>
          </w:tcPr>
          <w:p w14:paraId="34B92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072B2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013F2E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84-Preventive medicine</w:t>
            </w:r>
          </w:p>
        </w:tc>
        <w:tc>
          <w:tcPr>
            <w:tcW w:w="4752" w:type="dxa"/>
            <w:tcBorders>
              <w:top w:val="nil"/>
              <w:left w:val="nil"/>
              <w:bottom w:val="single" w:sz="4" w:space="0" w:color="auto"/>
              <w:right w:val="single" w:sz="4" w:space="0" w:color="auto"/>
            </w:tcBorders>
            <w:shd w:val="clear" w:color="auto" w:fill="auto"/>
            <w:noWrap/>
            <w:vAlign w:val="center"/>
          </w:tcPr>
          <w:p w14:paraId="68592F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05C0A22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B30EF9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85-Maxillofacial surgery</w:t>
            </w:r>
          </w:p>
        </w:tc>
        <w:tc>
          <w:tcPr>
            <w:tcW w:w="4752" w:type="dxa"/>
            <w:tcBorders>
              <w:top w:val="nil"/>
              <w:left w:val="nil"/>
              <w:bottom w:val="single" w:sz="4" w:space="0" w:color="auto"/>
              <w:right w:val="single" w:sz="4" w:space="0" w:color="auto"/>
            </w:tcBorders>
            <w:shd w:val="clear" w:color="auto" w:fill="auto"/>
            <w:noWrap/>
            <w:vAlign w:val="center"/>
          </w:tcPr>
          <w:p w14:paraId="6F64B6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603B68D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19788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86-Neuropsychiatry</w:t>
            </w:r>
          </w:p>
        </w:tc>
        <w:tc>
          <w:tcPr>
            <w:tcW w:w="4752" w:type="dxa"/>
            <w:tcBorders>
              <w:top w:val="nil"/>
              <w:left w:val="nil"/>
              <w:bottom w:val="single" w:sz="4" w:space="0" w:color="auto"/>
              <w:right w:val="single" w:sz="4" w:space="0" w:color="auto"/>
            </w:tcBorders>
            <w:shd w:val="clear" w:color="auto" w:fill="auto"/>
            <w:noWrap/>
            <w:vAlign w:val="center"/>
          </w:tcPr>
          <w:p w14:paraId="4E319C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D54172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23312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90-Medical oncology</w:t>
            </w:r>
          </w:p>
        </w:tc>
        <w:tc>
          <w:tcPr>
            <w:tcW w:w="4752" w:type="dxa"/>
            <w:tcBorders>
              <w:top w:val="nil"/>
              <w:left w:val="nil"/>
              <w:bottom w:val="single" w:sz="4" w:space="0" w:color="auto"/>
              <w:right w:val="single" w:sz="4" w:space="0" w:color="auto"/>
            </w:tcBorders>
            <w:shd w:val="clear" w:color="auto" w:fill="auto"/>
            <w:noWrap/>
            <w:vAlign w:val="center"/>
          </w:tcPr>
          <w:p w14:paraId="5C69AE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2961E3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A2C4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91-Surgical oncology</w:t>
            </w:r>
          </w:p>
        </w:tc>
        <w:tc>
          <w:tcPr>
            <w:tcW w:w="4752" w:type="dxa"/>
            <w:tcBorders>
              <w:top w:val="nil"/>
              <w:left w:val="nil"/>
              <w:bottom w:val="single" w:sz="4" w:space="0" w:color="auto"/>
              <w:right w:val="single" w:sz="4" w:space="0" w:color="auto"/>
            </w:tcBorders>
            <w:shd w:val="clear" w:color="auto" w:fill="auto"/>
            <w:noWrap/>
            <w:vAlign w:val="center"/>
          </w:tcPr>
          <w:p w14:paraId="6751A79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General Surgery</w:t>
            </w:r>
          </w:p>
        </w:tc>
      </w:tr>
      <w:tr w:rsidR="00C3331F" w:rsidRPr="00087ECE" w14:paraId="562C7F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1336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92-Radiation oncology</w:t>
            </w:r>
          </w:p>
        </w:tc>
        <w:tc>
          <w:tcPr>
            <w:tcW w:w="4752" w:type="dxa"/>
            <w:tcBorders>
              <w:top w:val="nil"/>
              <w:left w:val="nil"/>
              <w:bottom w:val="single" w:sz="4" w:space="0" w:color="auto"/>
              <w:right w:val="single" w:sz="4" w:space="0" w:color="auto"/>
            </w:tcBorders>
            <w:shd w:val="clear" w:color="auto" w:fill="auto"/>
            <w:noWrap/>
            <w:vAlign w:val="center"/>
          </w:tcPr>
          <w:p w14:paraId="400D380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Radiation </w:t>
            </w:r>
            <w:r>
              <w:rPr>
                <w:rFonts w:eastAsia="Times New Roman"/>
                <w:color w:val="000000"/>
                <w:sz w:val="22"/>
                <w:szCs w:val="22"/>
              </w:rPr>
              <w:t>o</w:t>
            </w:r>
            <w:r w:rsidRPr="00FE4C91">
              <w:rPr>
                <w:rFonts w:eastAsia="Times New Roman"/>
                <w:color w:val="000000"/>
                <w:sz w:val="22"/>
                <w:szCs w:val="22"/>
              </w:rPr>
              <w:t xml:space="preserve">ncology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adiation </w:t>
            </w:r>
            <w:r>
              <w:rPr>
                <w:rFonts w:eastAsia="Times New Roman"/>
                <w:color w:val="000000"/>
                <w:sz w:val="22"/>
                <w:szCs w:val="22"/>
              </w:rPr>
              <w:t>t</w:t>
            </w:r>
            <w:r w:rsidRPr="00FE4C91">
              <w:rPr>
                <w:rFonts w:eastAsia="Times New Roman"/>
                <w:color w:val="000000"/>
                <w:sz w:val="22"/>
                <w:szCs w:val="22"/>
              </w:rPr>
              <w:t xml:space="preserve">herapy </w:t>
            </w:r>
            <w:r>
              <w:rPr>
                <w:rFonts w:eastAsia="Times New Roman"/>
                <w:color w:val="000000"/>
                <w:sz w:val="22"/>
                <w:szCs w:val="22"/>
              </w:rPr>
              <w:t>c</w:t>
            </w:r>
            <w:r w:rsidRPr="00FE4C91">
              <w:rPr>
                <w:rFonts w:eastAsia="Times New Roman"/>
                <w:color w:val="000000"/>
                <w:sz w:val="22"/>
                <w:szCs w:val="22"/>
              </w:rPr>
              <w:t>enters</w:t>
            </w:r>
          </w:p>
        </w:tc>
      </w:tr>
      <w:tr w:rsidR="00C3331F" w:rsidRPr="00087ECE" w14:paraId="77B1378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16BD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93-Emergency medicine</w:t>
            </w:r>
          </w:p>
        </w:tc>
        <w:tc>
          <w:tcPr>
            <w:tcW w:w="4752" w:type="dxa"/>
            <w:tcBorders>
              <w:top w:val="nil"/>
              <w:left w:val="nil"/>
              <w:bottom w:val="single" w:sz="4" w:space="0" w:color="auto"/>
              <w:right w:val="single" w:sz="4" w:space="0" w:color="auto"/>
            </w:tcBorders>
            <w:shd w:val="clear" w:color="auto" w:fill="auto"/>
            <w:noWrap/>
            <w:vAlign w:val="center"/>
          </w:tcPr>
          <w:p w14:paraId="7775A7B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65F05EC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AD357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94-Interventional radiology</w:t>
            </w:r>
          </w:p>
        </w:tc>
        <w:tc>
          <w:tcPr>
            <w:tcW w:w="4752" w:type="dxa"/>
            <w:tcBorders>
              <w:top w:val="nil"/>
              <w:left w:val="nil"/>
              <w:bottom w:val="single" w:sz="4" w:space="0" w:color="auto"/>
              <w:right w:val="single" w:sz="4" w:space="0" w:color="auto"/>
            </w:tcBorders>
            <w:shd w:val="clear" w:color="auto" w:fill="auto"/>
            <w:noWrap/>
            <w:vAlign w:val="center"/>
          </w:tcPr>
          <w:p w14:paraId="63E868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r</w:t>
            </w:r>
            <w:r w:rsidRPr="00FE4C91">
              <w:rPr>
                <w:rFonts w:eastAsia="Times New Roman"/>
                <w:color w:val="000000"/>
                <w:sz w:val="22"/>
                <w:szCs w:val="22"/>
              </w:rPr>
              <w:t>adiology</w:t>
            </w:r>
          </w:p>
        </w:tc>
      </w:tr>
      <w:tr w:rsidR="00C3331F" w:rsidRPr="00087ECE" w14:paraId="2DA174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171FF5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98-Gynecologist/oncologist</w:t>
            </w:r>
          </w:p>
        </w:tc>
        <w:tc>
          <w:tcPr>
            <w:tcW w:w="4752" w:type="dxa"/>
            <w:tcBorders>
              <w:top w:val="nil"/>
              <w:left w:val="nil"/>
              <w:bottom w:val="single" w:sz="4" w:space="0" w:color="auto"/>
              <w:right w:val="single" w:sz="4" w:space="0" w:color="auto"/>
            </w:tcBorders>
            <w:shd w:val="clear" w:color="auto" w:fill="auto"/>
            <w:noWrap/>
            <w:vAlign w:val="center"/>
          </w:tcPr>
          <w:p w14:paraId="1D5DAC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80E1A5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5ED5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99-Unknown physician specialty</w:t>
            </w:r>
          </w:p>
        </w:tc>
        <w:tc>
          <w:tcPr>
            <w:tcW w:w="4752" w:type="dxa"/>
            <w:tcBorders>
              <w:top w:val="nil"/>
              <w:left w:val="nil"/>
              <w:bottom w:val="single" w:sz="4" w:space="0" w:color="auto"/>
              <w:right w:val="single" w:sz="4" w:space="0" w:color="auto"/>
            </w:tcBorders>
            <w:shd w:val="clear" w:color="auto" w:fill="auto"/>
            <w:noWrap/>
            <w:vAlign w:val="center"/>
          </w:tcPr>
          <w:p w14:paraId="1CF181D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5E906F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169A7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C0-Sleep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0E3157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CD25F0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BC70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C3-Interventional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nil"/>
              <w:left w:val="nil"/>
              <w:bottom w:val="single" w:sz="4" w:space="0" w:color="auto"/>
              <w:right w:val="single" w:sz="4" w:space="0" w:color="auto"/>
            </w:tcBorders>
            <w:shd w:val="clear" w:color="auto" w:fill="auto"/>
            <w:noWrap/>
            <w:vAlign w:val="center"/>
          </w:tcPr>
          <w:p w14:paraId="032DBDA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72DF797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9561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C6-Hospitalist</w:t>
            </w:r>
          </w:p>
        </w:tc>
        <w:tc>
          <w:tcPr>
            <w:tcW w:w="4752" w:type="dxa"/>
            <w:tcBorders>
              <w:top w:val="nil"/>
              <w:left w:val="nil"/>
              <w:bottom w:val="single" w:sz="4" w:space="0" w:color="auto"/>
              <w:right w:val="single" w:sz="4" w:space="0" w:color="auto"/>
            </w:tcBorders>
            <w:shd w:val="clear" w:color="auto" w:fill="auto"/>
            <w:noWrap/>
            <w:vAlign w:val="center"/>
          </w:tcPr>
          <w:p w14:paraId="66C3715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9003B94"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3647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C7-Advanced </w:t>
            </w:r>
            <w:r>
              <w:rPr>
                <w:rFonts w:eastAsia="Times New Roman"/>
                <w:color w:val="000000"/>
                <w:sz w:val="22"/>
                <w:szCs w:val="22"/>
              </w:rPr>
              <w:t>h</w:t>
            </w:r>
            <w:r w:rsidRPr="00FE4C91">
              <w:rPr>
                <w:rFonts w:eastAsia="Times New Roman"/>
                <w:color w:val="000000"/>
                <w:sz w:val="22"/>
                <w:szCs w:val="22"/>
              </w:rPr>
              <w:t xml:space="preserve">eart </w:t>
            </w:r>
            <w:r>
              <w:rPr>
                <w:rFonts w:eastAsia="Times New Roman"/>
                <w:color w:val="000000"/>
                <w:sz w:val="22"/>
                <w:szCs w:val="22"/>
              </w:rPr>
              <w:t>f</w:t>
            </w:r>
            <w:r w:rsidRPr="00FE4C91">
              <w:rPr>
                <w:rFonts w:eastAsia="Times New Roman"/>
                <w:color w:val="000000"/>
                <w:sz w:val="22"/>
                <w:szCs w:val="22"/>
              </w:rPr>
              <w:t xml:space="preserve">ailure and </w:t>
            </w:r>
            <w:r>
              <w:rPr>
                <w:rFonts w:eastAsia="Times New Roman"/>
                <w:color w:val="000000"/>
                <w:sz w:val="22"/>
                <w:szCs w:val="22"/>
              </w:rPr>
              <w:t>t</w:t>
            </w:r>
            <w:r w:rsidRPr="00FE4C91">
              <w:rPr>
                <w:rFonts w:eastAsia="Times New Roman"/>
                <w:color w:val="000000"/>
                <w:sz w:val="22"/>
                <w:szCs w:val="22"/>
              </w:rPr>
              <w:t xml:space="preserve">ransplant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6E71A6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57894329"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A6EAA"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C8-Medical toxicology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7A7437B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789E4C4E"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26F3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C9-Hematopoietic cell transplantation and cellular therapy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54D132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bl>
    <w:p w14:paraId="6BE24D36" w14:textId="77777777" w:rsidR="00C3331F" w:rsidRDefault="00C3331F" w:rsidP="00C3331F">
      <w:pPr>
        <w:sectPr w:rsidR="00C3331F" w:rsidSect="00EB4637">
          <w:pgSz w:w="12240" w:h="15840"/>
          <w:pgMar w:top="1440" w:right="1440" w:bottom="1440" w:left="1440" w:header="720" w:footer="720" w:gutter="0"/>
          <w:cols w:space="720"/>
          <w:docGrid w:linePitch="360"/>
        </w:sectPr>
      </w:pPr>
    </w:p>
    <w:p w14:paraId="63B8FAA4" w14:textId="77777777" w:rsidR="00C3331F" w:rsidRDefault="00C3331F" w:rsidP="00F03817">
      <w:pPr>
        <w:pStyle w:val="Heading2"/>
        <w:numPr>
          <w:ilvl w:val="0"/>
          <w:numId w:val="19"/>
        </w:numPr>
        <w:ind w:left="360"/>
      </w:pPr>
      <w:bookmarkStart w:id="146" w:name="_Toc22573294"/>
      <w:bookmarkStart w:id="147" w:name="_Toc92750024"/>
      <w:bookmarkStart w:id="148" w:name="_Toc117700175"/>
      <w:bookmarkStart w:id="149" w:name="_Toc5186131"/>
      <w:bookmarkStart w:id="150" w:name="_Toc21683001"/>
      <w:bookmarkStart w:id="151" w:name="_Toc87869549"/>
      <w:bookmarkStart w:id="152" w:name="_Hlk21600061"/>
      <w:bookmarkEnd w:id="131"/>
      <w:bookmarkEnd w:id="132"/>
      <w:bookmarkEnd w:id="133"/>
      <w:r>
        <w:t>Distribution of Physician Work RVUs by Service Risk Group by PLI Filing Specialty</w:t>
      </w:r>
      <w:bookmarkEnd w:id="146"/>
      <w:bookmarkEnd w:id="147"/>
      <w:bookmarkEnd w:id="148"/>
    </w:p>
    <w:p w14:paraId="4A744051" w14:textId="06288A0A" w:rsidR="00C3331F" w:rsidRPr="00EF3BF7" w:rsidRDefault="00C3331F" w:rsidP="00C3331F">
      <w:r>
        <w:t>As described in Section 3.G in the report, in some cases premiums as reported on filings had to be combined or split across service risk groups to match our final set of specialty/service risk groups</w:t>
      </w:r>
      <w:r w:rsidR="008C770A">
        <w:t xml:space="preserve">. </w:t>
      </w:r>
      <w:r>
        <w:t xml:space="preserve">That process requires a measure to weight different service groups within each PLI Filing Specialty, for which we used these physician work shares by specialty based on 2020 Medicare claims. </w:t>
      </w:r>
    </w:p>
    <w:p w14:paraId="68D43BFD" w14:textId="77777777" w:rsidR="00C3331F" w:rsidRPr="00C37082" w:rsidRDefault="00C3331F" w:rsidP="00C3331F">
      <w:pPr>
        <w:pStyle w:val="Figure"/>
      </w:pPr>
      <w:r w:rsidRPr="00C37082">
        <w:t xml:space="preserve">Table 8.B </w:t>
      </w:r>
      <w:r>
        <w:t xml:space="preserve">Volume-weighted </w:t>
      </w:r>
      <w:r w:rsidRPr="00C37082">
        <w:t>Distribution of</w:t>
      </w:r>
      <w:r>
        <w:t xml:space="preserve"> 2020 Physician </w:t>
      </w:r>
      <w:r w:rsidRPr="00C37082">
        <w:t xml:space="preserve">Work RVUs by Service Risk Type by </w:t>
      </w:r>
      <w:r>
        <w:t>CMS</w:t>
      </w:r>
      <w:r w:rsidRPr="00C37082">
        <w:t xml:space="preserve"> Specialty</w:t>
      </w:r>
      <w:r>
        <w:t xml:space="preserve"> </w:t>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B Volume-weighted Distribution of 2020 Physician Work RVUs by Service Risk Type by CMS Specialty"/>
      </w:tblPr>
      <w:tblGrid>
        <w:gridCol w:w="4176"/>
        <w:gridCol w:w="1728"/>
        <w:gridCol w:w="1728"/>
        <w:gridCol w:w="1728"/>
        <w:gridCol w:w="1728"/>
        <w:gridCol w:w="1728"/>
      </w:tblGrid>
      <w:tr w:rsidR="00C3331F" w:rsidRPr="00652BD7" w14:paraId="7C36B44A" w14:textId="77777777" w:rsidTr="00EB4637">
        <w:trPr>
          <w:trHeight w:val="850"/>
          <w:tblHeader/>
        </w:trPr>
        <w:tc>
          <w:tcPr>
            <w:tcW w:w="4176" w:type="dxa"/>
            <w:shd w:val="clear" w:color="auto" w:fill="auto"/>
            <w:noWrap/>
            <w:vAlign w:val="center"/>
            <w:hideMark/>
          </w:tcPr>
          <w:p w14:paraId="310E4D9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PLI FILING SPECIALTY</w:t>
            </w:r>
          </w:p>
        </w:tc>
        <w:tc>
          <w:tcPr>
            <w:tcW w:w="1728" w:type="dxa"/>
            <w:shd w:val="clear" w:color="auto" w:fill="auto"/>
            <w:vAlign w:val="center"/>
            <w:hideMark/>
          </w:tcPr>
          <w:p w14:paraId="0CC2D320"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ASSOCIATED CMS SPECIALTY CODES</w:t>
            </w:r>
          </w:p>
        </w:tc>
        <w:tc>
          <w:tcPr>
            <w:tcW w:w="1728" w:type="dxa"/>
            <w:shd w:val="clear" w:color="auto" w:fill="auto"/>
            <w:vAlign w:val="center"/>
            <w:hideMark/>
          </w:tcPr>
          <w:p w14:paraId="292A3A7C"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TOTAL WORK RVUS - ALL SERVICES</w:t>
            </w:r>
          </w:p>
        </w:tc>
        <w:tc>
          <w:tcPr>
            <w:tcW w:w="1728" w:type="dxa"/>
            <w:shd w:val="clear" w:color="auto" w:fill="auto"/>
            <w:vAlign w:val="center"/>
            <w:hideMark/>
          </w:tcPr>
          <w:p w14:paraId="541261F1"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OBSTETRICS</w:t>
            </w:r>
          </w:p>
        </w:tc>
        <w:tc>
          <w:tcPr>
            <w:tcW w:w="1728" w:type="dxa"/>
            <w:shd w:val="clear" w:color="auto" w:fill="auto"/>
            <w:vAlign w:val="center"/>
            <w:hideMark/>
          </w:tcPr>
          <w:p w14:paraId="60442B8C"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SURGERY</w:t>
            </w:r>
          </w:p>
        </w:tc>
        <w:tc>
          <w:tcPr>
            <w:tcW w:w="1728" w:type="dxa"/>
            <w:shd w:val="clear" w:color="auto" w:fill="auto"/>
            <w:vAlign w:val="center"/>
            <w:hideMark/>
          </w:tcPr>
          <w:p w14:paraId="3247814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NO SURGERY</w:t>
            </w:r>
          </w:p>
        </w:tc>
      </w:tr>
      <w:tr w:rsidR="00C3331F" w:rsidRPr="00652BD7" w14:paraId="074F8F4C" w14:textId="77777777" w:rsidTr="00EB4637">
        <w:trPr>
          <w:trHeight w:val="317"/>
        </w:trPr>
        <w:tc>
          <w:tcPr>
            <w:tcW w:w="4176" w:type="dxa"/>
            <w:shd w:val="clear" w:color="auto" w:fill="auto"/>
            <w:noWrap/>
            <w:vAlign w:val="center"/>
            <w:hideMark/>
          </w:tcPr>
          <w:p w14:paraId="59AF69A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practice</w:t>
            </w:r>
          </w:p>
        </w:tc>
        <w:tc>
          <w:tcPr>
            <w:tcW w:w="1728" w:type="dxa"/>
            <w:shd w:val="clear" w:color="auto" w:fill="auto"/>
            <w:noWrap/>
            <w:vAlign w:val="center"/>
            <w:hideMark/>
          </w:tcPr>
          <w:p w14:paraId="39740AF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01</w:t>
            </w:r>
          </w:p>
        </w:tc>
        <w:tc>
          <w:tcPr>
            <w:tcW w:w="1728" w:type="dxa"/>
            <w:shd w:val="clear" w:color="auto" w:fill="auto"/>
            <w:vAlign w:val="center"/>
            <w:hideMark/>
          </w:tcPr>
          <w:p w14:paraId="33D4CE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4,126,431</w:t>
            </w:r>
          </w:p>
        </w:tc>
        <w:tc>
          <w:tcPr>
            <w:tcW w:w="1728" w:type="dxa"/>
            <w:shd w:val="clear" w:color="auto" w:fill="auto"/>
            <w:vAlign w:val="center"/>
            <w:hideMark/>
          </w:tcPr>
          <w:p w14:paraId="05FDA79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F1241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7.85%</w:t>
            </w:r>
          </w:p>
        </w:tc>
        <w:tc>
          <w:tcPr>
            <w:tcW w:w="1728" w:type="dxa"/>
            <w:shd w:val="clear" w:color="auto" w:fill="auto"/>
            <w:vAlign w:val="center"/>
            <w:hideMark/>
          </w:tcPr>
          <w:p w14:paraId="2A57D9E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92.15%</w:t>
            </w:r>
          </w:p>
        </w:tc>
      </w:tr>
      <w:tr w:rsidR="00C3331F" w:rsidRPr="00652BD7" w14:paraId="3D812B1C" w14:textId="77777777" w:rsidTr="00EB4637">
        <w:trPr>
          <w:trHeight w:val="317"/>
        </w:trPr>
        <w:tc>
          <w:tcPr>
            <w:tcW w:w="4176" w:type="dxa"/>
            <w:shd w:val="clear" w:color="auto" w:fill="auto"/>
            <w:noWrap/>
            <w:vAlign w:val="center"/>
            <w:hideMark/>
          </w:tcPr>
          <w:p w14:paraId="12390D4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surgery</w:t>
            </w:r>
          </w:p>
        </w:tc>
        <w:tc>
          <w:tcPr>
            <w:tcW w:w="1728" w:type="dxa"/>
            <w:shd w:val="clear" w:color="auto" w:fill="auto"/>
            <w:noWrap/>
            <w:vAlign w:val="center"/>
            <w:hideMark/>
          </w:tcPr>
          <w:p w14:paraId="31C05A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w:t>
            </w:r>
          </w:p>
        </w:tc>
        <w:tc>
          <w:tcPr>
            <w:tcW w:w="1728" w:type="dxa"/>
            <w:shd w:val="clear" w:color="auto" w:fill="auto"/>
            <w:vAlign w:val="center"/>
            <w:hideMark/>
          </w:tcPr>
          <w:p w14:paraId="3B4D7F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24,650,953</w:t>
            </w:r>
          </w:p>
        </w:tc>
        <w:tc>
          <w:tcPr>
            <w:tcW w:w="1728" w:type="dxa"/>
            <w:shd w:val="clear" w:color="auto" w:fill="auto"/>
            <w:vAlign w:val="center"/>
            <w:hideMark/>
          </w:tcPr>
          <w:p w14:paraId="271F16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EB8918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62.28%</w:t>
            </w:r>
          </w:p>
        </w:tc>
        <w:tc>
          <w:tcPr>
            <w:tcW w:w="1728" w:type="dxa"/>
            <w:shd w:val="clear" w:color="auto" w:fill="auto"/>
            <w:vAlign w:val="center"/>
            <w:hideMark/>
          </w:tcPr>
          <w:p w14:paraId="39B3B05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37.72%</w:t>
            </w:r>
          </w:p>
        </w:tc>
      </w:tr>
      <w:tr w:rsidR="00C3331F" w:rsidRPr="00652BD7" w14:paraId="2F6603DD" w14:textId="77777777" w:rsidTr="00EB4637">
        <w:trPr>
          <w:trHeight w:val="317"/>
        </w:trPr>
        <w:tc>
          <w:tcPr>
            <w:tcW w:w="4176" w:type="dxa"/>
            <w:shd w:val="clear" w:color="auto" w:fill="auto"/>
            <w:noWrap/>
            <w:vAlign w:val="center"/>
            <w:hideMark/>
          </w:tcPr>
          <w:p w14:paraId="1F5FB6C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Allergy/immunology</w:t>
            </w:r>
          </w:p>
        </w:tc>
        <w:tc>
          <w:tcPr>
            <w:tcW w:w="1728" w:type="dxa"/>
            <w:shd w:val="clear" w:color="auto" w:fill="auto"/>
            <w:noWrap/>
            <w:vAlign w:val="center"/>
            <w:hideMark/>
          </w:tcPr>
          <w:p w14:paraId="35F3AF7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03</w:t>
            </w:r>
          </w:p>
        </w:tc>
        <w:tc>
          <w:tcPr>
            <w:tcW w:w="1728" w:type="dxa"/>
            <w:shd w:val="clear" w:color="auto" w:fill="auto"/>
            <w:vAlign w:val="center"/>
            <w:hideMark/>
          </w:tcPr>
          <w:p w14:paraId="609EFA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1,526,160</w:t>
            </w:r>
          </w:p>
        </w:tc>
        <w:tc>
          <w:tcPr>
            <w:tcW w:w="1728" w:type="dxa"/>
            <w:shd w:val="clear" w:color="auto" w:fill="auto"/>
            <w:vAlign w:val="center"/>
            <w:hideMark/>
          </w:tcPr>
          <w:p w14:paraId="4DEC1A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5C136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0.58%</w:t>
            </w:r>
          </w:p>
        </w:tc>
        <w:tc>
          <w:tcPr>
            <w:tcW w:w="1728" w:type="dxa"/>
            <w:shd w:val="clear" w:color="auto" w:fill="auto"/>
            <w:vAlign w:val="center"/>
            <w:hideMark/>
          </w:tcPr>
          <w:p w14:paraId="1044831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99.42%</w:t>
            </w:r>
          </w:p>
        </w:tc>
      </w:tr>
      <w:tr w:rsidR="00C3331F" w:rsidRPr="00652BD7" w14:paraId="26BB9880" w14:textId="77777777" w:rsidTr="00EB4637">
        <w:trPr>
          <w:trHeight w:val="317"/>
        </w:trPr>
        <w:tc>
          <w:tcPr>
            <w:tcW w:w="4176" w:type="dxa"/>
            <w:shd w:val="clear" w:color="auto" w:fill="auto"/>
            <w:noWrap/>
            <w:vAlign w:val="center"/>
            <w:hideMark/>
          </w:tcPr>
          <w:p w14:paraId="77AF0E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Otolaryngology</w:t>
            </w:r>
          </w:p>
        </w:tc>
        <w:tc>
          <w:tcPr>
            <w:tcW w:w="1728" w:type="dxa"/>
            <w:shd w:val="clear" w:color="auto" w:fill="auto"/>
            <w:noWrap/>
            <w:vAlign w:val="center"/>
            <w:hideMark/>
          </w:tcPr>
          <w:p w14:paraId="11CA317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w:t>
            </w:r>
          </w:p>
        </w:tc>
        <w:tc>
          <w:tcPr>
            <w:tcW w:w="1728" w:type="dxa"/>
            <w:shd w:val="clear" w:color="auto" w:fill="auto"/>
            <w:vAlign w:val="center"/>
            <w:hideMark/>
          </w:tcPr>
          <w:p w14:paraId="14D854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11,090,963</w:t>
            </w:r>
          </w:p>
        </w:tc>
        <w:tc>
          <w:tcPr>
            <w:tcW w:w="1728" w:type="dxa"/>
            <w:shd w:val="clear" w:color="auto" w:fill="auto"/>
            <w:vAlign w:val="center"/>
            <w:hideMark/>
          </w:tcPr>
          <w:p w14:paraId="4A1D95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BF45F6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45.08%</w:t>
            </w:r>
          </w:p>
        </w:tc>
        <w:tc>
          <w:tcPr>
            <w:tcW w:w="1728" w:type="dxa"/>
            <w:shd w:val="clear" w:color="auto" w:fill="auto"/>
            <w:vAlign w:val="center"/>
            <w:hideMark/>
          </w:tcPr>
          <w:p w14:paraId="18FC6BA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54.93%</w:t>
            </w:r>
          </w:p>
        </w:tc>
      </w:tr>
      <w:tr w:rsidR="00C3331F" w:rsidRPr="00652BD7" w14:paraId="5CAF3260" w14:textId="77777777" w:rsidTr="00EB4637">
        <w:trPr>
          <w:trHeight w:val="317"/>
        </w:trPr>
        <w:tc>
          <w:tcPr>
            <w:tcW w:w="4176" w:type="dxa"/>
            <w:shd w:val="clear" w:color="auto" w:fill="auto"/>
            <w:noWrap/>
            <w:vAlign w:val="center"/>
            <w:hideMark/>
          </w:tcPr>
          <w:p w14:paraId="05D6396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Anesthesiology</w:t>
            </w:r>
          </w:p>
        </w:tc>
        <w:tc>
          <w:tcPr>
            <w:tcW w:w="1728" w:type="dxa"/>
            <w:shd w:val="clear" w:color="auto" w:fill="auto"/>
            <w:noWrap/>
            <w:vAlign w:val="center"/>
            <w:hideMark/>
          </w:tcPr>
          <w:p w14:paraId="0663C74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w:t>
            </w:r>
          </w:p>
        </w:tc>
        <w:tc>
          <w:tcPr>
            <w:tcW w:w="1728" w:type="dxa"/>
            <w:shd w:val="clear" w:color="auto" w:fill="auto"/>
            <w:vAlign w:val="center"/>
            <w:hideMark/>
          </w:tcPr>
          <w:p w14:paraId="3CE1D45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8,099,908</w:t>
            </w:r>
          </w:p>
        </w:tc>
        <w:tc>
          <w:tcPr>
            <w:tcW w:w="1728" w:type="dxa"/>
            <w:shd w:val="clear" w:color="auto" w:fill="auto"/>
            <w:vAlign w:val="center"/>
            <w:hideMark/>
          </w:tcPr>
          <w:p w14:paraId="3E9C527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E1399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49.55%</w:t>
            </w:r>
          </w:p>
        </w:tc>
        <w:tc>
          <w:tcPr>
            <w:tcW w:w="1728" w:type="dxa"/>
            <w:shd w:val="clear" w:color="auto" w:fill="auto"/>
            <w:vAlign w:val="center"/>
            <w:hideMark/>
          </w:tcPr>
          <w:p w14:paraId="20F11B4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50.45%</w:t>
            </w:r>
          </w:p>
        </w:tc>
      </w:tr>
      <w:tr w:rsidR="00C3331F" w:rsidRPr="00652BD7" w14:paraId="1EAF3B92" w14:textId="77777777" w:rsidTr="00EB4637">
        <w:trPr>
          <w:trHeight w:val="317"/>
        </w:trPr>
        <w:tc>
          <w:tcPr>
            <w:tcW w:w="4176" w:type="dxa"/>
            <w:shd w:val="clear" w:color="auto" w:fill="auto"/>
            <w:noWrap/>
            <w:vAlign w:val="center"/>
            <w:hideMark/>
          </w:tcPr>
          <w:p w14:paraId="482C7BB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Cardiology</w:t>
            </w:r>
          </w:p>
        </w:tc>
        <w:tc>
          <w:tcPr>
            <w:tcW w:w="1728" w:type="dxa"/>
            <w:shd w:val="clear" w:color="auto" w:fill="auto"/>
            <w:noWrap/>
            <w:vAlign w:val="center"/>
            <w:hideMark/>
          </w:tcPr>
          <w:p w14:paraId="6D9227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06, 78</w:t>
            </w:r>
          </w:p>
        </w:tc>
        <w:tc>
          <w:tcPr>
            <w:tcW w:w="1728" w:type="dxa"/>
            <w:shd w:val="clear" w:color="auto" w:fill="auto"/>
            <w:vAlign w:val="center"/>
            <w:hideMark/>
          </w:tcPr>
          <w:p w14:paraId="1B131EF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58,422,435</w:t>
            </w:r>
          </w:p>
        </w:tc>
        <w:tc>
          <w:tcPr>
            <w:tcW w:w="1728" w:type="dxa"/>
            <w:shd w:val="clear" w:color="auto" w:fill="auto"/>
            <w:vAlign w:val="center"/>
            <w:hideMark/>
          </w:tcPr>
          <w:p w14:paraId="4796EE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4363A4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16.07%</w:t>
            </w:r>
          </w:p>
        </w:tc>
        <w:tc>
          <w:tcPr>
            <w:tcW w:w="1728" w:type="dxa"/>
            <w:shd w:val="clear" w:color="auto" w:fill="auto"/>
            <w:vAlign w:val="center"/>
            <w:hideMark/>
          </w:tcPr>
          <w:p w14:paraId="2F6708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83.93%</w:t>
            </w:r>
          </w:p>
        </w:tc>
      </w:tr>
      <w:tr w:rsidR="00C3331F" w:rsidRPr="00652BD7" w14:paraId="5B913437" w14:textId="77777777" w:rsidTr="00EB4637">
        <w:trPr>
          <w:trHeight w:val="317"/>
        </w:trPr>
        <w:tc>
          <w:tcPr>
            <w:tcW w:w="4176" w:type="dxa"/>
            <w:shd w:val="clear" w:color="auto" w:fill="auto"/>
            <w:noWrap/>
            <w:vAlign w:val="center"/>
            <w:hideMark/>
          </w:tcPr>
          <w:p w14:paraId="438D0D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Dermatology</w:t>
            </w:r>
          </w:p>
        </w:tc>
        <w:tc>
          <w:tcPr>
            <w:tcW w:w="1728" w:type="dxa"/>
            <w:shd w:val="clear" w:color="auto" w:fill="auto"/>
            <w:noWrap/>
            <w:vAlign w:val="center"/>
            <w:hideMark/>
          </w:tcPr>
          <w:p w14:paraId="15425FD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07</w:t>
            </w:r>
          </w:p>
        </w:tc>
        <w:tc>
          <w:tcPr>
            <w:tcW w:w="1728" w:type="dxa"/>
            <w:shd w:val="clear" w:color="auto" w:fill="auto"/>
            <w:vAlign w:val="center"/>
            <w:hideMark/>
          </w:tcPr>
          <w:p w14:paraId="2E62894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31,335,286</w:t>
            </w:r>
          </w:p>
        </w:tc>
        <w:tc>
          <w:tcPr>
            <w:tcW w:w="1728" w:type="dxa"/>
            <w:shd w:val="clear" w:color="auto" w:fill="auto"/>
            <w:vAlign w:val="center"/>
            <w:hideMark/>
          </w:tcPr>
          <w:p w14:paraId="153A278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30BA7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60.69%</w:t>
            </w:r>
          </w:p>
        </w:tc>
        <w:tc>
          <w:tcPr>
            <w:tcW w:w="1728" w:type="dxa"/>
            <w:shd w:val="clear" w:color="auto" w:fill="auto"/>
            <w:vAlign w:val="center"/>
            <w:hideMark/>
          </w:tcPr>
          <w:p w14:paraId="2123200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39.31%</w:t>
            </w:r>
          </w:p>
        </w:tc>
      </w:tr>
      <w:tr w:rsidR="00C3331F" w:rsidRPr="00652BD7" w14:paraId="213FB69E" w14:textId="77777777" w:rsidTr="00EB4637">
        <w:trPr>
          <w:trHeight w:val="317"/>
        </w:trPr>
        <w:tc>
          <w:tcPr>
            <w:tcW w:w="4176" w:type="dxa"/>
            <w:shd w:val="clear" w:color="auto" w:fill="auto"/>
            <w:noWrap/>
            <w:vAlign w:val="center"/>
            <w:hideMark/>
          </w:tcPr>
          <w:p w14:paraId="6C8D03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Family practice</w:t>
            </w:r>
          </w:p>
        </w:tc>
        <w:tc>
          <w:tcPr>
            <w:tcW w:w="1728" w:type="dxa"/>
            <w:shd w:val="clear" w:color="auto" w:fill="auto"/>
            <w:noWrap/>
            <w:vAlign w:val="center"/>
            <w:hideMark/>
          </w:tcPr>
          <w:p w14:paraId="78C20C2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w:t>
            </w:r>
          </w:p>
        </w:tc>
        <w:tc>
          <w:tcPr>
            <w:tcW w:w="1728" w:type="dxa"/>
            <w:shd w:val="clear" w:color="auto" w:fill="auto"/>
            <w:vAlign w:val="center"/>
            <w:hideMark/>
          </w:tcPr>
          <w:p w14:paraId="4759420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73,855,597</w:t>
            </w:r>
          </w:p>
        </w:tc>
        <w:tc>
          <w:tcPr>
            <w:tcW w:w="1728" w:type="dxa"/>
            <w:shd w:val="clear" w:color="auto" w:fill="auto"/>
            <w:vAlign w:val="center"/>
            <w:hideMark/>
          </w:tcPr>
          <w:p w14:paraId="46461AB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0A7BF6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3.13%</w:t>
            </w:r>
          </w:p>
        </w:tc>
        <w:tc>
          <w:tcPr>
            <w:tcW w:w="1728" w:type="dxa"/>
            <w:shd w:val="clear" w:color="auto" w:fill="auto"/>
            <w:vAlign w:val="center"/>
            <w:hideMark/>
          </w:tcPr>
          <w:p w14:paraId="50A9E84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96.86%</w:t>
            </w:r>
          </w:p>
        </w:tc>
      </w:tr>
      <w:tr w:rsidR="00C3331F" w:rsidRPr="00652BD7" w14:paraId="284FFE9D" w14:textId="77777777" w:rsidTr="00EB4637">
        <w:trPr>
          <w:trHeight w:val="317"/>
        </w:trPr>
        <w:tc>
          <w:tcPr>
            <w:tcW w:w="4176" w:type="dxa"/>
            <w:shd w:val="clear" w:color="auto" w:fill="auto"/>
            <w:noWrap/>
            <w:vAlign w:val="center"/>
            <w:hideMark/>
          </w:tcPr>
          <w:p w14:paraId="244D9D4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pain management</w:t>
            </w:r>
          </w:p>
        </w:tc>
        <w:tc>
          <w:tcPr>
            <w:tcW w:w="1728" w:type="dxa"/>
            <w:shd w:val="clear" w:color="auto" w:fill="auto"/>
            <w:noWrap/>
            <w:vAlign w:val="center"/>
            <w:hideMark/>
          </w:tcPr>
          <w:p w14:paraId="5098348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w:t>
            </w:r>
          </w:p>
        </w:tc>
        <w:tc>
          <w:tcPr>
            <w:tcW w:w="1728" w:type="dxa"/>
            <w:shd w:val="clear" w:color="auto" w:fill="auto"/>
            <w:vAlign w:val="center"/>
            <w:hideMark/>
          </w:tcPr>
          <w:p w14:paraId="7A247A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4,403,325</w:t>
            </w:r>
          </w:p>
        </w:tc>
        <w:tc>
          <w:tcPr>
            <w:tcW w:w="1728" w:type="dxa"/>
            <w:shd w:val="clear" w:color="auto" w:fill="auto"/>
            <w:vAlign w:val="center"/>
            <w:hideMark/>
          </w:tcPr>
          <w:p w14:paraId="6476E8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0BA93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49.64%</w:t>
            </w:r>
          </w:p>
        </w:tc>
        <w:tc>
          <w:tcPr>
            <w:tcW w:w="1728" w:type="dxa"/>
            <w:shd w:val="clear" w:color="auto" w:fill="auto"/>
            <w:vAlign w:val="center"/>
            <w:hideMark/>
          </w:tcPr>
          <w:p w14:paraId="50BAC6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50.36%</w:t>
            </w:r>
          </w:p>
        </w:tc>
      </w:tr>
      <w:tr w:rsidR="00C3331F" w:rsidRPr="00652BD7" w14:paraId="4B08EF48" w14:textId="77777777" w:rsidTr="00EB4637">
        <w:trPr>
          <w:trHeight w:val="317"/>
        </w:trPr>
        <w:tc>
          <w:tcPr>
            <w:tcW w:w="4176" w:type="dxa"/>
            <w:shd w:val="clear" w:color="auto" w:fill="auto"/>
            <w:noWrap/>
            <w:vAlign w:val="center"/>
            <w:hideMark/>
          </w:tcPr>
          <w:p w14:paraId="1FE794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Gastroenterology</w:t>
            </w:r>
          </w:p>
        </w:tc>
        <w:tc>
          <w:tcPr>
            <w:tcW w:w="1728" w:type="dxa"/>
            <w:shd w:val="clear" w:color="auto" w:fill="auto"/>
            <w:noWrap/>
            <w:vAlign w:val="center"/>
            <w:hideMark/>
          </w:tcPr>
          <w:p w14:paraId="124AAFF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w:t>
            </w:r>
          </w:p>
        </w:tc>
        <w:tc>
          <w:tcPr>
            <w:tcW w:w="1728" w:type="dxa"/>
            <w:shd w:val="clear" w:color="auto" w:fill="auto"/>
            <w:vAlign w:val="center"/>
            <w:hideMark/>
          </w:tcPr>
          <w:p w14:paraId="564D16E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22,468,376</w:t>
            </w:r>
          </w:p>
        </w:tc>
        <w:tc>
          <w:tcPr>
            <w:tcW w:w="1728" w:type="dxa"/>
            <w:shd w:val="clear" w:color="auto" w:fill="auto"/>
            <w:vAlign w:val="center"/>
            <w:hideMark/>
          </w:tcPr>
          <w:p w14:paraId="66739D8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C6E9A6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53.67%</w:t>
            </w:r>
          </w:p>
        </w:tc>
        <w:tc>
          <w:tcPr>
            <w:tcW w:w="1728" w:type="dxa"/>
            <w:shd w:val="clear" w:color="auto" w:fill="auto"/>
            <w:vAlign w:val="center"/>
            <w:hideMark/>
          </w:tcPr>
          <w:p w14:paraId="3A257B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46.33%</w:t>
            </w:r>
          </w:p>
        </w:tc>
      </w:tr>
      <w:tr w:rsidR="00C3331F" w:rsidRPr="00652BD7" w14:paraId="6596C258" w14:textId="77777777" w:rsidTr="00EB4637">
        <w:trPr>
          <w:trHeight w:val="317"/>
        </w:trPr>
        <w:tc>
          <w:tcPr>
            <w:tcW w:w="4176" w:type="dxa"/>
            <w:shd w:val="clear" w:color="auto" w:fill="auto"/>
            <w:noWrap/>
            <w:vAlign w:val="center"/>
            <w:hideMark/>
          </w:tcPr>
          <w:p w14:paraId="30D06D0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Internal medicine</w:t>
            </w:r>
          </w:p>
        </w:tc>
        <w:tc>
          <w:tcPr>
            <w:tcW w:w="1728" w:type="dxa"/>
            <w:shd w:val="clear" w:color="auto" w:fill="auto"/>
            <w:noWrap/>
            <w:vAlign w:val="center"/>
            <w:hideMark/>
          </w:tcPr>
          <w:p w14:paraId="46F3978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w:t>
            </w:r>
          </w:p>
        </w:tc>
        <w:tc>
          <w:tcPr>
            <w:tcW w:w="1728" w:type="dxa"/>
            <w:shd w:val="clear" w:color="auto" w:fill="auto"/>
            <w:vAlign w:val="center"/>
            <w:hideMark/>
          </w:tcPr>
          <w:p w14:paraId="0A083AA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129,157,122</w:t>
            </w:r>
          </w:p>
        </w:tc>
        <w:tc>
          <w:tcPr>
            <w:tcW w:w="1728" w:type="dxa"/>
            <w:shd w:val="clear" w:color="auto" w:fill="auto"/>
            <w:vAlign w:val="center"/>
            <w:hideMark/>
          </w:tcPr>
          <w:p w14:paraId="78BE1B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3629C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1.64%</w:t>
            </w:r>
          </w:p>
        </w:tc>
        <w:tc>
          <w:tcPr>
            <w:tcW w:w="1728" w:type="dxa"/>
            <w:shd w:val="clear" w:color="auto" w:fill="auto"/>
            <w:vAlign w:val="center"/>
            <w:hideMark/>
          </w:tcPr>
          <w:p w14:paraId="28EEA0A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98.36%</w:t>
            </w:r>
          </w:p>
        </w:tc>
      </w:tr>
      <w:tr w:rsidR="00C3331F" w:rsidRPr="00652BD7" w14:paraId="13CECE24" w14:textId="77777777" w:rsidTr="00EB4637">
        <w:trPr>
          <w:trHeight w:val="317"/>
        </w:trPr>
        <w:tc>
          <w:tcPr>
            <w:tcW w:w="4176" w:type="dxa"/>
            <w:shd w:val="clear" w:color="auto" w:fill="auto"/>
            <w:noWrap/>
            <w:vAlign w:val="center"/>
            <w:hideMark/>
          </w:tcPr>
          <w:p w14:paraId="63AA9E5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Osteopathic manipulative medicine</w:t>
            </w:r>
          </w:p>
        </w:tc>
        <w:tc>
          <w:tcPr>
            <w:tcW w:w="1728" w:type="dxa"/>
            <w:shd w:val="clear" w:color="auto" w:fill="auto"/>
            <w:noWrap/>
            <w:vAlign w:val="center"/>
            <w:hideMark/>
          </w:tcPr>
          <w:p w14:paraId="238900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w:t>
            </w:r>
          </w:p>
        </w:tc>
        <w:tc>
          <w:tcPr>
            <w:tcW w:w="1728" w:type="dxa"/>
            <w:shd w:val="clear" w:color="auto" w:fill="auto"/>
            <w:vAlign w:val="center"/>
            <w:hideMark/>
          </w:tcPr>
          <w:p w14:paraId="59D54A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595,356</w:t>
            </w:r>
          </w:p>
        </w:tc>
        <w:tc>
          <w:tcPr>
            <w:tcW w:w="1728" w:type="dxa"/>
            <w:shd w:val="clear" w:color="auto" w:fill="auto"/>
            <w:vAlign w:val="center"/>
            <w:hideMark/>
          </w:tcPr>
          <w:p w14:paraId="669F6E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0.04%</w:t>
            </w:r>
          </w:p>
        </w:tc>
        <w:tc>
          <w:tcPr>
            <w:tcW w:w="1728" w:type="dxa"/>
            <w:shd w:val="clear" w:color="auto" w:fill="auto"/>
            <w:vAlign w:val="center"/>
            <w:hideMark/>
          </w:tcPr>
          <w:p w14:paraId="0D5C04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11.77%</w:t>
            </w:r>
          </w:p>
        </w:tc>
        <w:tc>
          <w:tcPr>
            <w:tcW w:w="1728" w:type="dxa"/>
            <w:shd w:val="clear" w:color="auto" w:fill="auto"/>
            <w:vAlign w:val="center"/>
            <w:hideMark/>
          </w:tcPr>
          <w:p w14:paraId="1E1E848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88.19%</w:t>
            </w:r>
          </w:p>
        </w:tc>
      </w:tr>
      <w:tr w:rsidR="00C3331F" w:rsidRPr="00652BD7" w14:paraId="2748E99A" w14:textId="77777777" w:rsidTr="00EB4637">
        <w:trPr>
          <w:trHeight w:val="317"/>
        </w:trPr>
        <w:tc>
          <w:tcPr>
            <w:tcW w:w="4176" w:type="dxa"/>
            <w:shd w:val="clear" w:color="auto" w:fill="auto"/>
            <w:noWrap/>
            <w:vAlign w:val="center"/>
            <w:hideMark/>
          </w:tcPr>
          <w:p w14:paraId="7FC6FD2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Neurology</w:t>
            </w:r>
          </w:p>
        </w:tc>
        <w:tc>
          <w:tcPr>
            <w:tcW w:w="1728" w:type="dxa"/>
            <w:shd w:val="clear" w:color="auto" w:fill="auto"/>
            <w:noWrap/>
            <w:vAlign w:val="center"/>
            <w:hideMark/>
          </w:tcPr>
          <w:p w14:paraId="0FEB160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13, 14</w:t>
            </w:r>
          </w:p>
        </w:tc>
        <w:tc>
          <w:tcPr>
            <w:tcW w:w="1728" w:type="dxa"/>
            <w:shd w:val="clear" w:color="auto" w:fill="auto"/>
            <w:vAlign w:val="center"/>
            <w:hideMark/>
          </w:tcPr>
          <w:p w14:paraId="48B9591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28,518,813</w:t>
            </w:r>
          </w:p>
        </w:tc>
        <w:tc>
          <w:tcPr>
            <w:tcW w:w="1728" w:type="dxa"/>
            <w:shd w:val="clear" w:color="auto" w:fill="auto"/>
            <w:vAlign w:val="center"/>
            <w:hideMark/>
          </w:tcPr>
          <w:p w14:paraId="099CCBC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F42A97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31.64%</w:t>
            </w:r>
          </w:p>
        </w:tc>
        <w:tc>
          <w:tcPr>
            <w:tcW w:w="1728" w:type="dxa"/>
            <w:shd w:val="clear" w:color="auto" w:fill="auto"/>
            <w:vAlign w:val="center"/>
            <w:hideMark/>
          </w:tcPr>
          <w:p w14:paraId="1B6C5D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68.36%</w:t>
            </w:r>
          </w:p>
        </w:tc>
      </w:tr>
      <w:tr w:rsidR="00C3331F" w:rsidRPr="00652BD7" w14:paraId="31775FD2" w14:textId="77777777" w:rsidTr="00EB4637">
        <w:trPr>
          <w:trHeight w:val="317"/>
        </w:trPr>
        <w:tc>
          <w:tcPr>
            <w:tcW w:w="4176" w:type="dxa"/>
            <w:shd w:val="clear" w:color="auto" w:fill="auto"/>
            <w:noWrap/>
            <w:vAlign w:val="center"/>
            <w:hideMark/>
          </w:tcPr>
          <w:p w14:paraId="33368B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Speech language pathology</w:t>
            </w:r>
          </w:p>
        </w:tc>
        <w:tc>
          <w:tcPr>
            <w:tcW w:w="1728" w:type="dxa"/>
            <w:shd w:val="clear" w:color="auto" w:fill="auto"/>
            <w:noWrap/>
            <w:vAlign w:val="center"/>
            <w:hideMark/>
          </w:tcPr>
          <w:p w14:paraId="4EA466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w:t>
            </w:r>
          </w:p>
        </w:tc>
        <w:tc>
          <w:tcPr>
            <w:tcW w:w="1728" w:type="dxa"/>
            <w:shd w:val="clear" w:color="auto" w:fill="auto"/>
            <w:vAlign w:val="center"/>
            <w:hideMark/>
          </w:tcPr>
          <w:p w14:paraId="13FB8DA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890,632</w:t>
            </w:r>
          </w:p>
        </w:tc>
        <w:tc>
          <w:tcPr>
            <w:tcW w:w="1728" w:type="dxa"/>
            <w:shd w:val="clear" w:color="auto" w:fill="auto"/>
            <w:vAlign w:val="center"/>
            <w:hideMark/>
          </w:tcPr>
          <w:p w14:paraId="34759F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F64753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0.98%</w:t>
            </w:r>
          </w:p>
        </w:tc>
        <w:tc>
          <w:tcPr>
            <w:tcW w:w="1728" w:type="dxa"/>
            <w:shd w:val="clear" w:color="auto" w:fill="auto"/>
            <w:vAlign w:val="center"/>
            <w:hideMark/>
          </w:tcPr>
          <w:p w14:paraId="6BF1AC9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99.02%</w:t>
            </w:r>
          </w:p>
        </w:tc>
      </w:tr>
      <w:tr w:rsidR="00C3331F" w:rsidRPr="00652BD7" w14:paraId="4EE58B6E" w14:textId="77777777" w:rsidTr="00EB4637">
        <w:trPr>
          <w:trHeight w:val="317"/>
        </w:trPr>
        <w:tc>
          <w:tcPr>
            <w:tcW w:w="4176" w:type="dxa"/>
            <w:shd w:val="clear" w:color="auto" w:fill="auto"/>
            <w:noWrap/>
            <w:vAlign w:val="center"/>
            <w:hideMark/>
          </w:tcPr>
          <w:p w14:paraId="4BA3C70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Obstetrics/gynecology</w:t>
            </w:r>
          </w:p>
        </w:tc>
        <w:tc>
          <w:tcPr>
            <w:tcW w:w="1728" w:type="dxa"/>
            <w:shd w:val="clear" w:color="auto" w:fill="auto"/>
            <w:noWrap/>
            <w:vAlign w:val="center"/>
            <w:hideMark/>
          </w:tcPr>
          <w:p w14:paraId="6517BCF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w:t>
            </w:r>
          </w:p>
        </w:tc>
        <w:tc>
          <w:tcPr>
            <w:tcW w:w="1728" w:type="dxa"/>
            <w:shd w:val="clear" w:color="auto" w:fill="auto"/>
            <w:vAlign w:val="center"/>
            <w:hideMark/>
          </w:tcPr>
          <w:p w14:paraId="5AB97D5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5,448,642</w:t>
            </w:r>
          </w:p>
        </w:tc>
        <w:tc>
          <w:tcPr>
            <w:tcW w:w="1728" w:type="dxa"/>
            <w:shd w:val="clear" w:color="auto" w:fill="auto"/>
            <w:vAlign w:val="center"/>
            <w:hideMark/>
          </w:tcPr>
          <w:p w14:paraId="190A472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4.25%</w:t>
            </w:r>
          </w:p>
        </w:tc>
        <w:tc>
          <w:tcPr>
            <w:tcW w:w="1728" w:type="dxa"/>
            <w:shd w:val="clear" w:color="auto" w:fill="auto"/>
            <w:vAlign w:val="center"/>
            <w:hideMark/>
          </w:tcPr>
          <w:p w14:paraId="3A576C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38.48%</w:t>
            </w:r>
          </w:p>
        </w:tc>
        <w:tc>
          <w:tcPr>
            <w:tcW w:w="1728" w:type="dxa"/>
            <w:shd w:val="clear" w:color="auto" w:fill="auto"/>
            <w:vAlign w:val="center"/>
            <w:hideMark/>
          </w:tcPr>
          <w:p w14:paraId="46E15E2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57.27%</w:t>
            </w:r>
          </w:p>
        </w:tc>
      </w:tr>
      <w:tr w:rsidR="00C3331F" w:rsidRPr="00652BD7" w14:paraId="7177CCA3" w14:textId="77777777" w:rsidTr="00EB4637">
        <w:trPr>
          <w:trHeight w:val="317"/>
        </w:trPr>
        <w:tc>
          <w:tcPr>
            <w:tcW w:w="4176" w:type="dxa"/>
            <w:shd w:val="clear" w:color="auto" w:fill="auto"/>
            <w:noWrap/>
            <w:vAlign w:val="center"/>
            <w:hideMark/>
          </w:tcPr>
          <w:p w14:paraId="5722DA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Hospice and palliative care</w:t>
            </w:r>
          </w:p>
        </w:tc>
        <w:tc>
          <w:tcPr>
            <w:tcW w:w="1728" w:type="dxa"/>
            <w:shd w:val="clear" w:color="auto" w:fill="auto"/>
            <w:noWrap/>
            <w:vAlign w:val="center"/>
            <w:hideMark/>
          </w:tcPr>
          <w:p w14:paraId="6F27E42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w:t>
            </w:r>
          </w:p>
        </w:tc>
        <w:tc>
          <w:tcPr>
            <w:tcW w:w="1728" w:type="dxa"/>
            <w:shd w:val="clear" w:color="auto" w:fill="auto"/>
            <w:vAlign w:val="center"/>
            <w:hideMark/>
          </w:tcPr>
          <w:p w14:paraId="6869D4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1,098,153</w:t>
            </w:r>
          </w:p>
        </w:tc>
        <w:tc>
          <w:tcPr>
            <w:tcW w:w="1728" w:type="dxa"/>
            <w:shd w:val="clear" w:color="auto" w:fill="auto"/>
            <w:vAlign w:val="center"/>
            <w:hideMark/>
          </w:tcPr>
          <w:p w14:paraId="3F06AB5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DE90C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0.20%</w:t>
            </w:r>
          </w:p>
        </w:tc>
        <w:tc>
          <w:tcPr>
            <w:tcW w:w="1728" w:type="dxa"/>
            <w:shd w:val="clear" w:color="auto" w:fill="auto"/>
            <w:vAlign w:val="center"/>
            <w:hideMark/>
          </w:tcPr>
          <w:p w14:paraId="708676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99.80%</w:t>
            </w:r>
          </w:p>
        </w:tc>
      </w:tr>
      <w:tr w:rsidR="00C3331F" w:rsidRPr="00652BD7" w14:paraId="0F7C6A80" w14:textId="77777777" w:rsidTr="00EB4637">
        <w:trPr>
          <w:trHeight w:val="317"/>
        </w:trPr>
        <w:tc>
          <w:tcPr>
            <w:tcW w:w="4176" w:type="dxa"/>
            <w:shd w:val="clear" w:color="auto" w:fill="auto"/>
            <w:noWrap/>
            <w:vAlign w:val="center"/>
            <w:hideMark/>
          </w:tcPr>
          <w:p w14:paraId="1BF276F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Ophthalmology</w:t>
            </w:r>
          </w:p>
        </w:tc>
        <w:tc>
          <w:tcPr>
            <w:tcW w:w="1728" w:type="dxa"/>
            <w:shd w:val="clear" w:color="auto" w:fill="auto"/>
            <w:noWrap/>
            <w:vAlign w:val="center"/>
            <w:hideMark/>
          </w:tcPr>
          <w:p w14:paraId="3FCB7F6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w:t>
            </w:r>
          </w:p>
        </w:tc>
        <w:tc>
          <w:tcPr>
            <w:tcW w:w="1728" w:type="dxa"/>
            <w:shd w:val="clear" w:color="auto" w:fill="auto"/>
            <w:vAlign w:val="center"/>
            <w:hideMark/>
          </w:tcPr>
          <w:p w14:paraId="7CE48F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51,004,446</w:t>
            </w:r>
          </w:p>
        </w:tc>
        <w:tc>
          <w:tcPr>
            <w:tcW w:w="1728" w:type="dxa"/>
            <w:shd w:val="clear" w:color="auto" w:fill="auto"/>
            <w:vAlign w:val="center"/>
            <w:hideMark/>
          </w:tcPr>
          <w:p w14:paraId="6767DAB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63DE7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45.24%</w:t>
            </w:r>
          </w:p>
        </w:tc>
        <w:tc>
          <w:tcPr>
            <w:tcW w:w="1728" w:type="dxa"/>
            <w:shd w:val="clear" w:color="auto" w:fill="auto"/>
            <w:vAlign w:val="center"/>
            <w:hideMark/>
          </w:tcPr>
          <w:p w14:paraId="5FE92D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54.76%</w:t>
            </w:r>
          </w:p>
        </w:tc>
      </w:tr>
      <w:tr w:rsidR="00C3331F" w:rsidRPr="00652BD7" w14:paraId="2E4A9E39" w14:textId="77777777" w:rsidTr="00EB4637">
        <w:trPr>
          <w:trHeight w:val="317"/>
        </w:trPr>
        <w:tc>
          <w:tcPr>
            <w:tcW w:w="4176" w:type="dxa"/>
            <w:shd w:val="clear" w:color="auto" w:fill="auto"/>
            <w:noWrap/>
            <w:vAlign w:val="center"/>
            <w:hideMark/>
          </w:tcPr>
          <w:p w14:paraId="330E5D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Oral surgery (dental only)</w:t>
            </w:r>
          </w:p>
        </w:tc>
        <w:tc>
          <w:tcPr>
            <w:tcW w:w="1728" w:type="dxa"/>
            <w:shd w:val="clear" w:color="auto" w:fill="auto"/>
            <w:noWrap/>
            <w:vAlign w:val="center"/>
            <w:hideMark/>
          </w:tcPr>
          <w:p w14:paraId="49242A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w:t>
            </w:r>
          </w:p>
        </w:tc>
        <w:tc>
          <w:tcPr>
            <w:tcW w:w="1728" w:type="dxa"/>
            <w:shd w:val="clear" w:color="auto" w:fill="auto"/>
            <w:vAlign w:val="center"/>
            <w:hideMark/>
          </w:tcPr>
          <w:p w14:paraId="0B88A1A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419,862</w:t>
            </w:r>
          </w:p>
        </w:tc>
        <w:tc>
          <w:tcPr>
            <w:tcW w:w="1728" w:type="dxa"/>
            <w:shd w:val="clear" w:color="auto" w:fill="auto"/>
            <w:vAlign w:val="center"/>
            <w:hideMark/>
          </w:tcPr>
          <w:p w14:paraId="13AF3DD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4E452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73.16%</w:t>
            </w:r>
          </w:p>
        </w:tc>
        <w:tc>
          <w:tcPr>
            <w:tcW w:w="1728" w:type="dxa"/>
            <w:shd w:val="clear" w:color="auto" w:fill="auto"/>
            <w:vAlign w:val="center"/>
            <w:hideMark/>
          </w:tcPr>
          <w:p w14:paraId="06455E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26.84%</w:t>
            </w:r>
          </w:p>
        </w:tc>
      </w:tr>
      <w:tr w:rsidR="00C3331F" w:rsidRPr="00652BD7" w14:paraId="5EED4FBF" w14:textId="77777777" w:rsidTr="00EB4637">
        <w:trPr>
          <w:trHeight w:val="317"/>
        </w:trPr>
        <w:tc>
          <w:tcPr>
            <w:tcW w:w="4176" w:type="dxa"/>
            <w:shd w:val="clear" w:color="auto" w:fill="auto"/>
            <w:noWrap/>
            <w:vAlign w:val="center"/>
            <w:hideMark/>
          </w:tcPr>
          <w:p w14:paraId="7FA4C29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Orthopedic surgery</w:t>
            </w:r>
          </w:p>
        </w:tc>
        <w:tc>
          <w:tcPr>
            <w:tcW w:w="1728" w:type="dxa"/>
            <w:shd w:val="clear" w:color="auto" w:fill="auto"/>
            <w:noWrap/>
            <w:vAlign w:val="center"/>
            <w:hideMark/>
          </w:tcPr>
          <w:p w14:paraId="6ECA7C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w:t>
            </w:r>
          </w:p>
        </w:tc>
        <w:tc>
          <w:tcPr>
            <w:tcW w:w="1728" w:type="dxa"/>
            <w:shd w:val="clear" w:color="auto" w:fill="auto"/>
            <w:vAlign w:val="center"/>
            <w:hideMark/>
          </w:tcPr>
          <w:p w14:paraId="690D186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42,626,937</w:t>
            </w:r>
          </w:p>
        </w:tc>
        <w:tc>
          <w:tcPr>
            <w:tcW w:w="1728" w:type="dxa"/>
            <w:shd w:val="clear" w:color="auto" w:fill="auto"/>
            <w:vAlign w:val="center"/>
            <w:hideMark/>
          </w:tcPr>
          <w:p w14:paraId="366D5AE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C45B1C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68.93%</w:t>
            </w:r>
          </w:p>
        </w:tc>
        <w:tc>
          <w:tcPr>
            <w:tcW w:w="1728" w:type="dxa"/>
            <w:shd w:val="clear" w:color="auto" w:fill="auto"/>
            <w:vAlign w:val="center"/>
            <w:hideMark/>
          </w:tcPr>
          <w:p w14:paraId="38C0FE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31.07%</w:t>
            </w:r>
          </w:p>
        </w:tc>
      </w:tr>
      <w:tr w:rsidR="00C3331F" w:rsidRPr="00652BD7" w14:paraId="16DB9B46" w14:textId="77777777" w:rsidTr="00EB4637">
        <w:trPr>
          <w:trHeight w:val="317"/>
        </w:trPr>
        <w:tc>
          <w:tcPr>
            <w:tcW w:w="4176" w:type="dxa"/>
            <w:shd w:val="clear" w:color="auto" w:fill="auto"/>
            <w:noWrap/>
            <w:vAlign w:val="center"/>
            <w:hideMark/>
          </w:tcPr>
          <w:p w14:paraId="51193C6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Cardiac electrophysiology</w:t>
            </w:r>
          </w:p>
        </w:tc>
        <w:tc>
          <w:tcPr>
            <w:tcW w:w="1728" w:type="dxa"/>
            <w:shd w:val="clear" w:color="auto" w:fill="auto"/>
            <w:noWrap/>
            <w:vAlign w:val="center"/>
            <w:hideMark/>
          </w:tcPr>
          <w:p w14:paraId="502F62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21</w:t>
            </w:r>
          </w:p>
        </w:tc>
        <w:tc>
          <w:tcPr>
            <w:tcW w:w="1728" w:type="dxa"/>
            <w:shd w:val="clear" w:color="auto" w:fill="auto"/>
            <w:vAlign w:val="center"/>
            <w:hideMark/>
          </w:tcPr>
          <w:p w14:paraId="44EE70C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9,236,280</w:t>
            </w:r>
          </w:p>
        </w:tc>
        <w:tc>
          <w:tcPr>
            <w:tcW w:w="1728" w:type="dxa"/>
            <w:shd w:val="clear" w:color="auto" w:fill="auto"/>
            <w:vAlign w:val="center"/>
            <w:hideMark/>
          </w:tcPr>
          <w:p w14:paraId="0A6A14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2A277C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40.97%</w:t>
            </w:r>
          </w:p>
        </w:tc>
        <w:tc>
          <w:tcPr>
            <w:tcW w:w="1728" w:type="dxa"/>
            <w:shd w:val="clear" w:color="auto" w:fill="auto"/>
            <w:vAlign w:val="center"/>
            <w:hideMark/>
          </w:tcPr>
          <w:p w14:paraId="4DD8F2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59.03%</w:t>
            </w:r>
          </w:p>
        </w:tc>
      </w:tr>
      <w:tr w:rsidR="00C3331F" w:rsidRPr="00652BD7" w14:paraId="73A12D25" w14:textId="77777777" w:rsidTr="00EB4637">
        <w:trPr>
          <w:trHeight w:val="317"/>
        </w:trPr>
        <w:tc>
          <w:tcPr>
            <w:tcW w:w="4176" w:type="dxa"/>
            <w:shd w:val="clear" w:color="auto" w:fill="auto"/>
            <w:noWrap/>
            <w:vAlign w:val="center"/>
            <w:hideMark/>
          </w:tcPr>
          <w:p w14:paraId="01E09B8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Pathology</w:t>
            </w:r>
          </w:p>
        </w:tc>
        <w:tc>
          <w:tcPr>
            <w:tcW w:w="1728" w:type="dxa"/>
            <w:shd w:val="clear" w:color="auto" w:fill="auto"/>
            <w:noWrap/>
            <w:vAlign w:val="center"/>
            <w:hideMark/>
          </w:tcPr>
          <w:p w14:paraId="20BC69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w:t>
            </w:r>
          </w:p>
        </w:tc>
        <w:tc>
          <w:tcPr>
            <w:tcW w:w="1728" w:type="dxa"/>
            <w:shd w:val="clear" w:color="auto" w:fill="auto"/>
            <w:vAlign w:val="center"/>
            <w:hideMark/>
          </w:tcPr>
          <w:p w14:paraId="771DE3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16,142,348</w:t>
            </w:r>
          </w:p>
        </w:tc>
        <w:tc>
          <w:tcPr>
            <w:tcW w:w="1728" w:type="dxa"/>
            <w:shd w:val="clear" w:color="auto" w:fill="auto"/>
            <w:vAlign w:val="center"/>
            <w:hideMark/>
          </w:tcPr>
          <w:p w14:paraId="50B4ACF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E5BFA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0.51%</w:t>
            </w:r>
          </w:p>
        </w:tc>
        <w:tc>
          <w:tcPr>
            <w:tcW w:w="1728" w:type="dxa"/>
            <w:shd w:val="clear" w:color="auto" w:fill="auto"/>
            <w:vAlign w:val="center"/>
            <w:hideMark/>
          </w:tcPr>
          <w:p w14:paraId="69A82B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99.49%</w:t>
            </w:r>
          </w:p>
        </w:tc>
      </w:tr>
      <w:tr w:rsidR="00C3331F" w:rsidRPr="00652BD7" w14:paraId="6279F625" w14:textId="77777777" w:rsidTr="00EB4637">
        <w:trPr>
          <w:trHeight w:val="317"/>
        </w:trPr>
        <w:tc>
          <w:tcPr>
            <w:tcW w:w="4176" w:type="dxa"/>
            <w:shd w:val="clear" w:color="auto" w:fill="auto"/>
            <w:noWrap/>
            <w:vAlign w:val="center"/>
            <w:hideMark/>
          </w:tcPr>
          <w:p w14:paraId="094DCA5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Sports medicine</w:t>
            </w:r>
          </w:p>
        </w:tc>
        <w:tc>
          <w:tcPr>
            <w:tcW w:w="1728" w:type="dxa"/>
            <w:shd w:val="clear" w:color="auto" w:fill="auto"/>
            <w:noWrap/>
            <w:vAlign w:val="center"/>
            <w:hideMark/>
          </w:tcPr>
          <w:p w14:paraId="08586D0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w:t>
            </w:r>
          </w:p>
        </w:tc>
        <w:tc>
          <w:tcPr>
            <w:tcW w:w="1728" w:type="dxa"/>
            <w:shd w:val="clear" w:color="auto" w:fill="auto"/>
            <w:vAlign w:val="center"/>
            <w:hideMark/>
          </w:tcPr>
          <w:p w14:paraId="435AB3C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1,397,061</w:t>
            </w:r>
          </w:p>
        </w:tc>
        <w:tc>
          <w:tcPr>
            <w:tcW w:w="1728" w:type="dxa"/>
            <w:shd w:val="clear" w:color="auto" w:fill="auto"/>
            <w:vAlign w:val="center"/>
            <w:hideMark/>
          </w:tcPr>
          <w:p w14:paraId="09B0A3A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88311E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44.46%</w:t>
            </w:r>
          </w:p>
        </w:tc>
        <w:tc>
          <w:tcPr>
            <w:tcW w:w="1728" w:type="dxa"/>
            <w:shd w:val="clear" w:color="auto" w:fill="auto"/>
            <w:vAlign w:val="center"/>
            <w:hideMark/>
          </w:tcPr>
          <w:p w14:paraId="3752119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55.54%</w:t>
            </w:r>
          </w:p>
        </w:tc>
      </w:tr>
      <w:tr w:rsidR="00C3331F" w:rsidRPr="00652BD7" w14:paraId="50C7177F" w14:textId="77777777" w:rsidTr="00EB4637">
        <w:trPr>
          <w:trHeight w:val="317"/>
        </w:trPr>
        <w:tc>
          <w:tcPr>
            <w:tcW w:w="4176" w:type="dxa"/>
            <w:shd w:val="clear" w:color="auto" w:fill="auto"/>
            <w:noWrap/>
            <w:vAlign w:val="center"/>
            <w:hideMark/>
          </w:tcPr>
          <w:p w14:paraId="7BE4C1E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Plastic and reconstructive surgery</w:t>
            </w:r>
          </w:p>
        </w:tc>
        <w:tc>
          <w:tcPr>
            <w:tcW w:w="1728" w:type="dxa"/>
            <w:shd w:val="clear" w:color="auto" w:fill="auto"/>
            <w:noWrap/>
            <w:vAlign w:val="center"/>
            <w:hideMark/>
          </w:tcPr>
          <w:p w14:paraId="11F0B5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24</w:t>
            </w:r>
          </w:p>
        </w:tc>
        <w:tc>
          <w:tcPr>
            <w:tcW w:w="1728" w:type="dxa"/>
            <w:shd w:val="clear" w:color="auto" w:fill="auto"/>
            <w:vAlign w:val="center"/>
            <w:hideMark/>
          </w:tcPr>
          <w:p w14:paraId="5A62965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4,200,212</w:t>
            </w:r>
          </w:p>
        </w:tc>
        <w:tc>
          <w:tcPr>
            <w:tcW w:w="1728" w:type="dxa"/>
            <w:shd w:val="clear" w:color="auto" w:fill="auto"/>
            <w:vAlign w:val="center"/>
            <w:hideMark/>
          </w:tcPr>
          <w:p w14:paraId="132FA85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65A8F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77.94%</w:t>
            </w:r>
          </w:p>
        </w:tc>
        <w:tc>
          <w:tcPr>
            <w:tcW w:w="1728" w:type="dxa"/>
            <w:shd w:val="clear" w:color="auto" w:fill="auto"/>
            <w:vAlign w:val="center"/>
            <w:hideMark/>
          </w:tcPr>
          <w:p w14:paraId="7B4CEA5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22.07%</w:t>
            </w:r>
          </w:p>
        </w:tc>
      </w:tr>
      <w:tr w:rsidR="00C3331F" w:rsidRPr="00652BD7" w14:paraId="26A71592" w14:textId="77777777" w:rsidTr="00EB4637">
        <w:trPr>
          <w:trHeight w:val="317"/>
        </w:trPr>
        <w:tc>
          <w:tcPr>
            <w:tcW w:w="4176" w:type="dxa"/>
            <w:shd w:val="clear" w:color="auto" w:fill="auto"/>
            <w:noWrap/>
            <w:vAlign w:val="center"/>
            <w:hideMark/>
          </w:tcPr>
          <w:p w14:paraId="00DD41C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medicine and rehabilitation</w:t>
            </w:r>
          </w:p>
        </w:tc>
        <w:tc>
          <w:tcPr>
            <w:tcW w:w="1728" w:type="dxa"/>
            <w:shd w:val="clear" w:color="auto" w:fill="auto"/>
            <w:noWrap/>
            <w:vAlign w:val="center"/>
            <w:hideMark/>
          </w:tcPr>
          <w:p w14:paraId="43310C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25</w:t>
            </w:r>
          </w:p>
        </w:tc>
        <w:tc>
          <w:tcPr>
            <w:tcW w:w="1728" w:type="dxa"/>
            <w:shd w:val="clear" w:color="auto" w:fill="auto"/>
            <w:vAlign w:val="center"/>
            <w:hideMark/>
          </w:tcPr>
          <w:p w14:paraId="4BAE782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14,790,835</w:t>
            </w:r>
          </w:p>
        </w:tc>
        <w:tc>
          <w:tcPr>
            <w:tcW w:w="1728" w:type="dxa"/>
            <w:shd w:val="clear" w:color="auto" w:fill="auto"/>
            <w:vAlign w:val="center"/>
            <w:hideMark/>
          </w:tcPr>
          <w:p w14:paraId="7F44D4E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EA950A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16.09%</w:t>
            </w:r>
          </w:p>
        </w:tc>
        <w:tc>
          <w:tcPr>
            <w:tcW w:w="1728" w:type="dxa"/>
            <w:shd w:val="clear" w:color="auto" w:fill="auto"/>
            <w:vAlign w:val="center"/>
            <w:hideMark/>
          </w:tcPr>
          <w:p w14:paraId="108703B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83.91%</w:t>
            </w:r>
          </w:p>
        </w:tc>
      </w:tr>
      <w:tr w:rsidR="00C3331F" w:rsidRPr="00652BD7" w14:paraId="2BF8419C" w14:textId="77777777" w:rsidTr="00EB4637">
        <w:trPr>
          <w:trHeight w:val="317"/>
        </w:trPr>
        <w:tc>
          <w:tcPr>
            <w:tcW w:w="4176" w:type="dxa"/>
            <w:shd w:val="clear" w:color="auto" w:fill="auto"/>
            <w:noWrap/>
            <w:vAlign w:val="center"/>
            <w:hideMark/>
          </w:tcPr>
          <w:p w14:paraId="72F346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Psychiatry</w:t>
            </w:r>
          </w:p>
        </w:tc>
        <w:tc>
          <w:tcPr>
            <w:tcW w:w="1728" w:type="dxa"/>
            <w:shd w:val="clear" w:color="auto" w:fill="auto"/>
            <w:noWrap/>
            <w:vAlign w:val="center"/>
            <w:hideMark/>
          </w:tcPr>
          <w:p w14:paraId="79E27D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w:t>
            </w:r>
          </w:p>
        </w:tc>
        <w:tc>
          <w:tcPr>
            <w:tcW w:w="1728" w:type="dxa"/>
            <w:shd w:val="clear" w:color="auto" w:fill="auto"/>
            <w:vAlign w:val="center"/>
            <w:hideMark/>
          </w:tcPr>
          <w:p w14:paraId="00F180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16,315,975</w:t>
            </w:r>
          </w:p>
        </w:tc>
        <w:tc>
          <w:tcPr>
            <w:tcW w:w="1728" w:type="dxa"/>
            <w:shd w:val="clear" w:color="auto" w:fill="auto"/>
            <w:vAlign w:val="center"/>
            <w:hideMark/>
          </w:tcPr>
          <w:p w14:paraId="4BE735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FEC1CB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0.05%</w:t>
            </w:r>
          </w:p>
        </w:tc>
        <w:tc>
          <w:tcPr>
            <w:tcW w:w="1728" w:type="dxa"/>
            <w:shd w:val="clear" w:color="auto" w:fill="auto"/>
            <w:vAlign w:val="center"/>
            <w:hideMark/>
          </w:tcPr>
          <w:p w14:paraId="2016F6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99.95%</w:t>
            </w:r>
          </w:p>
        </w:tc>
      </w:tr>
      <w:tr w:rsidR="00C3331F" w:rsidRPr="00652BD7" w14:paraId="1DA298C9" w14:textId="77777777" w:rsidTr="00EB4637">
        <w:trPr>
          <w:trHeight w:val="317"/>
        </w:trPr>
        <w:tc>
          <w:tcPr>
            <w:tcW w:w="4176" w:type="dxa"/>
            <w:shd w:val="clear" w:color="auto" w:fill="auto"/>
            <w:noWrap/>
            <w:vAlign w:val="center"/>
            <w:hideMark/>
          </w:tcPr>
          <w:p w14:paraId="6DF9D6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psychiatry</w:t>
            </w:r>
          </w:p>
        </w:tc>
        <w:tc>
          <w:tcPr>
            <w:tcW w:w="1728" w:type="dxa"/>
            <w:shd w:val="clear" w:color="auto" w:fill="auto"/>
            <w:noWrap/>
            <w:vAlign w:val="center"/>
            <w:hideMark/>
          </w:tcPr>
          <w:p w14:paraId="249CB0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w:t>
            </w:r>
          </w:p>
        </w:tc>
        <w:tc>
          <w:tcPr>
            <w:tcW w:w="1728" w:type="dxa"/>
            <w:shd w:val="clear" w:color="auto" w:fill="auto"/>
            <w:vAlign w:val="center"/>
            <w:hideMark/>
          </w:tcPr>
          <w:p w14:paraId="2A2A71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268,848</w:t>
            </w:r>
          </w:p>
        </w:tc>
        <w:tc>
          <w:tcPr>
            <w:tcW w:w="1728" w:type="dxa"/>
            <w:shd w:val="clear" w:color="auto" w:fill="auto"/>
            <w:vAlign w:val="center"/>
            <w:hideMark/>
          </w:tcPr>
          <w:p w14:paraId="395755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7B124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1A788C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3B690A37" w14:textId="77777777" w:rsidTr="00EB4637">
        <w:trPr>
          <w:trHeight w:val="317"/>
        </w:trPr>
        <w:tc>
          <w:tcPr>
            <w:tcW w:w="4176" w:type="dxa"/>
            <w:shd w:val="clear" w:color="auto" w:fill="auto"/>
            <w:noWrap/>
            <w:vAlign w:val="center"/>
            <w:hideMark/>
          </w:tcPr>
          <w:p w14:paraId="01CC0F5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Colorectal surgery</w:t>
            </w:r>
          </w:p>
        </w:tc>
        <w:tc>
          <w:tcPr>
            <w:tcW w:w="1728" w:type="dxa"/>
            <w:shd w:val="clear" w:color="auto" w:fill="auto"/>
            <w:noWrap/>
            <w:vAlign w:val="center"/>
            <w:hideMark/>
          </w:tcPr>
          <w:p w14:paraId="0C76536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28</w:t>
            </w:r>
          </w:p>
        </w:tc>
        <w:tc>
          <w:tcPr>
            <w:tcW w:w="1728" w:type="dxa"/>
            <w:shd w:val="clear" w:color="auto" w:fill="auto"/>
            <w:vAlign w:val="center"/>
            <w:hideMark/>
          </w:tcPr>
          <w:p w14:paraId="326A707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2,039,525</w:t>
            </w:r>
          </w:p>
        </w:tc>
        <w:tc>
          <w:tcPr>
            <w:tcW w:w="1728" w:type="dxa"/>
            <w:shd w:val="clear" w:color="auto" w:fill="auto"/>
            <w:vAlign w:val="center"/>
            <w:hideMark/>
          </w:tcPr>
          <w:p w14:paraId="386A1C4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9CAC4B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72.69%</w:t>
            </w:r>
          </w:p>
        </w:tc>
        <w:tc>
          <w:tcPr>
            <w:tcW w:w="1728" w:type="dxa"/>
            <w:shd w:val="clear" w:color="auto" w:fill="auto"/>
            <w:vAlign w:val="center"/>
            <w:hideMark/>
          </w:tcPr>
          <w:p w14:paraId="52E878A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27.31%</w:t>
            </w:r>
          </w:p>
        </w:tc>
      </w:tr>
      <w:tr w:rsidR="00C3331F" w:rsidRPr="00652BD7" w14:paraId="3EAA9F14" w14:textId="77777777" w:rsidTr="00EB4637">
        <w:trPr>
          <w:trHeight w:val="317"/>
        </w:trPr>
        <w:tc>
          <w:tcPr>
            <w:tcW w:w="4176" w:type="dxa"/>
            <w:shd w:val="clear" w:color="auto" w:fill="auto"/>
            <w:noWrap/>
            <w:vAlign w:val="center"/>
            <w:hideMark/>
          </w:tcPr>
          <w:p w14:paraId="47B9A34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Pulmonary disease</w:t>
            </w:r>
          </w:p>
        </w:tc>
        <w:tc>
          <w:tcPr>
            <w:tcW w:w="1728" w:type="dxa"/>
            <w:shd w:val="clear" w:color="auto" w:fill="auto"/>
            <w:noWrap/>
            <w:vAlign w:val="center"/>
            <w:hideMark/>
          </w:tcPr>
          <w:p w14:paraId="37B945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w:t>
            </w:r>
          </w:p>
        </w:tc>
        <w:tc>
          <w:tcPr>
            <w:tcW w:w="1728" w:type="dxa"/>
            <w:shd w:val="clear" w:color="auto" w:fill="auto"/>
            <w:vAlign w:val="center"/>
            <w:hideMark/>
          </w:tcPr>
          <w:p w14:paraId="59BAFB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23,838,820</w:t>
            </w:r>
          </w:p>
        </w:tc>
        <w:tc>
          <w:tcPr>
            <w:tcW w:w="1728" w:type="dxa"/>
            <w:shd w:val="clear" w:color="auto" w:fill="auto"/>
            <w:vAlign w:val="center"/>
            <w:hideMark/>
          </w:tcPr>
          <w:p w14:paraId="75559FA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0DB47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3.88%</w:t>
            </w:r>
          </w:p>
        </w:tc>
        <w:tc>
          <w:tcPr>
            <w:tcW w:w="1728" w:type="dxa"/>
            <w:shd w:val="clear" w:color="auto" w:fill="auto"/>
            <w:vAlign w:val="center"/>
            <w:hideMark/>
          </w:tcPr>
          <w:p w14:paraId="274289B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96.12%</w:t>
            </w:r>
          </w:p>
        </w:tc>
      </w:tr>
      <w:tr w:rsidR="00C3331F" w:rsidRPr="00652BD7" w14:paraId="6567DF88" w14:textId="77777777" w:rsidTr="00EB4637">
        <w:trPr>
          <w:trHeight w:val="317"/>
        </w:trPr>
        <w:tc>
          <w:tcPr>
            <w:tcW w:w="4176" w:type="dxa"/>
            <w:shd w:val="clear" w:color="auto" w:fill="auto"/>
            <w:noWrap/>
            <w:vAlign w:val="center"/>
            <w:hideMark/>
          </w:tcPr>
          <w:p w14:paraId="32A59B6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Diagnostic radiology</w:t>
            </w:r>
          </w:p>
        </w:tc>
        <w:tc>
          <w:tcPr>
            <w:tcW w:w="1728" w:type="dxa"/>
            <w:shd w:val="clear" w:color="auto" w:fill="auto"/>
            <w:noWrap/>
            <w:vAlign w:val="center"/>
            <w:hideMark/>
          </w:tcPr>
          <w:p w14:paraId="1648AA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30</w:t>
            </w:r>
          </w:p>
        </w:tc>
        <w:tc>
          <w:tcPr>
            <w:tcW w:w="1728" w:type="dxa"/>
            <w:shd w:val="clear" w:color="auto" w:fill="auto"/>
            <w:vAlign w:val="center"/>
            <w:hideMark/>
          </w:tcPr>
          <w:p w14:paraId="7CC7540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64,598,242</w:t>
            </w:r>
          </w:p>
        </w:tc>
        <w:tc>
          <w:tcPr>
            <w:tcW w:w="1728" w:type="dxa"/>
            <w:shd w:val="clear" w:color="auto" w:fill="auto"/>
            <w:vAlign w:val="center"/>
            <w:hideMark/>
          </w:tcPr>
          <w:p w14:paraId="05F08E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8900B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7.64%</w:t>
            </w:r>
          </w:p>
        </w:tc>
        <w:tc>
          <w:tcPr>
            <w:tcW w:w="1728" w:type="dxa"/>
            <w:shd w:val="clear" w:color="auto" w:fill="auto"/>
            <w:vAlign w:val="center"/>
            <w:hideMark/>
          </w:tcPr>
          <w:p w14:paraId="4915D3B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92.36%</w:t>
            </w:r>
          </w:p>
        </w:tc>
      </w:tr>
      <w:tr w:rsidR="00C3331F" w:rsidRPr="00652BD7" w14:paraId="15746907" w14:textId="77777777" w:rsidTr="00EB4637">
        <w:trPr>
          <w:trHeight w:val="317"/>
        </w:trPr>
        <w:tc>
          <w:tcPr>
            <w:tcW w:w="4176" w:type="dxa"/>
            <w:shd w:val="clear" w:color="auto" w:fill="auto"/>
            <w:noWrap/>
            <w:vAlign w:val="center"/>
            <w:hideMark/>
          </w:tcPr>
          <w:p w14:paraId="5CF74C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Intensive cardiac rehab</w:t>
            </w:r>
          </w:p>
        </w:tc>
        <w:tc>
          <w:tcPr>
            <w:tcW w:w="1728" w:type="dxa"/>
            <w:shd w:val="clear" w:color="auto" w:fill="auto"/>
            <w:noWrap/>
            <w:vAlign w:val="center"/>
            <w:hideMark/>
          </w:tcPr>
          <w:p w14:paraId="1635506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w:t>
            </w:r>
          </w:p>
        </w:tc>
        <w:tc>
          <w:tcPr>
            <w:tcW w:w="1728" w:type="dxa"/>
            <w:shd w:val="clear" w:color="auto" w:fill="auto"/>
            <w:vAlign w:val="center"/>
            <w:hideMark/>
          </w:tcPr>
          <w:p w14:paraId="165948E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11,523</w:t>
            </w:r>
          </w:p>
        </w:tc>
        <w:tc>
          <w:tcPr>
            <w:tcW w:w="1728" w:type="dxa"/>
            <w:shd w:val="clear" w:color="auto" w:fill="auto"/>
            <w:vAlign w:val="center"/>
            <w:hideMark/>
          </w:tcPr>
          <w:p w14:paraId="7A4E40B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716CB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7BB8F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39D4B36E" w14:textId="77777777" w:rsidTr="00EB4637">
        <w:trPr>
          <w:trHeight w:val="317"/>
        </w:trPr>
        <w:tc>
          <w:tcPr>
            <w:tcW w:w="4176" w:type="dxa"/>
            <w:shd w:val="clear" w:color="auto" w:fill="auto"/>
            <w:noWrap/>
            <w:vAlign w:val="center"/>
            <w:hideMark/>
          </w:tcPr>
          <w:p w14:paraId="2DEDDDF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Anesthesiologist assistant</w:t>
            </w:r>
          </w:p>
        </w:tc>
        <w:tc>
          <w:tcPr>
            <w:tcW w:w="1728" w:type="dxa"/>
            <w:shd w:val="clear" w:color="auto" w:fill="auto"/>
            <w:noWrap/>
            <w:vAlign w:val="center"/>
            <w:hideMark/>
          </w:tcPr>
          <w:p w14:paraId="19698E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w:t>
            </w:r>
          </w:p>
        </w:tc>
        <w:tc>
          <w:tcPr>
            <w:tcW w:w="1728" w:type="dxa"/>
            <w:shd w:val="clear" w:color="auto" w:fill="auto"/>
            <w:vAlign w:val="center"/>
            <w:hideMark/>
          </w:tcPr>
          <w:p w14:paraId="01922D1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7,416</w:t>
            </w:r>
          </w:p>
        </w:tc>
        <w:tc>
          <w:tcPr>
            <w:tcW w:w="1728" w:type="dxa"/>
            <w:shd w:val="clear" w:color="auto" w:fill="auto"/>
            <w:vAlign w:val="center"/>
            <w:hideMark/>
          </w:tcPr>
          <w:p w14:paraId="5FD829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2C2361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92.88%</w:t>
            </w:r>
          </w:p>
        </w:tc>
        <w:tc>
          <w:tcPr>
            <w:tcW w:w="1728" w:type="dxa"/>
            <w:shd w:val="clear" w:color="auto" w:fill="auto"/>
            <w:vAlign w:val="center"/>
            <w:hideMark/>
          </w:tcPr>
          <w:p w14:paraId="6FA220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7.12%</w:t>
            </w:r>
          </w:p>
        </w:tc>
      </w:tr>
      <w:tr w:rsidR="00C3331F" w:rsidRPr="00652BD7" w14:paraId="47B9B5DB" w14:textId="77777777" w:rsidTr="00EB4637">
        <w:trPr>
          <w:trHeight w:val="317"/>
        </w:trPr>
        <w:tc>
          <w:tcPr>
            <w:tcW w:w="4176" w:type="dxa"/>
            <w:shd w:val="clear" w:color="auto" w:fill="auto"/>
            <w:noWrap/>
            <w:vAlign w:val="center"/>
            <w:hideMark/>
          </w:tcPr>
          <w:p w14:paraId="2FF4636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Thoracic surgery</w:t>
            </w:r>
          </w:p>
        </w:tc>
        <w:tc>
          <w:tcPr>
            <w:tcW w:w="1728" w:type="dxa"/>
            <w:shd w:val="clear" w:color="auto" w:fill="auto"/>
            <w:noWrap/>
            <w:vAlign w:val="center"/>
            <w:hideMark/>
          </w:tcPr>
          <w:p w14:paraId="4D95EAC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33</w:t>
            </w:r>
          </w:p>
        </w:tc>
        <w:tc>
          <w:tcPr>
            <w:tcW w:w="1728" w:type="dxa"/>
            <w:shd w:val="clear" w:color="auto" w:fill="auto"/>
            <w:vAlign w:val="center"/>
            <w:hideMark/>
          </w:tcPr>
          <w:p w14:paraId="0B5C29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4,805,575</w:t>
            </w:r>
          </w:p>
        </w:tc>
        <w:tc>
          <w:tcPr>
            <w:tcW w:w="1728" w:type="dxa"/>
            <w:shd w:val="clear" w:color="auto" w:fill="auto"/>
            <w:vAlign w:val="center"/>
            <w:hideMark/>
          </w:tcPr>
          <w:p w14:paraId="69A5C5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79495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81.52%</w:t>
            </w:r>
          </w:p>
        </w:tc>
        <w:tc>
          <w:tcPr>
            <w:tcW w:w="1728" w:type="dxa"/>
            <w:shd w:val="clear" w:color="auto" w:fill="auto"/>
            <w:vAlign w:val="center"/>
            <w:hideMark/>
          </w:tcPr>
          <w:p w14:paraId="3A396A8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18.48%</w:t>
            </w:r>
          </w:p>
        </w:tc>
      </w:tr>
      <w:tr w:rsidR="00C3331F" w:rsidRPr="00652BD7" w14:paraId="52296381" w14:textId="77777777" w:rsidTr="00EB4637">
        <w:trPr>
          <w:trHeight w:val="317"/>
        </w:trPr>
        <w:tc>
          <w:tcPr>
            <w:tcW w:w="4176" w:type="dxa"/>
            <w:shd w:val="clear" w:color="auto" w:fill="auto"/>
            <w:noWrap/>
            <w:vAlign w:val="center"/>
            <w:hideMark/>
          </w:tcPr>
          <w:p w14:paraId="3A827E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Urology</w:t>
            </w:r>
          </w:p>
        </w:tc>
        <w:tc>
          <w:tcPr>
            <w:tcW w:w="1728" w:type="dxa"/>
            <w:shd w:val="clear" w:color="auto" w:fill="auto"/>
            <w:noWrap/>
            <w:vAlign w:val="center"/>
            <w:hideMark/>
          </w:tcPr>
          <w:p w14:paraId="3B3A178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w:t>
            </w:r>
          </w:p>
        </w:tc>
        <w:tc>
          <w:tcPr>
            <w:tcW w:w="1728" w:type="dxa"/>
            <w:shd w:val="clear" w:color="auto" w:fill="auto"/>
            <w:vAlign w:val="center"/>
            <w:hideMark/>
          </w:tcPr>
          <w:p w14:paraId="3EA6A6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19,701,139</w:t>
            </w:r>
          </w:p>
        </w:tc>
        <w:tc>
          <w:tcPr>
            <w:tcW w:w="1728" w:type="dxa"/>
            <w:shd w:val="clear" w:color="auto" w:fill="auto"/>
            <w:vAlign w:val="center"/>
            <w:hideMark/>
          </w:tcPr>
          <w:p w14:paraId="1A528A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B9697E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46.06%</w:t>
            </w:r>
          </w:p>
        </w:tc>
        <w:tc>
          <w:tcPr>
            <w:tcW w:w="1728" w:type="dxa"/>
            <w:shd w:val="clear" w:color="auto" w:fill="auto"/>
            <w:vAlign w:val="center"/>
            <w:hideMark/>
          </w:tcPr>
          <w:p w14:paraId="0B4E33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53.94%</w:t>
            </w:r>
          </w:p>
        </w:tc>
      </w:tr>
      <w:tr w:rsidR="00C3331F" w:rsidRPr="00652BD7" w14:paraId="792058A6" w14:textId="77777777" w:rsidTr="00EB4637">
        <w:trPr>
          <w:trHeight w:val="317"/>
        </w:trPr>
        <w:tc>
          <w:tcPr>
            <w:tcW w:w="4176" w:type="dxa"/>
            <w:shd w:val="clear" w:color="auto" w:fill="auto"/>
            <w:noWrap/>
            <w:vAlign w:val="center"/>
            <w:hideMark/>
          </w:tcPr>
          <w:p w14:paraId="18DB36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Chiropractic</w:t>
            </w:r>
          </w:p>
        </w:tc>
        <w:tc>
          <w:tcPr>
            <w:tcW w:w="1728" w:type="dxa"/>
            <w:shd w:val="clear" w:color="auto" w:fill="auto"/>
            <w:noWrap/>
            <w:vAlign w:val="center"/>
            <w:hideMark/>
          </w:tcPr>
          <w:p w14:paraId="2CB7BF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35</w:t>
            </w:r>
          </w:p>
        </w:tc>
        <w:tc>
          <w:tcPr>
            <w:tcW w:w="1728" w:type="dxa"/>
            <w:shd w:val="clear" w:color="auto" w:fill="auto"/>
            <w:vAlign w:val="center"/>
            <w:hideMark/>
          </w:tcPr>
          <w:p w14:paraId="2043A1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11,025,076</w:t>
            </w:r>
          </w:p>
        </w:tc>
        <w:tc>
          <w:tcPr>
            <w:tcW w:w="1728" w:type="dxa"/>
            <w:shd w:val="clear" w:color="auto" w:fill="auto"/>
            <w:vAlign w:val="center"/>
            <w:hideMark/>
          </w:tcPr>
          <w:p w14:paraId="5D8E34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381C0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3C149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7C72DBF2" w14:textId="77777777" w:rsidTr="00EB4637">
        <w:trPr>
          <w:trHeight w:val="317"/>
        </w:trPr>
        <w:tc>
          <w:tcPr>
            <w:tcW w:w="4176" w:type="dxa"/>
            <w:shd w:val="clear" w:color="auto" w:fill="auto"/>
            <w:noWrap/>
            <w:vAlign w:val="center"/>
            <w:hideMark/>
          </w:tcPr>
          <w:p w14:paraId="68F5BF5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Nuclear medicine</w:t>
            </w:r>
          </w:p>
        </w:tc>
        <w:tc>
          <w:tcPr>
            <w:tcW w:w="1728" w:type="dxa"/>
            <w:shd w:val="clear" w:color="auto" w:fill="auto"/>
            <w:noWrap/>
            <w:vAlign w:val="center"/>
            <w:hideMark/>
          </w:tcPr>
          <w:p w14:paraId="36B9F0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w:t>
            </w:r>
          </w:p>
        </w:tc>
        <w:tc>
          <w:tcPr>
            <w:tcW w:w="1728" w:type="dxa"/>
            <w:shd w:val="clear" w:color="auto" w:fill="auto"/>
            <w:vAlign w:val="center"/>
            <w:hideMark/>
          </w:tcPr>
          <w:p w14:paraId="1649698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702,457</w:t>
            </w:r>
          </w:p>
        </w:tc>
        <w:tc>
          <w:tcPr>
            <w:tcW w:w="1728" w:type="dxa"/>
            <w:shd w:val="clear" w:color="auto" w:fill="auto"/>
            <w:vAlign w:val="center"/>
            <w:hideMark/>
          </w:tcPr>
          <w:p w14:paraId="19632BE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98030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1.64%</w:t>
            </w:r>
          </w:p>
        </w:tc>
        <w:tc>
          <w:tcPr>
            <w:tcW w:w="1728" w:type="dxa"/>
            <w:shd w:val="clear" w:color="auto" w:fill="auto"/>
            <w:vAlign w:val="center"/>
            <w:hideMark/>
          </w:tcPr>
          <w:p w14:paraId="3EB9E4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98.36%</w:t>
            </w:r>
          </w:p>
        </w:tc>
      </w:tr>
      <w:tr w:rsidR="00C3331F" w:rsidRPr="00652BD7" w14:paraId="5151D346" w14:textId="77777777" w:rsidTr="00EB4637">
        <w:trPr>
          <w:trHeight w:val="317"/>
        </w:trPr>
        <w:tc>
          <w:tcPr>
            <w:tcW w:w="4176" w:type="dxa"/>
            <w:shd w:val="clear" w:color="auto" w:fill="auto"/>
            <w:noWrap/>
            <w:vAlign w:val="center"/>
            <w:hideMark/>
          </w:tcPr>
          <w:p w14:paraId="5D6CD80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Pediatric medicine</w:t>
            </w:r>
          </w:p>
        </w:tc>
        <w:tc>
          <w:tcPr>
            <w:tcW w:w="1728" w:type="dxa"/>
            <w:shd w:val="clear" w:color="auto" w:fill="auto"/>
            <w:noWrap/>
            <w:vAlign w:val="center"/>
            <w:hideMark/>
          </w:tcPr>
          <w:p w14:paraId="33A9AF1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37</w:t>
            </w:r>
          </w:p>
        </w:tc>
        <w:tc>
          <w:tcPr>
            <w:tcW w:w="1728" w:type="dxa"/>
            <w:shd w:val="clear" w:color="auto" w:fill="auto"/>
            <w:vAlign w:val="center"/>
            <w:hideMark/>
          </w:tcPr>
          <w:p w14:paraId="0FAFA2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776,908</w:t>
            </w:r>
          </w:p>
        </w:tc>
        <w:tc>
          <w:tcPr>
            <w:tcW w:w="1728" w:type="dxa"/>
            <w:shd w:val="clear" w:color="auto" w:fill="auto"/>
            <w:vAlign w:val="center"/>
            <w:hideMark/>
          </w:tcPr>
          <w:p w14:paraId="5FE9E27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2AA192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6.31%</w:t>
            </w:r>
          </w:p>
        </w:tc>
        <w:tc>
          <w:tcPr>
            <w:tcW w:w="1728" w:type="dxa"/>
            <w:shd w:val="clear" w:color="auto" w:fill="auto"/>
            <w:vAlign w:val="center"/>
            <w:hideMark/>
          </w:tcPr>
          <w:p w14:paraId="138786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93.68%</w:t>
            </w:r>
          </w:p>
        </w:tc>
      </w:tr>
      <w:tr w:rsidR="00C3331F" w:rsidRPr="00652BD7" w14:paraId="744C1DCA" w14:textId="77777777" w:rsidTr="00EB4637">
        <w:trPr>
          <w:trHeight w:val="317"/>
        </w:trPr>
        <w:tc>
          <w:tcPr>
            <w:tcW w:w="4176" w:type="dxa"/>
            <w:shd w:val="clear" w:color="auto" w:fill="auto"/>
            <w:noWrap/>
            <w:vAlign w:val="center"/>
            <w:hideMark/>
          </w:tcPr>
          <w:p w14:paraId="4B2315F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medicine</w:t>
            </w:r>
          </w:p>
        </w:tc>
        <w:tc>
          <w:tcPr>
            <w:tcW w:w="1728" w:type="dxa"/>
            <w:shd w:val="clear" w:color="auto" w:fill="auto"/>
            <w:noWrap/>
            <w:vAlign w:val="center"/>
            <w:hideMark/>
          </w:tcPr>
          <w:p w14:paraId="1C0DC5E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w:t>
            </w:r>
          </w:p>
        </w:tc>
        <w:tc>
          <w:tcPr>
            <w:tcW w:w="1728" w:type="dxa"/>
            <w:shd w:val="clear" w:color="auto" w:fill="auto"/>
            <w:vAlign w:val="center"/>
            <w:hideMark/>
          </w:tcPr>
          <w:p w14:paraId="576CD78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2,660,877</w:t>
            </w:r>
          </w:p>
        </w:tc>
        <w:tc>
          <w:tcPr>
            <w:tcW w:w="1728" w:type="dxa"/>
            <w:shd w:val="clear" w:color="auto" w:fill="auto"/>
            <w:vAlign w:val="center"/>
            <w:hideMark/>
          </w:tcPr>
          <w:p w14:paraId="05941B0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DDD80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0.51%</w:t>
            </w:r>
          </w:p>
        </w:tc>
        <w:tc>
          <w:tcPr>
            <w:tcW w:w="1728" w:type="dxa"/>
            <w:shd w:val="clear" w:color="auto" w:fill="auto"/>
            <w:vAlign w:val="center"/>
            <w:hideMark/>
          </w:tcPr>
          <w:p w14:paraId="559C9D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99.50%</w:t>
            </w:r>
          </w:p>
        </w:tc>
      </w:tr>
      <w:tr w:rsidR="00C3331F" w:rsidRPr="00652BD7" w14:paraId="7155C6D6" w14:textId="77777777" w:rsidTr="00EB4637">
        <w:trPr>
          <w:trHeight w:val="317"/>
        </w:trPr>
        <w:tc>
          <w:tcPr>
            <w:tcW w:w="4176" w:type="dxa"/>
            <w:shd w:val="clear" w:color="auto" w:fill="auto"/>
            <w:noWrap/>
            <w:vAlign w:val="center"/>
            <w:hideMark/>
          </w:tcPr>
          <w:p w14:paraId="271FC7C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Nephrology</w:t>
            </w:r>
          </w:p>
        </w:tc>
        <w:tc>
          <w:tcPr>
            <w:tcW w:w="1728" w:type="dxa"/>
            <w:shd w:val="clear" w:color="auto" w:fill="auto"/>
            <w:noWrap/>
            <w:vAlign w:val="center"/>
            <w:hideMark/>
          </w:tcPr>
          <w:p w14:paraId="093F8D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39</w:t>
            </w:r>
          </w:p>
        </w:tc>
        <w:tc>
          <w:tcPr>
            <w:tcW w:w="1728" w:type="dxa"/>
            <w:shd w:val="clear" w:color="auto" w:fill="auto"/>
            <w:vAlign w:val="center"/>
            <w:hideMark/>
          </w:tcPr>
          <w:p w14:paraId="6634DA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34,569,658</w:t>
            </w:r>
          </w:p>
        </w:tc>
        <w:tc>
          <w:tcPr>
            <w:tcW w:w="1728" w:type="dxa"/>
            <w:shd w:val="clear" w:color="auto" w:fill="auto"/>
            <w:vAlign w:val="center"/>
            <w:hideMark/>
          </w:tcPr>
          <w:p w14:paraId="14B2F21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FFDC2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2.34%</w:t>
            </w:r>
          </w:p>
        </w:tc>
        <w:tc>
          <w:tcPr>
            <w:tcW w:w="1728" w:type="dxa"/>
            <w:shd w:val="clear" w:color="auto" w:fill="auto"/>
            <w:vAlign w:val="center"/>
            <w:hideMark/>
          </w:tcPr>
          <w:p w14:paraId="351E956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97.67%</w:t>
            </w:r>
          </w:p>
        </w:tc>
      </w:tr>
      <w:tr w:rsidR="00C3331F" w:rsidRPr="00652BD7" w14:paraId="44325AA2" w14:textId="77777777" w:rsidTr="00EB4637">
        <w:trPr>
          <w:trHeight w:val="317"/>
        </w:trPr>
        <w:tc>
          <w:tcPr>
            <w:tcW w:w="4176" w:type="dxa"/>
            <w:shd w:val="clear" w:color="auto" w:fill="auto"/>
            <w:noWrap/>
            <w:vAlign w:val="center"/>
            <w:hideMark/>
          </w:tcPr>
          <w:p w14:paraId="02B9F1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Hand surgery</w:t>
            </w:r>
          </w:p>
        </w:tc>
        <w:tc>
          <w:tcPr>
            <w:tcW w:w="1728" w:type="dxa"/>
            <w:shd w:val="clear" w:color="auto" w:fill="auto"/>
            <w:noWrap/>
            <w:vAlign w:val="center"/>
            <w:hideMark/>
          </w:tcPr>
          <w:p w14:paraId="327A91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40</w:t>
            </w:r>
          </w:p>
        </w:tc>
        <w:tc>
          <w:tcPr>
            <w:tcW w:w="1728" w:type="dxa"/>
            <w:shd w:val="clear" w:color="auto" w:fill="auto"/>
            <w:vAlign w:val="center"/>
            <w:hideMark/>
          </w:tcPr>
          <w:p w14:paraId="2322748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2,601,725</w:t>
            </w:r>
          </w:p>
        </w:tc>
        <w:tc>
          <w:tcPr>
            <w:tcW w:w="1728" w:type="dxa"/>
            <w:shd w:val="clear" w:color="auto" w:fill="auto"/>
            <w:vAlign w:val="center"/>
            <w:hideMark/>
          </w:tcPr>
          <w:p w14:paraId="7BDD45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2C791A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61.61%</w:t>
            </w:r>
          </w:p>
        </w:tc>
        <w:tc>
          <w:tcPr>
            <w:tcW w:w="1728" w:type="dxa"/>
            <w:shd w:val="clear" w:color="auto" w:fill="auto"/>
            <w:vAlign w:val="center"/>
            <w:hideMark/>
          </w:tcPr>
          <w:p w14:paraId="6D2BCB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38.39%</w:t>
            </w:r>
          </w:p>
        </w:tc>
      </w:tr>
      <w:tr w:rsidR="00C3331F" w:rsidRPr="00652BD7" w14:paraId="095BEC76" w14:textId="77777777" w:rsidTr="00EB4637">
        <w:trPr>
          <w:trHeight w:val="317"/>
        </w:trPr>
        <w:tc>
          <w:tcPr>
            <w:tcW w:w="4176" w:type="dxa"/>
            <w:shd w:val="clear" w:color="auto" w:fill="auto"/>
            <w:noWrap/>
            <w:vAlign w:val="center"/>
            <w:hideMark/>
          </w:tcPr>
          <w:p w14:paraId="5ACBD32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Optometry</w:t>
            </w:r>
          </w:p>
        </w:tc>
        <w:tc>
          <w:tcPr>
            <w:tcW w:w="1728" w:type="dxa"/>
            <w:shd w:val="clear" w:color="auto" w:fill="auto"/>
            <w:noWrap/>
            <w:vAlign w:val="center"/>
            <w:hideMark/>
          </w:tcPr>
          <w:p w14:paraId="586FE13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w:t>
            </w:r>
          </w:p>
        </w:tc>
        <w:tc>
          <w:tcPr>
            <w:tcW w:w="1728" w:type="dxa"/>
            <w:shd w:val="clear" w:color="auto" w:fill="auto"/>
            <w:vAlign w:val="center"/>
            <w:hideMark/>
          </w:tcPr>
          <w:p w14:paraId="571F223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12,755,420</w:t>
            </w:r>
          </w:p>
        </w:tc>
        <w:tc>
          <w:tcPr>
            <w:tcW w:w="1728" w:type="dxa"/>
            <w:shd w:val="clear" w:color="auto" w:fill="auto"/>
            <w:vAlign w:val="center"/>
            <w:hideMark/>
          </w:tcPr>
          <w:p w14:paraId="606F824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E5946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7.98%</w:t>
            </w:r>
          </w:p>
        </w:tc>
        <w:tc>
          <w:tcPr>
            <w:tcW w:w="1728" w:type="dxa"/>
            <w:shd w:val="clear" w:color="auto" w:fill="auto"/>
            <w:vAlign w:val="center"/>
            <w:hideMark/>
          </w:tcPr>
          <w:p w14:paraId="727B90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92.02%</w:t>
            </w:r>
          </w:p>
        </w:tc>
      </w:tr>
      <w:tr w:rsidR="00C3331F" w:rsidRPr="00652BD7" w14:paraId="4852877D" w14:textId="77777777" w:rsidTr="00EB4637">
        <w:trPr>
          <w:trHeight w:val="317"/>
        </w:trPr>
        <w:tc>
          <w:tcPr>
            <w:tcW w:w="4176" w:type="dxa"/>
            <w:shd w:val="clear" w:color="auto" w:fill="auto"/>
            <w:noWrap/>
            <w:vAlign w:val="center"/>
            <w:hideMark/>
          </w:tcPr>
          <w:p w14:paraId="268B228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nurse midwife</w:t>
            </w:r>
          </w:p>
        </w:tc>
        <w:tc>
          <w:tcPr>
            <w:tcW w:w="1728" w:type="dxa"/>
            <w:shd w:val="clear" w:color="auto" w:fill="auto"/>
            <w:noWrap/>
            <w:vAlign w:val="center"/>
            <w:hideMark/>
          </w:tcPr>
          <w:p w14:paraId="42B8E06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w:t>
            </w:r>
          </w:p>
        </w:tc>
        <w:tc>
          <w:tcPr>
            <w:tcW w:w="1728" w:type="dxa"/>
            <w:shd w:val="clear" w:color="auto" w:fill="auto"/>
            <w:vAlign w:val="center"/>
            <w:hideMark/>
          </w:tcPr>
          <w:p w14:paraId="498581D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61,851</w:t>
            </w:r>
          </w:p>
        </w:tc>
        <w:tc>
          <w:tcPr>
            <w:tcW w:w="1728" w:type="dxa"/>
            <w:shd w:val="clear" w:color="auto" w:fill="auto"/>
            <w:vAlign w:val="center"/>
            <w:hideMark/>
          </w:tcPr>
          <w:p w14:paraId="21D31EA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22.71%</w:t>
            </w:r>
          </w:p>
        </w:tc>
        <w:tc>
          <w:tcPr>
            <w:tcW w:w="1728" w:type="dxa"/>
            <w:shd w:val="clear" w:color="auto" w:fill="auto"/>
            <w:vAlign w:val="center"/>
            <w:hideMark/>
          </w:tcPr>
          <w:p w14:paraId="3B4C993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11.79%</w:t>
            </w:r>
          </w:p>
        </w:tc>
        <w:tc>
          <w:tcPr>
            <w:tcW w:w="1728" w:type="dxa"/>
            <w:shd w:val="clear" w:color="auto" w:fill="auto"/>
            <w:vAlign w:val="center"/>
            <w:hideMark/>
          </w:tcPr>
          <w:p w14:paraId="049E4F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65.51%</w:t>
            </w:r>
          </w:p>
        </w:tc>
      </w:tr>
      <w:tr w:rsidR="00C3331F" w:rsidRPr="00652BD7" w14:paraId="5D6B7B01" w14:textId="77777777" w:rsidTr="00EB4637">
        <w:trPr>
          <w:trHeight w:val="317"/>
        </w:trPr>
        <w:tc>
          <w:tcPr>
            <w:tcW w:w="4176" w:type="dxa"/>
            <w:shd w:val="clear" w:color="auto" w:fill="auto"/>
            <w:noWrap/>
            <w:vAlign w:val="center"/>
            <w:hideMark/>
          </w:tcPr>
          <w:p w14:paraId="2124A65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registered nurse anesthetist (CRNA)</w:t>
            </w:r>
          </w:p>
        </w:tc>
        <w:tc>
          <w:tcPr>
            <w:tcW w:w="1728" w:type="dxa"/>
            <w:shd w:val="clear" w:color="auto" w:fill="auto"/>
            <w:noWrap/>
            <w:vAlign w:val="center"/>
            <w:hideMark/>
          </w:tcPr>
          <w:p w14:paraId="160D5E7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w:t>
            </w:r>
          </w:p>
        </w:tc>
        <w:tc>
          <w:tcPr>
            <w:tcW w:w="1728" w:type="dxa"/>
            <w:shd w:val="clear" w:color="auto" w:fill="auto"/>
            <w:vAlign w:val="center"/>
            <w:hideMark/>
          </w:tcPr>
          <w:p w14:paraId="19ED20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319,031</w:t>
            </w:r>
          </w:p>
        </w:tc>
        <w:tc>
          <w:tcPr>
            <w:tcW w:w="1728" w:type="dxa"/>
            <w:shd w:val="clear" w:color="auto" w:fill="auto"/>
            <w:vAlign w:val="center"/>
            <w:hideMark/>
          </w:tcPr>
          <w:p w14:paraId="38FBBD4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C9907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81.14%</w:t>
            </w:r>
          </w:p>
        </w:tc>
        <w:tc>
          <w:tcPr>
            <w:tcW w:w="1728" w:type="dxa"/>
            <w:shd w:val="clear" w:color="auto" w:fill="auto"/>
            <w:vAlign w:val="center"/>
            <w:hideMark/>
          </w:tcPr>
          <w:p w14:paraId="05CE7BA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18.86%</w:t>
            </w:r>
          </w:p>
        </w:tc>
      </w:tr>
      <w:tr w:rsidR="00C3331F" w:rsidRPr="00652BD7" w14:paraId="066B1A63" w14:textId="77777777" w:rsidTr="00EB4637">
        <w:trPr>
          <w:trHeight w:val="317"/>
        </w:trPr>
        <w:tc>
          <w:tcPr>
            <w:tcW w:w="4176" w:type="dxa"/>
            <w:shd w:val="clear" w:color="auto" w:fill="auto"/>
            <w:noWrap/>
            <w:vAlign w:val="center"/>
            <w:hideMark/>
          </w:tcPr>
          <w:p w14:paraId="7F5AC96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Infectious disease</w:t>
            </w:r>
          </w:p>
        </w:tc>
        <w:tc>
          <w:tcPr>
            <w:tcW w:w="1728" w:type="dxa"/>
            <w:shd w:val="clear" w:color="auto" w:fill="auto"/>
            <w:noWrap/>
            <w:vAlign w:val="center"/>
            <w:hideMark/>
          </w:tcPr>
          <w:p w14:paraId="58EE42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w:t>
            </w:r>
          </w:p>
        </w:tc>
        <w:tc>
          <w:tcPr>
            <w:tcW w:w="1728" w:type="dxa"/>
            <w:shd w:val="clear" w:color="auto" w:fill="auto"/>
            <w:vAlign w:val="center"/>
            <w:hideMark/>
          </w:tcPr>
          <w:p w14:paraId="4772466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11,317,770</w:t>
            </w:r>
          </w:p>
        </w:tc>
        <w:tc>
          <w:tcPr>
            <w:tcW w:w="1728" w:type="dxa"/>
            <w:shd w:val="clear" w:color="auto" w:fill="auto"/>
            <w:vAlign w:val="center"/>
            <w:hideMark/>
          </w:tcPr>
          <w:p w14:paraId="0604EE9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641B7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0.49%</w:t>
            </w:r>
          </w:p>
        </w:tc>
        <w:tc>
          <w:tcPr>
            <w:tcW w:w="1728" w:type="dxa"/>
            <w:shd w:val="clear" w:color="auto" w:fill="auto"/>
            <w:vAlign w:val="center"/>
            <w:hideMark/>
          </w:tcPr>
          <w:p w14:paraId="2221D16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99.51%</w:t>
            </w:r>
          </w:p>
        </w:tc>
      </w:tr>
      <w:tr w:rsidR="00C3331F" w:rsidRPr="00652BD7" w14:paraId="16B8773F" w14:textId="77777777" w:rsidTr="00EB4637">
        <w:trPr>
          <w:trHeight w:val="317"/>
        </w:trPr>
        <w:tc>
          <w:tcPr>
            <w:tcW w:w="4176" w:type="dxa"/>
            <w:shd w:val="clear" w:color="auto" w:fill="auto"/>
            <w:noWrap/>
            <w:vAlign w:val="center"/>
            <w:hideMark/>
          </w:tcPr>
          <w:p w14:paraId="55E003C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Mammography screening center</w:t>
            </w:r>
          </w:p>
        </w:tc>
        <w:tc>
          <w:tcPr>
            <w:tcW w:w="1728" w:type="dxa"/>
            <w:shd w:val="clear" w:color="auto" w:fill="auto"/>
            <w:noWrap/>
            <w:vAlign w:val="center"/>
            <w:hideMark/>
          </w:tcPr>
          <w:p w14:paraId="0DFD015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w:t>
            </w:r>
          </w:p>
        </w:tc>
        <w:tc>
          <w:tcPr>
            <w:tcW w:w="1728" w:type="dxa"/>
            <w:shd w:val="clear" w:color="auto" w:fill="auto"/>
            <w:vAlign w:val="center"/>
            <w:hideMark/>
          </w:tcPr>
          <w:p w14:paraId="3E2A4F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12,329</w:t>
            </w:r>
          </w:p>
        </w:tc>
        <w:tc>
          <w:tcPr>
            <w:tcW w:w="1728" w:type="dxa"/>
            <w:shd w:val="clear" w:color="auto" w:fill="auto"/>
            <w:vAlign w:val="center"/>
            <w:hideMark/>
          </w:tcPr>
          <w:p w14:paraId="783733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8B86EE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0.46%</w:t>
            </w:r>
          </w:p>
        </w:tc>
        <w:tc>
          <w:tcPr>
            <w:tcW w:w="1728" w:type="dxa"/>
            <w:shd w:val="clear" w:color="auto" w:fill="auto"/>
            <w:vAlign w:val="center"/>
            <w:hideMark/>
          </w:tcPr>
          <w:p w14:paraId="5683BB6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99.54%</w:t>
            </w:r>
          </w:p>
        </w:tc>
      </w:tr>
      <w:tr w:rsidR="00C3331F" w:rsidRPr="00652BD7" w14:paraId="44C21EE8" w14:textId="77777777" w:rsidTr="00EB4637">
        <w:trPr>
          <w:trHeight w:val="317"/>
        </w:trPr>
        <w:tc>
          <w:tcPr>
            <w:tcW w:w="4176" w:type="dxa"/>
            <w:shd w:val="clear" w:color="auto" w:fill="auto"/>
            <w:noWrap/>
            <w:vAlign w:val="center"/>
            <w:hideMark/>
          </w:tcPr>
          <w:p w14:paraId="3DC35AC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Endocrinology</w:t>
            </w:r>
          </w:p>
        </w:tc>
        <w:tc>
          <w:tcPr>
            <w:tcW w:w="1728" w:type="dxa"/>
            <w:shd w:val="clear" w:color="auto" w:fill="auto"/>
            <w:noWrap/>
            <w:vAlign w:val="center"/>
            <w:hideMark/>
          </w:tcPr>
          <w:p w14:paraId="0A7EEC5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w:t>
            </w:r>
          </w:p>
        </w:tc>
        <w:tc>
          <w:tcPr>
            <w:tcW w:w="1728" w:type="dxa"/>
            <w:shd w:val="clear" w:color="auto" w:fill="auto"/>
            <w:vAlign w:val="center"/>
            <w:hideMark/>
          </w:tcPr>
          <w:p w14:paraId="423DDA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6,294,042</w:t>
            </w:r>
          </w:p>
        </w:tc>
        <w:tc>
          <w:tcPr>
            <w:tcW w:w="1728" w:type="dxa"/>
            <w:shd w:val="clear" w:color="auto" w:fill="auto"/>
            <w:vAlign w:val="center"/>
            <w:hideMark/>
          </w:tcPr>
          <w:p w14:paraId="59F6A40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00431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0.86%</w:t>
            </w:r>
          </w:p>
        </w:tc>
        <w:tc>
          <w:tcPr>
            <w:tcW w:w="1728" w:type="dxa"/>
            <w:shd w:val="clear" w:color="auto" w:fill="auto"/>
            <w:vAlign w:val="center"/>
            <w:hideMark/>
          </w:tcPr>
          <w:p w14:paraId="331B98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99.14%</w:t>
            </w:r>
          </w:p>
        </w:tc>
      </w:tr>
      <w:tr w:rsidR="00C3331F" w:rsidRPr="00652BD7" w14:paraId="4B66144D" w14:textId="77777777" w:rsidTr="00EB4637">
        <w:trPr>
          <w:trHeight w:val="317"/>
        </w:trPr>
        <w:tc>
          <w:tcPr>
            <w:tcW w:w="4176" w:type="dxa"/>
            <w:shd w:val="clear" w:color="auto" w:fill="auto"/>
            <w:noWrap/>
            <w:vAlign w:val="center"/>
            <w:hideMark/>
          </w:tcPr>
          <w:p w14:paraId="66287EB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Independent diagnostic testing facility</w:t>
            </w:r>
          </w:p>
        </w:tc>
        <w:tc>
          <w:tcPr>
            <w:tcW w:w="1728" w:type="dxa"/>
            <w:shd w:val="clear" w:color="auto" w:fill="auto"/>
            <w:noWrap/>
            <w:vAlign w:val="center"/>
            <w:hideMark/>
          </w:tcPr>
          <w:p w14:paraId="3A92743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47</w:t>
            </w:r>
          </w:p>
        </w:tc>
        <w:tc>
          <w:tcPr>
            <w:tcW w:w="1728" w:type="dxa"/>
            <w:shd w:val="clear" w:color="auto" w:fill="auto"/>
            <w:vAlign w:val="center"/>
            <w:hideMark/>
          </w:tcPr>
          <w:p w14:paraId="1F8264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1,634,306</w:t>
            </w:r>
          </w:p>
        </w:tc>
        <w:tc>
          <w:tcPr>
            <w:tcW w:w="1728" w:type="dxa"/>
            <w:shd w:val="clear" w:color="auto" w:fill="auto"/>
            <w:vAlign w:val="center"/>
            <w:hideMark/>
          </w:tcPr>
          <w:p w14:paraId="6846799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2B412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0.35%</w:t>
            </w:r>
          </w:p>
        </w:tc>
        <w:tc>
          <w:tcPr>
            <w:tcW w:w="1728" w:type="dxa"/>
            <w:shd w:val="clear" w:color="auto" w:fill="auto"/>
            <w:vAlign w:val="center"/>
            <w:hideMark/>
          </w:tcPr>
          <w:p w14:paraId="013438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99.65%</w:t>
            </w:r>
          </w:p>
        </w:tc>
      </w:tr>
      <w:tr w:rsidR="00C3331F" w:rsidRPr="00652BD7" w14:paraId="064BBDB8" w14:textId="77777777" w:rsidTr="00EB4637">
        <w:trPr>
          <w:trHeight w:val="317"/>
        </w:trPr>
        <w:tc>
          <w:tcPr>
            <w:tcW w:w="4176" w:type="dxa"/>
            <w:shd w:val="clear" w:color="auto" w:fill="auto"/>
            <w:noWrap/>
            <w:vAlign w:val="center"/>
            <w:hideMark/>
          </w:tcPr>
          <w:p w14:paraId="2625B2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Podiatry</w:t>
            </w:r>
          </w:p>
        </w:tc>
        <w:tc>
          <w:tcPr>
            <w:tcW w:w="1728" w:type="dxa"/>
            <w:shd w:val="clear" w:color="auto" w:fill="auto"/>
            <w:noWrap/>
            <w:vAlign w:val="center"/>
            <w:hideMark/>
          </w:tcPr>
          <w:p w14:paraId="0F3341B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48</w:t>
            </w:r>
          </w:p>
        </w:tc>
        <w:tc>
          <w:tcPr>
            <w:tcW w:w="1728" w:type="dxa"/>
            <w:shd w:val="clear" w:color="auto" w:fill="auto"/>
            <w:vAlign w:val="center"/>
            <w:hideMark/>
          </w:tcPr>
          <w:p w14:paraId="3C6D2A3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20,250,413</w:t>
            </w:r>
          </w:p>
        </w:tc>
        <w:tc>
          <w:tcPr>
            <w:tcW w:w="1728" w:type="dxa"/>
            <w:shd w:val="clear" w:color="auto" w:fill="auto"/>
            <w:vAlign w:val="center"/>
            <w:hideMark/>
          </w:tcPr>
          <w:p w14:paraId="42F8D8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F87DE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49.62%</w:t>
            </w:r>
          </w:p>
        </w:tc>
        <w:tc>
          <w:tcPr>
            <w:tcW w:w="1728" w:type="dxa"/>
            <w:shd w:val="clear" w:color="auto" w:fill="auto"/>
            <w:vAlign w:val="center"/>
            <w:hideMark/>
          </w:tcPr>
          <w:p w14:paraId="7A7C1C0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50.38%</w:t>
            </w:r>
          </w:p>
        </w:tc>
      </w:tr>
      <w:tr w:rsidR="00C3331F" w:rsidRPr="00652BD7" w14:paraId="662FDACA" w14:textId="77777777" w:rsidTr="00EB4637">
        <w:trPr>
          <w:trHeight w:val="317"/>
        </w:trPr>
        <w:tc>
          <w:tcPr>
            <w:tcW w:w="4176" w:type="dxa"/>
            <w:shd w:val="clear" w:color="auto" w:fill="auto"/>
            <w:noWrap/>
            <w:vAlign w:val="center"/>
            <w:hideMark/>
          </w:tcPr>
          <w:p w14:paraId="22B9DD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Psychologist</w:t>
            </w:r>
          </w:p>
        </w:tc>
        <w:tc>
          <w:tcPr>
            <w:tcW w:w="1728" w:type="dxa"/>
            <w:shd w:val="clear" w:color="auto" w:fill="auto"/>
            <w:noWrap/>
            <w:vAlign w:val="center"/>
            <w:hideMark/>
          </w:tcPr>
          <w:p w14:paraId="4F72CD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w:t>
            </w:r>
          </w:p>
        </w:tc>
        <w:tc>
          <w:tcPr>
            <w:tcW w:w="1728" w:type="dxa"/>
            <w:shd w:val="clear" w:color="auto" w:fill="auto"/>
            <w:vAlign w:val="center"/>
            <w:hideMark/>
          </w:tcPr>
          <w:p w14:paraId="02388C4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292,789</w:t>
            </w:r>
          </w:p>
        </w:tc>
        <w:tc>
          <w:tcPr>
            <w:tcW w:w="1728" w:type="dxa"/>
            <w:shd w:val="clear" w:color="auto" w:fill="auto"/>
            <w:vAlign w:val="center"/>
            <w:hideMark/>
          </w:tcPr>
          <w:p w14:paraId="4E6A67F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32274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BE89F3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763DD063" w14:textId="77777777" w:rsidTr="00EB4637">
        <w:trPr>
          <w:trHeight w:val="317"/>
        </w:trPr>
        <w:tc>
          <w:tcPr>
            <w:tcW w:w="4176" w:type="dxa"/>
            <w:shd w:val="clear" w:color="auto" w:fill="auto"/>
            <w:noWrap/>
            <w:vAlign w:val="center"/>
            <w:hideMark/>
          </w:tcPr>
          <w:p w14:paraId="54E955D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Portable x-ray supplier</w:t>
            </w:r>
          </w:p>
        </w:tc>
        <w:tc>
          <w:tcPr>
            <w:tcW w:w="1728" w:type="dxa"/>
            <w:shd w:val="clear" w:color="auto" w:fill="auto"/>
            <w:noWrap/>
            <w:vAlign w:val="center"/>
            <w:hideMark/>
          </w:tcPr>
          <w:p w14:paraId="169001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w:t>
            </w:r>
          </w:p>
        </w:tc>
        <w:tc>
          <w:tcPr>
            <w:tcW w:w="1728" w:type="dxa"/>
            <w:shd w:val="clear" w:color="auto" w:fill="auto"/>
            <w:vAlign w:val="center"/>
            <w:hideMark/>
          </w:tcPr>
          <w:p w14:paraId="2D910CD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363,454</w:t>
            </w:r>
          </w:p>
        </w:tc>
        <w:tc>
          <w:tcPr>
            <w:tcW w:w="1728" w:type="dxa"/>
            <w:shd w:val="clear" w:color="auto" w:fill="auto"/>
            <w:vAlign w:val="center"/>
            <w:hideMark/>
          </w:tcPr>
          <w:p w14:paraId="30A6C64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911B61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78436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983D2EA" w14:textId="77777777" w:rsidTr="00EB4637">
        <w:trPr>
          <w:trHeight w:val="317"/>
        </w:trPr>
        <w:tc>
          <w:tcPr>
            <w:tcW w:w="4176" w:type="dxa"/>
            <w:shd w:val="clear" w:color="auto" w:fill="auto"/>
            <w:noWrap/>
            <w:vAlign w:val="center"/>
            <w:hideMark/>
          </w:tcPr>
          <w:p w14:paraId="3C704F5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Audiologist</w:t>
            </w:r>
          </w:p>
        </w:tc>
        <w:tc>
          <w:tcPr>
            <w:tcW w:w="1728" w:type="dxa"/>
            <w:shd w:val="clear" w:color="auto" w:fill="auto"/>
            <w:noWrap/>
            <w:vAlign w:val="center"/>
            <w:hideMark/>
          </w:tcPr>
          <w:p w14:paraId="3B9F98E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64</w:t>
            </w:r>
          </w:p>
        </w:tc>
        <w:tc>
          <w:tcPr>
            <w:tcW w:w="1728" w:type="dxa"/>
            <w:shd w:val="clear" w:color="auto" w:fill="auto"/>
            <w:vAlign w:val="center"/>
            <w:hideMark/>
          </w:tcPr>
          <w:p w14:paraId="74B91AB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771,027</w:t>
            </w:r>
          </w:p>
        </w:tc>
        <w:tc>
          <w:tcPr>
            <w:tcW w:w="1728" w:type="dxa"/>
            <w:shd w:val="clear" w:color="auto" w:fill="auto"/>
            <w:vAlign w:val="center"/>
            <w:hideMark/>
          </w:tcPr>
          <w:p w14:paraId="7C43186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50B0D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0.06%</w:t>
            </w:r>
          </w:p>
        </w:tc>
        <w:tc>
          <w:tcPr>
            <w:tcW w:w="1728" w:type="dxa"/>
            <w:shd w:val="clear" w:color="auto" w:fill="auto"/>
            <w:vAlign w:val="center"/>
            <w:hideMark/>
          </w:tcPr>
          <w:p w14:paraId="041AF70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99.94%</w:t>
            </w:r>
          </w:p>
        </w:tc>
      </w:tr>
      <w:tr w:rsidR="00C3331F" w:rsidRPr="00652BD7" w14:paraId="5044D55B" w14:textId="77777777" w:rsidTr="00EB4637">
        <w:trPr>
          <w:trHeight w:val="317"/>
        </w:trPr>
        <w:tc>
          <w:tcPr>
            <w:tcW w:w="4176" w:type="dxa"/>
            <w:shd w:val="clear" w:color="auto" w:fill="auto"/>
            <w:noWrap/>
            <w:vAlign w:val="center"/>
            <w:hideMark/>
          </w:tcPr>
          <w:p w14:paraId="713F08C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therapist</w:t>
            </w:r>
          </w:p>
        </w:tc>
        <w:tc>
          <w:tcPr>
            <w:tcW w:w="1728" w:type="dxa"/>
            <w:shd w:val="clear" w:color="auto" w:fill="auto"/>
            <w:noWrap/>
            <w:vAlign w:val="center"/>
            <w:hideMark/>
          </w:tcPr>
          <w:p w14:paraId="1A41068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w:t>
            </w:r>
          </w:p>
        </w:tc>
        <w:tc>
          <w:tcPr>
            <w:tcW w:w="1728" w:type="dxa"/>
            <w:shd w:val="clear" w:color="auto" w:fill="auto"/>
            <w:vAlign w:val="center"/>
            <w:hideMark/>
          </w:tcPr>
          <w:p w14:paraId="4BA508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49,843,242</w:t>
            </w:r>
          </w:p>
        </w:tc>
        <w:tc>
          <w:tcPr>
            <w:tcW w:w="1728" w:type="dxa"/>
            <w:shd w:val="clear" w:color="auto" w:fill="auto"/>
            <w:vAlign w:val="center"/>
            <w:hideMark/>
          </w:tcPr>
          <w:p w14:paraId="154B54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5EFE9A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1.83%</w:t>
            </w:r>
          </w:p>
        </w:tc>
        <w:tc>
          <w:tcPr>
            <w:tcW w:w="1728" w:type="dxa"/>
            <w:shd w:val="clear" w:color="auto" w:fill="auto"/>
            <w:vAlign w:val="center"/>
            <w:hideMark/>
          </w:tcPr>
          <w:p w14:paraId="5FE431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98.17%</w:t>
            </w:r>
          </w:p>
        </w:tc>
      </w:tr>
      <w:tr w:rsidR="00C3331F" w:rsidRPr="00652BD7" w14:paraId="1BB370D8" w14:textId="77777777" w:rsidTr="00EB4637">
        <w:trPr>
          <w:trHeight w:val="317"/>
        </w:trPr>
        <w:tc>
          <w:tcPr>
            <w:tcW w:w="4176" w:type="dxa"/>
            <w:shd w:val="clear" w:color="auto" w:fill="auto"/>
            <w:noWrap/>
            <w:vAlign w:val="center"/>
            <w:hideMark/>
          </w:tcPr>
          <w:p w14:paraId="7BB9D1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Rheumatology</w:t>
            </w:r>
          </w:p>
        </w:tc>
        <w:tc>
          <w:tcPr>
            <w:tcW w:w="1728" w:type="dxa"/>
            <w:shd w:val="clear" w:color="auto" w:fill="auto"/>
            <w:noWrap/>
            <w:vAlign w:val="center"/>
            <w:hideMark/>
          </w:tcPr>
          <w:p w14:paraId="229CC8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66</w:t>
            </w:r>
          </w:p>
        </w:tc>
        <w:tc>
          <w:tcPr>
            <w:tcW w:w="1728" w:type="dxa"/>
            <w:shd w:val="clear" w:color="auto" w:fill="auto"/>
            <w:vAlign w:val="center"/>
            <w:hideMark/>
          </w:tcPr>
          <w:p w14:paraId="73B4AD0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5,521,442</w:t>
            </w:r>
          </w:p>
        </w:tc>
        <w:tc>
          <w:tcPr>
            <w:tcW w:w="1728" w:type="dxa"/>
            <w:shd w:val="clear" w:color="auto" w:fill="auto"/>
            <w:vAlign w:val="center"/>
            <w:hideMark/>
          </w:tcPr>
          <w:p w14:paraId="755E2E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9323E0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6.37%</w:t>
            </w:r>
          </w:p>
        </w:tc>
        <w:tc>
          <w:tcPr>
            <w:tcW w:w="1728" w:type="dxa"/>
            <w:shd w:val="clear" w:color="auto" w:fill="auto"/>
            <w:vAlign w:val="center"/>
            <w:hideMark/>
          </w:tcPr>
          <w:p w14:paraId="578170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93.63%</w:t>
            </w:r>
          </w:p>
        </w:tc>
      </w:tr>
      <w:tr w:rsidR="00C3331F" w:rsidRPr="00652BD7" w14:paraId="0BB2A72D" w14:textId="77777777" w:rsidTr="00EB4637">
        <w:trPr>
          <w:trHeight w:val="317"/>
        </w:trPr>
        <w:tc>
          <w:tcPr>
            <w:tcW w:w="4176" w:type="dxa"/>
            <w:shd w:val="clear" w:color="auto" w:fill="auto"/>
            <w:noWrap/>
            <w:vAlign w:val="center"/>
            <w:hideMark/>
          </w:tcPr>
          <w:p w14:paraId="4DFCE01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Occupational therapist</w:t>
            </w:r>
          </w:p>
        </w:tc>
        <w:tc>
          <w:tcPr>
            <w:tcW w:w="1728" w:type="dxa"/>
            <w:shd w:val="clear" w:color="auto" w:fill="auto"/>
            <w:noWrap/>
            <w:vAlign w:val="center"/>
            <w:hideMark/>
          </w:tcPr>
          <w:p w14:paraId="792CBE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w:t>
            </w:r>
          </w:p>
        </w:tc>
        <w:tc>
          <w:tcPr>
            <w:tcW w:w="1728" w:type="dxa"/>
            <w:shd w:val="clear" w:color="auto" w:fill="auto"/>
            <w:vAlign w:val="center"/>
            <w:hideMark/>
          </w:tcPr>
          <w:p w14:paraId="4498C5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4,601,179</w:t>
            </w:r>
          </w:p>
        </w:tc>
        <w:tc>
          <w:tcPr>
            <w:tcW w:w="1728" w:type="dxa"/>
            <w:shd w:val="clear" w:color="auto" w:fill="auto"/>
            <w:vAlign w:val="center"/>
            <w:hideMark/>
          </w:tcPr>
          <w:p w14:paraId="33EE06E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D8C157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0.58%</w:t>
            </w:r>
          </w:p>
        </w:tc>
        <w:tc>
          <w:tcPr>
            <w:tcW w:w="1728" w:type="dxa"/>
            <w:shd w:val="clear" w:color="auto" w:fill="auto"/>
            <w:vAlign w:val="center"/>
            <w:hideMark/>
          </w:tcPr>
          <w:p w14:paraId="1220B45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99.42%</w:t>
            </w:r>
          </w:p>
        </w:tc>
      </w:tr>
      <w:tr w:rsidR="00C3331F" w:rsidRPr="00652BD7" w14:paraId="302859C0" w14:textId="77777777" w:rsidTr="00EB4637">
        <w:trPr>
          <w:trHeight w:val="317"/>
        </w:trPr>
        <w:tc>
          <w:tcPr>
            <w:tcW w:w="4176" w:type="dxa"/>
            <w:shd w:val="clear" w:color="auto" w:fill="auto"/>
            <w:noWrap/>
            <w:vAlign w:val="center"/>
            <w:hideMark/>
          </w:tcPr>
          <w:p w14:paraId="5FC426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psychologist</w:t>
            </w:r>
          </w:p>
        </w:tc>
        <w:tc>
          <w:tcPr>
            <w:tcW w:w="1728" w:type="dxa"/>
            <w:shd w:val="clear" w:color="auto" w:fill="auto"/>
            <w:noWrap/>
            <w:vAlign w:val="center"/>
            <w:hideMark/>
          </w:tcPr>
          <w:p w14:paraId="030E0B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w:t>
            </w:r>
          </w:p>
        </w:tc>
        <w:tc>
          <w:tcPr>
            <w:tcW w:w="1728" w:type="dxa"/>
            <w:shd w:val="clear" w:color="auto" w:fill="auto"/>
            <w:vAlign w:val="center"/>
            <w:hideMark/>
          </w:tcPr>
          <w:p w14:paraId="4CD28F1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15,489,507</w:t>
            </w:r>
          </w:p>
        </w:tc>
        <w:tc>
          <w:tcPr>
            <w:tcW w:w="1728" w:type="dxa"/>
            <w:shd w:val="clear" w:color="auto" w:fill="auto"/>
            <w:vAlign w:val="center"/>
            <w:hideMark/>
          </w:tcPr>
          <w:p w14:paraId="44C8FE7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DD7DFA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DAC90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252A2FFA" w14:textId="77777777" w:rsidTr="00EB4637">
        <w:trPr>
          <w:trHeight w:val="317"/>
        </w:trPr>
        <w:tc>
          <w:tcPr>
            <w:tcW w:w="4176" w:type="dxa"/>
            <w:shd w:val="clear" w:color="auto" w:fill="auto"/>
            <w:noWrap/>
            <w:vAlign w:val="center"/>
            <w:hideMark/>
          </w:tcPr>
          <w:p w14:paraId="1707DFB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laboratory</w:t>
            </w:r>
          </w:p>
        </w:tc>
        <w:tc>
          <w:tcPr>
            <w:tcW w:w="1728" w:type="dxa"/>
            <w:shd w:val="clear" w:color="auto" w:fill="auto"/>
            <w:noWrap/>
            <w:vAlign w:val="center"/>
            <w:hideMark/>
          </w:tcPr>
          <w:p w14:paraId="241D1A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69</w:t>
            </w:r>
          </w:p>
        </w:tc>
        <w:tc>
          <w:tcPr>
            <w:tcW w:w="1728" w:type="dxa"/>
            <w:shd w:val="clear" w:color="auto" w:fill="auto"/>
            <w:vAlign w:val="center"/>
            <w:hideMark/>
          </w:tcPr>
          <w:p w14:paraId="0B92AAF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4,156,950</w:t>
            </w:r>
          </w:p>
        </w:tc>
        <w:tc>
          <w:tcPr>
            <w:tcW w:w="1728" w:type="dxa"/>
            <w:shd w:val="clear" w:color="auto" w:fill="auto"/>
            <w:vAlign w:val="center"/>
            <w:hideMark/>
          </w:tcPr>
          <w:p w14:paraId="14B491F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E5107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0.05%</w:t>
            </w:r>
          </w:p>
        </w:tc>
        <w:tc>
          <w:tcPr>
            <w:tcW w:w="1728" w:type="dxa"/>
            <w:shd w:val="clear" w:color="auto" w:fill="auto"/>
            <w:vAlign w:val="center"/>
            <w:hideMark/>
          </w:tcPr>
          <w:p w14:paraId="35875DE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99.95%</w:t>
            </w:r>
          </w:p>
        </w:tc>
      </w:tr>
      <w:tr w:rsidR="00C3331F" w:rsidRPr="00652BD7" w14:paraId="35AC0C8C" w14:textId="77777777" w:rsidTr="00EB4637">
        <w:trPr>
          <w:trHeight w:val="317"/>
        </w:trPr>
        <w:tc>
          <w:tcPr>
            <w:tcW w:w="4176" w:type="dxa"/>
            <w:shd w:val="clear" w:color="auto" w:fill="auto"/>
            <w:noWrap/>
            <w:vAlign w:val="center"/>
            <w:hideMark/>
          </w:tcPr>
          <w:p w14:paraId="5E7F411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Multispecialty clinic or group practice</w:t>
            </w:r>
          </w:p>
        </w:tc>
        <w:tc>
          <w:tcPr>
            <w:tcW w:w="1728" w:type="dxa"/>
            <w:shd w:val="clear" w:color="auto" w:fill="auto"/>
            <w:noWrap/>
            <w:vAlign w:val="center"/>
            <w:hideMark/>
          </w:tcPr>
          <w:p w14:paraId="52F1F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w:t>
            </w:r>
          </w:p>
        </w:tc>
        <w:tc>
          <w:tcPr>
            <w:tcW w:w="1728" w:type="dxa"/>
            <w:shd w:val="clear" w:color="auto" w:fill="auto"/>
            <w:vAlign w:val="center"/>
            <w:hideMark/>
          </w:tcPr>
          <w:p w14:paraId="27B7E1F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32,788</w:t>
            </w:r>
          </w:p>
        </w:tc>
        <w:tc>
          <w:tcPr>
            <w:tcW w:w="1728" w:type="dxa"/>
            <w:shd w:val="clear" w:color="auto" w:fill="auto"/>
            <w:vAlign w:val="center"/>
            <w:hideMark/>
          </w:tcPr>
          <w:p w14:paraId="5464C8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0.06%</w:t>
            </w:r>
          </w:p>
        </w:tc>
        <w:tc>
          <w:tcPr>
            <w:tcW w:w="1728" w:type="dxa"/>
            <w:shd w:val="clear" w:color="auto" w:fill="auto"/>
            <w:vAlign w:val="center"/>
            <w:hideMark/>
          </w:tcPr>
          <w:p w14:paraId="3969D5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1.90%</w:t>
            </w:r>
          </w:p>
        </w:tc>
        <w:tc>
          <w:tcPr>
            <w:tcW w:w="1728" w:type="dxa"/>
            <w:shd w:val="clear" w:color="auto" w:fill="auto"/>
            <w:vAlign w:val="center"/>
            <w:hideMark/>
          </w:tcPr>
          <w:p w14:paraId="2C32D8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98.04%</w:t>
            </w:r>
          </w:p>
        </w:tc>
      </w:tr>
      <w:tr w:rsidR="00C3331F" w:rsidRPr="00652BD7" w14:paraId="5412EE59" w14:textId="77777777" w:rsidTr="00EB4637">
        <w:trPr>
          <w:trHeight w:val="317"/>
        </w:trPr>
        <w:tc>
          <w:tcPr>
            <w:tcW w:w="4176" w:type="dxa"/>
            <w:shd w:val="clear" w:color="auto" w:fill="auto"/>
            <w:noWrap/>
            <w:vAlign w:val="center"/>
            <w:hideMark/>
          </w:tcPr>
          <w:p w14:paraId="246A1BB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Registered dietitian/nutrition professional</w:t>
            </w:r>
          </w:p>
        </w:tc>
        <w:tc>
          <w:tcPr>
            <w:tcW w:w="1728" w:type="dxa"/>
            <w:shd w:val="clear" w:color="auto" w:fill="auto"/>
            <w:noWrap/>
            <w:vAlign w:val="center"/>
            <w:hideMark/>
          </w:tcPr>
          <w:p w14:paraId="15B638E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71</w:t>
            </w:r>
          </w:p>
        </w:tc>
        <w:tc>
          <w:tcPr>
            <w:tcW w:w="1728" w:type="dxa"/>
            <w:shd w:val="clear" w:color="auto" w:fill="auto"/>
            <w:vAlign w:val="center"/>
            <w:hideMark/>
          </w:tcPr>
          <w:p w14:paraId="0AB21F0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275,429</w:t>
            </w:r>
          </w:p>
        </w:tc>
        <w:tc>
          <w:tcPr>
            <w:tcW w:w="1728" w:type="dxa"/>
            <w:shd w:val="clear" w:color="auto" w:fill="auto"/>
            <w:vAlign w:val="center"/>
            <w:hideMark/>
          </w:tcPr>
          <w:p w14:paraId="6E5D4E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9286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C3F50F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48FBC6E8" w14:textId="77777777" w:rsidTr="00EB4637">
        <w:trPr>
          <w:trHeight w:val="317"/>
        </w:trPr>
        <w:tc>
          <w:tcPr>
            <w:tcW w:w="4176" w:type="dxa"/>
            <w:shd w:val="clear" w:color="auto" w:fill="auto"/>
            <w:noWrap/>
            <w:vAlign w:val="center"/>
            <w:hideMark/>
          </w:tcPr>
          <w:p w14:paraId="754EB0A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Pain management</w:t>
            </w:r>
          </w:p>
        </w:tc>
        <w:tc>
          <w:tcPr>
            <w:tcW w:w="1728" w:type="dxa"/>
            <w:shd w:val="clear" w:color="auto" w:fill="auto"/>
            <w:noWrap/>
            <w:vAlign w:val="center"/>
            <w:hideMark/>
          </w:tcPr>
          <w:p w14:paraId="66DC258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72</w:t>
            </w:r>
          </w:p>
        </w:tc>
        <w:tc>
          <w:tcPr>
            <w:tcW w:w="1728" w:type="dxa"/>
            <w:shd w:val="clear" w:color="auto" w:fill="auto"/>
            <w:vAlign w:val="center"/>
            <w:hideMark/>
          </w:tcPr>
          <w:p w14:paraId="26996A4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5,539,581</w:t>
            </w:r>
          </w:p>
        </w:tc>
        <w:tc>
          <w:tcPr>
            <w:tcW w:w="1728" w:type="dxa"/>
            <w:shd w:val="clear" w:color="auto" w:fill="auto"/>
            <w:vAlign w:val="center"/>
            <w:hideMark/>
          </w:tcPr>
          <w:p w14:paraId="668E769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268481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46.73%</w:t>
            </w:r>
          </w:p>
        </w:tc>
        <w:tc>
          <w:tcPr>
            <w:tcW w:w="1728" w:type="dxa"/>
            <w:shd w:val="clear" w:color="auto" w:fill="auto"/>
            <w:vAlign w:val="center"/>
            <w:hideMark/>
          </w:tcPr>
          <w:p w14:paraId="75A1530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53.27%</w:t>
            </w:r>
          </w:p>
        </w:tc>
      </w:tr>
      <w:tr w:rsidR="00C3331F" w:rsidRPr="00652BD7" w14:paraId="4B74C1BF" w14:textId="77777777" w:rsidTr="00EB4637">
        <w:trPr>
          <w:trHeight w:val="317"/>
        </w:trPr>
        <w:tc>
          <w:tcPr>
            <w:tcW w:w="4176" w:type="dxa"/>
            <w:shd w:val="clear" w:color="auto" w:fill="auto"/>
            <w:noWrap/>
            <w:vAlign w:val="center"/>
            <w:hideMark/>
          </w:tcPr>
          <w:p w14:paraId="7E0A911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Slide preparation facilities</w:t>
            </w:r>
          </w:p>
        </w:tc>
        <w:tc>
          <w:tcPr>
            <w:tcW w:w="1728" w:type="dxa"/>
            <w:shd w:val="clear" w:color="auto" w:fill="auto"/>
            <w:noWrap/>
            <w:vAlign w:val="center"/>
            <w:hideMark/>
          </w:tcPr>
          <w:p w14:paraId="766C0A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75</w:t>
            </w:r>
          </w:p>
        </w:tc>
        <w:tc>
          <w:tcPr>
            <w:tcW w:w="1728" w:type="dxa"/>
            <w:shd w:val="clear" w:color="auto" w:fill="auto"/>
            <w:vAlign w:val="center"/>
            <w:hideMark/>
          </w:tcPr>
          <w:p w14:paraId="29D7C10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w:t>
            </w:r>
          </w:p>
        </w:tc>
        <w:tc>
          <w:tcPr>
            <w:tcW w:w="1728" w:type="dxa"/>
            <w:shd w:val="clear" w:color="auto" w:fill="auto"/>
            <w:vAlign w:val="center"/>
            <w:hideMark/>
          </w:tcPr>
          <w:p w14:paraId="5513DD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62B933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0BC1B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2927591" w14:textId="77777777" w:rsidTr="00EB4637">
        <w:trPr>
          <w:trHeight w:val="317"/>
        </w:trPr>
        <w:tc>
          <w:tcPr>
            <w:tcW w:w="4176" w:type="dxa"/>
            <w:shd w:val="clear" w:color="auto" w:fill="auto"/>
            <w:noWrap/>
            <w:vAlign w:val="center"/>
            <w:hideMark/>
          </w:tcPr>
          <w:p w14:paraId="593989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Peripheral vascular disease</w:t>
            </w:r>
          </w:p>
        </w:tc>
        <w:tc>
          <w:tcPr>
            <w:tcW w:w="1728" w:type="dxa"/>
            <w:shd w:val="clear" w:color="auto" w:fill="auto"/>
            <w:noWrap/>
            <w:vAlign w:val="center"/>
            <w:hideMark/>
          </w:tcPr>
          <w:p w14:paraId="0F4E02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76</w:t>
            </w:r>
          </w:p>
        </w:tc>
        <w:tc>
          <w:tcPr>
            <w:tcW w:w="1728" w:type="dxa"/>
            <w:shd w:val="clear" w:color="auto" w:fill="auto"/>
            <w:vAlign w:val="center"/>
            <w:hideMark/>
          </w:tcPr>
          <w:p w14:paraId="3ECFBBC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146,888</w:t>
            </w:r>
          </w:p>
        </w:tc>
        <w:tc>
          <w:tcPr>
            <w:tcW w:w="1728" w:type="dxa"/>
            <w:shd w:val="clear" w:color="auto" w:fill="auto"/>
            <w:vAlign w:val="center"/>
            <w:hideMark/>
          </w:tcPr>
          <w:p w14:paraId="4262F0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8B1FF7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42.50%</w:t>
            </w:r>
          </w:p>
        </w:tc>
        <w:tc>
          <w:tcPr>
            <w:tcW w:w="1728" w:type="dxa"/>
            <w:shd w:val="clear" w:color="auto" w:fill="auto"/>
            <w:vAlign w:val="center"/>
            <w:hideMark/>
          </w:tcPr>
          <w:p w14:paraId="0FA39B8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57.50%</w:t>
            </w:r>
          </w:p>
        </w:tc>
      </w:tr>
      <w:tr w:rsidR="00C3331F" w:rsidRPr="00652BD7" w14:paraId="623886CC" w14:textId="77777777" w:rsidTr="00EB4637">
        <w:trPr>
          <w:trHeight w:val="317"/>
        </w:trPr>
        <w:tc>
          <w:tcPr>
            <w:tcW w:w="4176" w:type="dxa"/>
            <w:shd w:val="clear" w:color="auto" w:fill="auto"/>
            <w:noWrap/>
            <w:vAlign w:val="center"/>
            <w:hideMark/>
          </w:tcPr>
          <w:p w14:paraId="17B508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Vascular surgery</w:t>
            </w:r>
          </w:p>
        </w:tc>
        <w:tc>
          <w:tcPr>
            <w:tcW w:w="1728" w:type="dxa"/>
            <w:shd w:val="clear" w:color="auto" w:fill="auto"/>
            <w:noWrap/>
            <w:vAlign w:val="center"/>
            <w:hideMark/>
          </w:tcPr>
          <w:p w14:paraId="170A71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w:t>
            </w:r>
          </w:p>
        </w:tc>
        <w:tc>
          <w:tcPr>
            <w:tcW w:w="1728" w:type="dxa"/>
            <w:shd w:val="clear" w:color="auto" w:fill="auto"/>
            <w:vAlign w:val="center"/>
            <w:hideMark/>
          </w:tcPr>
          <w:p w14:paraId="06B1AED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9,187,532</w:t>
            </w:r>
          </w:p>
        </w:tc>
        <w:tc>
          <w:tcPr>
            <w:tcW w:w="1728" w:type="dxa"/>
            <w:shd w:val="clear" w:color="auto" w:fill="auto"/>
            <w:vAlign w:val="center"/>
            <w:hideMark/>
          </w:tcPr>
          <w:p w14:paraId="698E534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41E132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63.28%</w:t>
            </w:r>
          </w:p>
        </w:tc>
        <w:tc>
          <w:tcPr>
            <w:tcW w:w="1728" w:type="dxa"/>
            <w:shd w:val="clear" w:color="auto" w:fill="auto"/>
            <w:vAlign w:val="center"/>
            <w:hideMark/>
          </w:tcPr>
          <w:p w14:paraId="60D18DC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36.72%</w:t>
            </w:r>
          </w:p>
        </w:tc>
      </w:tr>
      <w:tr w:rsidR="00C3331F" w:rsidRPr="00652BD7" w14:paraId="54391479" w14:textId="77777777" w:rsidTr="00EB4637">
        <w:trPr>
          <w:trHeight w:val="317"/>
        </w:trPr>
        <w:tc>
          <w:tcPr>
            <w:tcW w:w="4176" w:type="dxa"/>
            <w:shd w:val="clear" w:color="auto" w:fill="auto"/>
            <w:noWrap/>
            <w:vAlign w:val="center"/>
            <w:hideMark/>
          </w:tcPr>
          <w:p w14:paraId="2D981D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Addiction medicine</w:t>
            </w:r>
          </w:p>
        </w:tc>
        <w:tc>
          <w:tcPr>
            <w:tcW w:w="1728" w:type="dxa"/>
            <w:shd w:val="clear" w:color="auto" w:fill="auto"/>
            <w:noWrap/>
            <w:vAlign w:val="center"/>
            <w:hideMark/>
          </w:tcPr>
          <w:p w14:paraId="3FBDCA3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79</w:t>
            </w:r>
          </w:p>
        </w:tc>
        <w:tc>
          <w:tcPr>
            <w:tcW w:w="1728" w:type="dxa"/>
            <w:shd w:val="clear" w:color="auto" w:fill="auto"/>
            <w:vAlign w:val="center"/>
            <w:hideMark/>
          </w:tcPr>
          <w:p w14:paraId="6F03D5F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123,292</w:t>
            </w:r>
          </w:p>
        </w:tc>
        <w:tc>
          <w:tcPr>
            <w:tcW w:w="1728" w:type="dxa"/>
            <w:shd w:val="clear" w:color="auto" w:fill="auto"/>
            <w:vAlign w:val="center"/>
            <w:hideMark/>
          </w:tcPr>
          <w:p w14:paraId="0134DFE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47E02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0.84%</w:t>
            </w:r>
          </w:p>
        </w:tc>
        <w:tc>
          <w:tcPr>
            <w:tcW w:w="1728" w:type="dxa"/>
            <w:shd w:val="clear" w:color="auto" w:fill="auto"/>
            <w:vAlign w:val="center"/>
            <w:hideMark/>
          </w:tcPr>
          <w:p w14:paraId="512A06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99.16%</w:t>
            </w:r>
          </w:p>
        </w:tc>
      </w:tr>
      <w:tr w:rsidR="00C3331F" w:rsidRPr="00652BD7" w14:paraId="025E520D" w14:textId="77777777" w:rsidTr="00EB4637">
        <w:trPr>
          <w:trHeight w:val="317"/>
        </w:trPr>
        <w:tc>
          <w:tcPr>
            <w:tcW w:w="4176" w:type="dxa"/>
            <w:shd w:val="clear" w:color="auto" w:fill="auto"/>
            <w:noWrap/>
            <w:vAlign w:val="center"/>
            <w:hideMark/>
          </w:tcPr>
          <w:p w14:paraId="2CD3378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Licensed clinical social worker</w:t>
            </w:r>
          </w:p>
        </w:tc>
        <w:tc>
          <w:tcPr>
            <w:tcW w:w="1728" w:type="dxa"/>
            <w:shd w:val="clear" w:color="auto" w:fill="auto"/>
            <w:noWrap/>
            <w:vAlign w:val="center"/>
            <w:hideMark/>
          </w:tcPr>
          <w:p w14:paraId="3E07150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80</w:t>
            </w:r>
          </w:p>
        </w:tc>
        <w:tc>
          <w:tcPr>
            <w:tcW w:w="1728" w:type="dxa"/>
            <w:shd w:val="clear" w:color="auto" w:fill="auto"/>
            <w:vAlign w:val="center"/>
            <w:hideMark/>
          </w:tcPr>
          <w:p w14:paraId="30BDC0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17,580,214</w:t>
            </w:r>
          </w:p>
        </w:tc>
        <w:tc>
          <w:tcPr>
            <w:tcW w:w="1728" w:type="dxa"/>
            <w:shd w:val="clear" w:color="auto" w:fill="auto"/>
            <w:vAlign w:val="center"/>
            <w:hideMark/>
          </w:tcPr>
          <w:p w14:paraId="7A7E644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DD9EDA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7F15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8677DE7" w14:textId="77777777" w:rsidTr="00EB4637">
        <w:trPr>
          <w:trHeight w:val="317"/>
        </w:trPr>
        <w:tc>
          <w:tcPr>
            <w:tcW w:w="4176" w:type="dxa"/>
            <w:shd w:val="clear" w:color="auto" w:fill="auto"/>
            <w:noWrap/>
            <w:vAlign w:val="center"/>
            <w:hideMark/>
          </w:tcPr>
          <w:p w14:paraId="777E79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Critical care (intensivists)</w:t>
            </w:r>
          </w:p>
        </w:tc>
        <w:tc>
          <w:tcPr>
            <w:tcW w:w="1728" w:type="dxa"/>
            <w:shd w:val="clear" w:color="auto" w:fill="auto"/>
            <w:noWrap/>
            <w:vAlign w:val="center"/>
            <w:hideMark/>
          </w:tcPr>
          <w:p w14:paraId="4A07962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w:t>
            </w:r>
          </w:p>
        </w:tc>
        <w:tc>
          <w:tcPr>
            <w:tcW w:w="1728" w:type="dxa"/>
            <w:shd w:val="clear" w:color="auto" w:fill="auto"/>
            <w:vAlign w:val="center"/>
            <w:hideMark/>
          </w:tcPr>
          <w:p w14:paraId="2018AD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6,710,027</w:t>
            </w:r>
          </w:p>
        </w:tc>
        <w:tc>
          <w:tcPr>
            <w:tcW w:w="1728" w:type="dxa"/>
            <w:shd w:val="clear" w:color="auto" w:fill="auto"/>
            <w:vAlign w:val="center"/>
            <w:hideMark/>
          </w:tcPr>
          <w:p w14:paraId="6DC275E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832256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6.88%</w:t>
            </w:r>
          </w:p>
        </w:tc>
        <w:tc>
          <w:tcPr>
            <w:tcW w:w="1728" w:type="dxa"/>
            <w:shd w:val="clear" w:color="auto" w:fill="auto"/>
            <w:vAlign w:val="center"/>
            <w:hideMark/>
          </w:tcPr>
          <w:p w14:paraId="16D22F2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93.12%</w:t>
            </w:r>
          </w:p>
        </w:tc>
      </w:tr>
      <w:tr w:rsidR="00C3331F" w:rsidRPr="00652BD7" w14:paraId="7222EC8B" w14:textId="77777777" w:rsidTr="00EB4637">
        <w:trPr>
          <w:trHeight w:val="317"/>
        </w:trPr>
        <w:tc>
          <w:tcPr>
            <w:tcW w:w="4176" w:type="dxa"/>
            <w:shd w:val="clear" w:color="auto" w:fill="auto"/>
            <w:noWrap/>
            <w:vAlign w:val="center"/>
            <w:hideMark/>
          </w:tcPr>
          <w:p w14:paraId="5555CA2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w:t>
            </w:r>
          </w:p>
        </w:tc>
        <w:tc>
          <w:tcPr>
            <w:tcW w:w="1728" w:type="dxa"/>
            <w:shd w:val="clear" w:color="auto" w:fill="auto"/>
            <w:noWrap/>
            <w:vAlign w:val="center"/>
            <w:hideMark/>
          </w:tcPr>
          <w:p w14:paraId="57382B3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82</w:t>
            </w:r>
          </w:p>
        </w:tc>
        <w:tc>
          <w:tcPr>
            <w:tcW w:w="1728" w:type="dxa"/>
            <w:shd w:val="clear" w:color="auto" w:fill="auto"/>
            <w:vAlign w:val="center"/>
            <w:hideMark/>
          </w:tcPr>
          <w:p w14:paraId="20DE54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810,992</w:t>
            </w:r>
          </w:p>
        </w:tc>
        <w:tc>
          <w:tcPr>
            <w:tcW w:w="1728" w:type="dxa"/>
            <w:shd w:val="clear" w:color="auto" w:fill="auto"/>
            <w:vAlign w:val="center"/>
            <w:hideMark/>
          </w:tcPr>
          <w:p w14:paraId="0C51922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60C9A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0.75%</w:t>
            </w:r>
          </w:p>
        </w:tc>
        <w:tc>
          <w:tcPr>
            <w:tcW w:w="1728" w:type="dxa"/>
            <w:shd w:val="clear" w:color="auto" w:fill="auto"/>
            <w:vAlign w:val="center"/>
            <w:hideMark/>
          </w:tcPr>
          <w:p w14:paraId="0C2492D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99.25%</w:t>
            </w:r>
          </w:p>
        </w:tc>
      </w:tr>
      <w:tr w:rsidR="00C3331F" w:rsidRPr="00652BD7" w14:paraId="48804049" w14:textId="77777777" w:rsidTr="00EB4637">
        <w:trPr>
          <w:trHeight w:val="317"/>
        </w:trPr>
        <w:tc>
          <w:tcPr>
            <w:tcW w:w="4176" w:type="dxa"/>
            <w:shd w:val="clear" w:color="auto" w:fill="auto"/>
            <w:noWrap/>
            <w:vAlign w:val="center"/>
            <w:hideMark/>
          </w:tcPr>
          <w:p w14:paraId="40D97C8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Hematology/oncology</w:t>
            </w:r>
          </w:p>
        </w:tc>
        <w:tc>
          <w:tcPr>
            <w:tcW w:w="1728" w:type="dxa"/>
            <w:shd w:val="clear" w:color="auto" w:fill="auto"/>
            <w:noWrap/>
            <w:vAlign w:val="center"/>
            <w:hideMark/>
          </w:tcPr>
          <w:p w14:paraId="728BB7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w:t>
            </w:r>
          </w:p>
        </w:tc>
        <w:tc>
          <w:tcPr>
            <w:tcW w:w="1728" w:type="dxa"/>
            <w:shd w:val="clear" w:color="auto" w:fill="auto"/>
            <w:vAlign w:val="center"/>
            <w:hideMark/>
          </w:tcPr>
          <w:p w14:paraId="7510CB9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13,735,232</w:t>
            </w:r>
          </w:p>
        </w:tc>
        <w:tc>
          <w:tcPr>
            <w:tcW w:w="1728" w:type="dxa"/>
            <w:shd w:val="clear" w:color="auto" w:fill="auto"/>
            <w:vAlign w:val="center"/>
            <w:hideMark/>
          </w:tcPr>
          <w:p w14:paraId="205E747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2A787C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0.43%</w:t>
            </w:r>
          </w:p>
        </w:tc>
        <w:tc>
          <w:tcPr>
            <w:tcW w:w="1728" w:type="dxa"/>
            <w:shd w:val="clear" w:color="auto" w:fill="auto"/>
            <w:vAlign w:val="center"/>
            <w:hideMark/>
          </w:tcPr>
          <w:p w14:paraId="5011734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99.57%</w:t>
            </w:r>
          </w:p>
        </w:tc>
      </w:tr>
      <w:tr w:rsidR="00C3331F" w:rsidRPr="00652BD7" w14:paraId="29B78211" w14:textId="77777777" w:rsidTr="00EB4637">
        <w:trPr>
          <w:trHeight w:val="317"/>
        </w:trPr>
        <w:tc>
          <w:tcPr>
            <w:tcW w:w="4176" w:type="dxa"/>
            <w:shd w:val="clear" w:color="auto" w:fill="auto"/>
            <w:noWrap/>
            <w:vAlign w:val="center"/>
            <w:hideMark/>
          </w:tcPr>
          <w:p w14:paraId="7B2F140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Preventive medicine</w:t>
            </w:r>
          </w:p>
        </w:tc>
        <w:tc>
          <w:tcPr>
            <w:tcW w:w="1728" w:type="dxa"/>
            <w:shd w:val="clear" w:color="auto" w:fill="auto"/>
            <w:noWrap/>
            <w:vAlign w:val="center"/>
            <w:hideMark/>
          </w:tcPr>
          <w:p w14:paraId="58200C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84</w:t>
            </w:r>
          </w:p>
        </w:tc>
        <w:tc>
          <w:tcPr>
            <w:tcW w:w="1728" w:type="dxa"/>
            <w:shd w:val="clear" w:color="auto" w:fill="auto"/>
            <w:vAlign w:val="center"/>
            <w:hideMark/>
          </w:tcPr>
          <w:p w14:paraId="6088F7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177,273</w:t>
            </w:r>
          </w:p>
        </w:tc>
        <w:tc>
          <w:tcPr>
            <w:tcW w:w="1728" w:type="dxa"/>
            <w:shd w:val="clear" w:color="auto" w:fill="auto"/>
            <w:vAlign w:val="center"/>
            <w:hideMark/>
          </w:tcPr>
          <w:p w14:paraId="017B99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DB9B84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12.78%</w:t>
            </w:r>
          </w:p>
        </w:tc>
        <w:tc>
          <w:tcPr>
            <w:tcW w:w="1728" w:type="dxa"/>
            <w:shd w:val="clear" w:color="auto" w:fill="auto"/>
            <w:vAlign w:val="center"/>
            <w:hideMark/>
          </w:tcPr>
          <w:p w14:paraId="58E0234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87.22%</w:t>
            </w:r>
          </w:p>
        </w:tc>
      </w:tr>
      <w:tr w:rsidR="00C3331F" w:rsidRPr="00652BD7" w14:paraId="6F0EA637" w14:textId="77777777" w:rsidTr="00EB4637">
        <w:trPr>
          <w:trHeight w:val="317"/>
        </w:trPr>
        <w:tc>
          <w:tcPr>
            <w:tcW w:w="4176" w:type="dxa"/>
            <w:shd w:val="clear" w:color="auto" w:fill="auto"/>
            <w:noWrap/>
            <w:vAlign w:val="center"/>
            <w:hideMark/>
          </w:tcPr>
          <w:p w14:paraId="00057D0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Maxillofacial surgery</w:t>
            </w:r>
          </w:p>
        </w:tc>
        <w:tc>
          <w:tcPr>
            <w:tcW w:w="1728" w:type="dxa"/>
            <w:shd w:val="clear" w:color="auto" w:fill="auto"/>
            <w:noWrap/>
            <w:vAlign w:val="center"/>
            <w:hideMark/>
          </w:tcPr>
          <w:p w14:paraId="6D9A27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85</w:t>
            </w:r>
          </w:p>
        </w:tc>
        <w:tc>
          <w:tcPr>
            <w:tcW w:w="1728" w:type="dxa"/>
            <w:shd w:val="clear" w:color="auto" w:fill="auto"/>
            <w:vAlign w:val="center"/>
            <w:hideMark/>
          </w:tcPr>
          <w:p w14:paraId="4DEAF9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182,531</w:t>
            </w:r>
          </w:p>
        </w:tc>
        <w:tc>
          <w:tcPr>
            <w:tcW w:w="1728" w:type="dxa"/>
            <w:shd w:val="clear" w:color="auto" w:fill="auto"/>
            <w:vAlign w:val="center"/>
            <w:hideMark/>
          </w:tcPr>
          <w:p w14:paraId="4A623AE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57B549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67.29%</w:t>
            </w:r>
          </w:p>
        </w:tc>
        <w:tc>
          <w:tcPr>
            <w:tcW w:w="1728" w:type="dxa"/>
            <w:shd w:val="clear" w:color="auto" w:fill="auto"/>
            <w:vAlign w:val="center"/>
            <w:hideMark/>
          </w:tcPr>
          <w:p w14:paraId="5768EB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32.71%</w:t>
            </w:r>
          </w:p>
        </w:tc>
      </w:tr>
      <w:tr w:rsidR="00C3331F" w:rsidRPr="00652BD7" w14:paraId="77C6D6A6" w14:textId="77777777" w:rsidTr="00EB4637">
        <w:trPr>
          <w:trHeight w:val="317"/>
        </w:trPr>
        <w:tc>
          <w:tcPr>
            <w:tcW w:w="4176" w:type="dxa"/>
            <w:shd w:val="clear" w:color="auto" w:fill="auto"/>
            <w:noWrap/>
            <w:vAlign w:val="center"/>
            <w:hideMark/>
          </w:tcPr>
          <w:p w14:paraId="200B914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Neuropsychiatry</w:t>
            </w:r>
          </w:p>
        </w:tc>
        <w:tc>
          <w:tcPr>
            <w:tcW w:w="1728" w:type="dxa"/>
            <w:shd w:val="clear" w:color="auto" w:fill="auto"/>
            <w:noWrap/>
            <w:vAlign w:val="center"/>
            <w:hideMark/>
          </w:tcPr>
          <w:p w14:paraId="76D130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86</w:t>
            </w:r>
          </w:p>
        </w:tc>
        <w:tc>
          <w:tcPr>
            <w:tcW w:w="1728" w:type="dxa"/>
            <w:shd w:val="clear" w:color="auto" w:fill="auto"/>
            <w:vAlign w:val="center"/>
            <w:hideMark/>
          </w:tcPr>
          <w:p w14:paraId="522C51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125,282</w:t>
            </w:r>
          </w:p>
        </w:tc>
        <w:tc>
          <w:tcPr>
            <w:tcW w:w="1728" w:type="dxa"/>
            <w:shd w:val="clear" w:color="auto" w:fill="auto"/>
            <w:vAlign w:val="center"/>
            <w:hideMark/>
          </w:tcPr>
          <w:p w14:paraId="0934685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A93EF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7.00%</w:t>
            </w:r>
          </w:p>
        </w:tc>
        <w:tc>
          <w:tcPr>
            <w:tcW w:w="1728" w:type="dxa"/>
            <w:shd w:val="clear" w:color="auto" w:fill="auto"/>
            <w:vAlign w:val="center"/>
            <w:hideMark/>
          </w:tcPr>
          <w:p w14:paraId="5848B1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93.00%</w:t>
            </w:r>
          </w:p>
        </w:tc>
      </w:tr>
      <w:tr w:rsidR="00C3331F" w:rsidRPr="00652BD7" w14:paraId="101F3F9F" w14:textId="77777777" w:rsidTr="00EB4637">
        <w:trPr>
          <w:trHeight w:val="317"/>
        </w:trPr>
        <w:tc>
          <w:tcPr>
            <w:tcW w:w="4176" w:type="dxa"/>
            <w:shd w:val="clear" w:color="auto" w:fill="auto"/>
            <w:noWrap/>
            <w:vAlign w:val="center"/>
            <w:hideMark/>
          </w:tcPr>
          <w:p w14:paraId="22258BE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oncology</w:t>
            </w:r>
          </w:p>
        </w:tc>
        <w:tc>
          <w:tcPr>
            <w:tcW w:w="1728" w:type="dxa"/>
            <w:shd w:val="clear" w:color="auto" w:fill="auto"/>
            <w:noWrap/>
            <w:vAlign w:val="center"/>
            <w:hideMark/>
          </w:tcPr>
          <w:p w14:paraId="1575D30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90</w:t>
            </w:r>
          </w:p>
        </w:tc>
        <w:tc>
          <w:tcPr>
            <w:tcW w:w="1728" w:type="dxa"/>
            <w:shd w:val="clear" w:color="auto" w:fill="auto"/>
            <w:vAlign w:val="center"/>
            <w:hideMark/>
          </w:tcPr>
          <w:p w14:paraId="642E45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4,328,273</w:t>
            </w:r>
          </w:p>
        </w:tc>
        <w:tc>
          <w:tcPr>
            <w:tcW w:w="1728" w:type="dxa"/>
            <w:shd w:val="clear" w:color="auto" w:fill="auto"/>
            <w:vAlign w:val="center"/>
            <w:hideMark/>
          </w:tcPr>
          <w:p w14:paraId="5E3D9B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C8CB1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0.40%</w:t>
            </w:r>
          </w:p>
        </w:tc>
        <w:tc>
          <w:tcPr>
            <w:tcW w:w="1728" w:type="dxa"/>
            <w:shd w:val="clear" w:color="auto" w:fill="auto"/>
            <w:vAlign w:val="center"/>
            <w:hideMark/>
          </w:tcPr>
          <w:p w14:paraId="3C8331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99.61%</w:t>
            </w:r>
          </w:p>
        </w:tc>
      </w:tr>
      <w:tr w:rsidR="00C3331F" w:rsidRPr="00652BD7" w14:paraId="1FA531DF" w14:textId="77777777" w:rsidTr="00EB4637">
        <w:trPr>
          <w:trHeight w:val="317"/>
        </w:trPr>
        <w:tc>
          <w:tcPr>
            <w:tcW w:w="4176" w:type="dxa"/>
            <w:shd w:val="clear" w:color="auto" w:fill="auto"/>
            <w:noWrap/>
            <w:vAlign w:val="center"/>
            <w:hideMark/>
          </w:tcPr>
          <w:p w14:paraId="19D8672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Surgical oncology</w:t>
            </w:r>
          </w:p>
        </w:tc>
        <w:tc>
          <w:tcPr>
            <w:tcW w:w="1728" w:type="dxa"/>
            <w:shd w:val="clear" w:color="auto" w:fill="auto"/>
            <w:noWrap/>
            <w:vAlign w:val="center"/>
            <w:hideMark/>
          </w:tcPr>
          <w:p w14:paraId="1DFA9D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91</w:t>
            </w:r>
          </w:p>
        </w:tc>
        <w:tc>
          <w:tcPr>
            <w:tcW w:w="1728" w:type="dxa"/>
            <w:shd w:val="clear" w:color="auto" w:fill="auto"/>
            <w:vAlign w:val="center"/>
            <w:hideMark/>
          </w:tcPr>
          <w:p w14:paraId="326B0A4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1,242,218</w:t>
            </w:r>
          </w:p>
        </w:tc>
        <w:tc>
          <w:tcPr>
            <w:tcW w:w="1728" w:type="dxa"/>
            <w:shd w:val="clear" w:color="auto" w:fill="auto"/>
            <w:vAlign w:val="center"/>
            <w:hideMark/>
          </w:tcPr>
          <w:p w14:paraId="4F751E7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B1F175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70.65%</w:t>
            </w:r>
          </w:p>
        </w:tc>
        <w:tc>
          <w:tcPr>
            <w:tcW w:w="1728" w:type="dxa"/>
            <w:shd w:val="clear" w:color="auto" w:fill="auto"/>
            <w:vAlign w:val="center"/>
            <w:hideMark/>
          </w:tcPr>
          <w:p w14:paraId="52D064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29.35%</w:t>
            </w:r>
          </w:p>
        </w:tc>
      </w:tr>
      <w:tr w:rsidR="00C3331F" w:rsidRPr="00652BD7" w14:paraId="21EBCD35" w14:textId="77777777" w:rsidTr="00EB4637">
        <w:trPr>
          <w:trHeight w:val="317"/>
        </w:trPr>
        <w:tc>
          <w:tcPr>
            <w:tcW w:w="4176" w:type="dxa"/>
            <w:shd w:val="clear" w:color="auto" w:fill="auto"/>
            <w:noWrap/>
            <w:vAlign w:val="center"/>
            <w:hideMark/>
          </w:tcPr>
          <w:p w14:paraId="1F7705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Radiation oncology</w:t>
            </w:r>
          </w:p>
        </w:tc>
        <w:tc>
          <w:tcPr>
            <w:tcW w:w="1728" w:type="dxa"/>
            <w:shd w:val="clear" w:color="auto" w:fill="auto"/>
            <w:noWrap/>
            <w:vAlign w:val="center"/>
            <w:hideMark/>
          </w:tcPr>
          <w:p w14:paraId="341D3F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w:t>
            </w:r>
          </w:p>
        </w:tc>
        <w:tc>
          <w:tcPr>
            <w:tcW w:w="1728" w:type="dxa"/>
            <w:shd w:val="clear" w:color="auto" w:fill="auto"/>
            <w:vAlign w:val="center"/>
            <w:hideMark/>
          </w:tcPr>
          <w:p w14:paraId="6109ACF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13,505,353</w:t>
            </w:r>
          </w:p>
        </w:tc>
        <w:tc>
          <w:tcPr>
            <w:tcW w:w="1728" w:type="dxa"/>
            <w:shd w:val="clear" w:color="auto" w:fill="auto"/>
            <w:vAlign w:val="center"/>
            <w:hideMark/>
          </w:tcPr>
          <w:p w14:paraId="4B3D839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1EE9F2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0.92%</w:t>
            </w:r>
          </w:p>
        </w:tc>
        <w:tc>
          <w:tcPr>
            <w:tcW w:w="1728" w:type="dxa"/>
            <w:shd w:val="clear" w:color="auto" w:fill="auto"/>
            <w:vAlign w:val="center"/>
            <w:hideMark/>
          </w:tcPr>
          <w:p w14:paraId="0A5CB72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99.08%</w:t>
            </w:r>
          </w:p>
        </w:tc>
      </w:tr>
      <w:tr w:rsidR="00C3331F" w:rsidRPr="00652BD7" w14:paraId="4C365551" w14:textId="77777777" w:rsidTr="00EB4637">
        <w:trPr>
          <w:trHeight w:val="317"/>
        </w:trPr>
        <w:tc>
          <w:tcPr>
            <w:tcW w:w="4176" w:type="dxa"/>
            <w:shd w:val="clear" w:color="auto" w:fill="auto"/>
            <w:noWrap/>
            <w:vAlign w:val="center"/>
            <w:hideMark/>
          </w:tcPr>
          <w:p w14:paraId="6E2C22E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Emergency medicine</w:t>
            </w:r>
          </w:p>
        </w:tc>
        <w:tc>
          <w:tcPr>
            <w:tcW w:w="1728" w:type="dxa"/>
            <w:shd w:val="clear" w:color="auto" w:fill="auto"/>
            <w:noWrap/>
            <w:vAlign w:val="center"/>
            <w:hideMark/>
          </w:tcPr>
          <w:p w14:paraId="2E43B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w:t>
            </w:r>
          </w:p>
        </w:tc>
        <w:tc>
          <w:tcPr>
            <w:tcW w:w="1728" w:type="dxa"/>
            <w:shd w:val="clear" w:color="auto" w:fill="auto"/>
            <w:vAlign w:val="center"/>
            <w:hideMark/>
          </w:tcPr>
          <w:p w14:paraId="76EA7E3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51,176,993</w:t>
            </w:r>
          </w:p>
        </w:tc>
        <w:tc>
          <w:tcPr>
            <w:tcW w:w="1728" w:type="dxa"/>
            <w:shd w:val="clear" w:color="auto" w:fill="auto"/>
            <w:vAlign w:val="center"/>
            <w:hideMark/>
          </w:tcPr>
          <w:p w14:paraId="1CF966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6CF47D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3.00%</w:t>
            </w:r>
          </w:p>
        </w:tc>
        <w:tc>
          <w:tcPr>
            <w:tcW w:w="1728" w:type="dxa"/>
            <w:shd w:val="clear" w:color="auto" w:fill="auto"/>
            <w:vAlign w:val="center"/>
            <w:hideMark/>
          </w:tcPr>
          <w:p w14:paraId="7904E7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97.00%</w:t>
            </w:r>
          </w:p>
        </w:tc>
      </w:tr>
      <w:tr w:rsidR="00C3331F" w:rsidRPr="00652BD7" w14:paraId="189A6340" w14:textId="77777777" w:rsidTr="00EB4637">
        <w:trPr>
          <w:trHeight w:val="317"/>
        </w:trPr>
        <w:tc>
          <w:tcPr>
            <w:tcW w:w="4176" w:type="dxa"/>
            <w:shd w:val="clear" w:color="auto" w:fill="auto"/>
            <w:noWrap/>
            <w:vAlign w:val="center"/>
            <w:hideMark/>
          </w:tcPr>
          <w:p w14:paraId="5B73D1D3"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radiology</w:t>
            </w:r>
          </w:p>
        </w:tc>
        <w:tc>
          <w:tcPr>
            <w:tcW w:w="1728" w:type="dxa"/>
            <w:shd w:val="clear" w:color="auto" w:fill="auto"/>
            <w:noWrap/>
            <w:vAlign w:val="center"/>
            <w:hideMark/>
          </w:tcPr>
          <w:p w14:paraId="05457DD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94</w:t>
            </w:r>
          </w:p>
        </w:tc>
        <w:tc>
          <w:tcPr>
            <w:tcW w:w="1728" w:type="dxa"/>
            <w:shd w:val="clear" w:color="auto" w:fill="auto"/>
            <w:vAlign w:val="center"/>
            <w:hideMark/>
          </w:tcPr>
          <w:p w14:paraId="55F99A6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4,238,267</w:t>
            </w:r>
          </w:p>
        </w:tc>
        <w:tc>
          <w:tcPr>
            <w:tcW w:w="1728" w:type="dxa"/>
            <w:shd w:val="clear" w:color="auto" w:fill="auto"/>
            <w:vAlign w:val="center"/>
            <w:hideMark/>
          </w:tcPr>
          <w:p w14:paraId="63A5B14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8E78F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55.42%</w:t>
            </w:r>
          </w:p>
        </w:tc>
        <w:tc>
          <w:tcPr>
            <w:tcW w:w="1728" w:type="dxa"/>
            <w:shd w:val="clear" w:color="auto" w:fill="auto"/>
            <w:vAlign w:val="center"/>
            <w:hideMark/>
          </w:tcPr>
          <w:p w14:paraId="02C347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44.58%</w:t>
            </w:r>
          </w:p>
        </w:tc>
      </w:tr>
      <w:tr w:rsidR="00C3331F" w:rsidRPr="00652BD7" w14:paraId="72AF6422" w14:textId="77777777" w:rsidTr="00EB4637">
        <w:trPr>
          <w:trHeight w:val="317"/>
        </w:trPr>
        <w:tc>
          <w:tcPr>
            <w:tcW w:w="4176" w:type="dxa"/>
            <w:shd w:val="clear" w:color="auto" w:fill="auto"/>
            <w:noWrap/>
            <w:vAlign w:val="center"/>
            <w:hideMark/>
          </w:tcPr>
          <w:p w14:paraId="75DE43C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Gynecologist/oncologist</w:t>
            </w:r>
          </w:p>
        </w:tc>
        <w:tc>
          <w:tcPr>
            <w:tcW w:w="1728" w:type="dxa"/>
            <w:shd w:val="clear" w:color="auto" w:fill="auto"/>
            <w:noWrap/>
            <w:vAlign w:val="center"/>
            <w:hideMark/>
          </w:tcPr>
          <w:p w14:paraId="6ADA01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w:t>
            </w:r>
          </w:p>
        </w:tc>
        <w:tc>
          <w:tcPr>
            <w:tcW w:w="1728" w:type="dxa"/>
            <w:shd w:val="clear" w:color="auto" w:fill="auto"/>
            <w:vAlign w:val="center"/>
            <w:hideMark/>
          </w:tcPr>
          <w:p w14:paraId="48821D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1,128,750</w:t>
            </w:r>
          </w:p>
        </w:tc>
        <w:tc>
          <w:tcPr>
            <w:tcW w:w="1728" w:type="dxa"/>
            <w:shd w:val="clear" w:color="auto" w:fill="auto"/>
            <w:vAlign w:val="center"/>
            <w:hideMark/>
          </w:tcPr>
          <w:p w14:paraId="42A946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0.02%</w:t>
            </w:r>
          </w:p>
        </w:tc>
        <w:tc>
          <w:tcPr>
            <w:tcW w:w="1728" w:type="dxa"/>
            <w:shd w:val="clear" w:color="auto" w:fill="auto"/>
            <w:vAlign w:val="center"/>
            <w:hideMark/>
          </w:tcPr>
          <w:p w14:paraId="72F792A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56.71%</w:t>
            </w:r>
          </w:p>
        </w:tc>
        <w:tc>
          <w:tcPr>
            <w:tcW w:w="1728" w:type="dxa"/>
            <w:shd w:val="clear" w:color="auto" w:fill="auto"/>
            <w:vAlign w:val="center"/>
            <w:hideMark/>
          </w:tcPr>
          <w:p w14:paraId="1EC124D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43.27%</w:t>
            </w:r>
          </w:p>
        </w:tc>
      </w:tr>
      <w:tr w:rsidR="00C3331F" w:rsidRPr="00652BD7" w14:paraId="66D69E6E" w14:textId="77777777" w:rsidTr="00EB4637">
        <w:trPr>
          <w:trHeight w:val="317"/>
        </w:trPr>
        <w:tc>
          <w:tcPr>
            <w:tcW w:w="4176" w:type="dxa"/>
            <w:shd w:val="clear" w:color="auto" w:fill="auto"/>
            <w:noWrap/>
            <w:vAlign w:val="center"/>
            <w:hideMark/>
          </w:tcPr>
          <w:p w14:paraId="4DA15B3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Unknown physician specialty</w:t>
            </w:r>
          </w:p>
        </w:tc>
        <w:tc>
          <w:tcPr>
            <w:tcW w:w="1728" w:type="dxa"/>
            <w:shd w:val="clear" w:color="auto" w:fill="auto"/>
            <w:noWrap/>
            <w:vAlign w:val="center"/>
            <w:hideMark/>
          </w:tcPr>
          <w:p w14:paraId="423653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w:t>
            </w:r>
          </w:p>
        </w:tc>
        <w:tc>
          <w:tcPr>
            <w:tcW w:w="1728" w:type="dxa"/>
            <w:shd w:val="clear" w:color="auto" w:fill="auto"/>
            <w:vAlign w:val="center"/>
            <w:hideMark/>
          </w:tcPr>
          <w:p w14:paraId="392011A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360,914</w:t>
            </w:r>
          </w:p>
        </w:tc>
        <w:tc>
          <w:tcPr>
            <w:tcW w:w="1728" w:type="dxa"/>
            <w:shd w:val="clear" w:color="auto" w:fill="auto"/>
            <w:vAlign w:val="center"/>
            <w:hideMark/>
          </w:tcPr>
          <w:p w14:paraId="1E50EB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0.07%</w:t>
            </w:r>
          </w:p>
        </w:tc>
        <w:tc>
          <w:tcPr>
            <w:tcW w:w="1728" w:type="dxa"/>
            <w:shd w:val="clear" w:color="auto" w:fill="auto"/>
            <w:vAlign w:val="center"/>
            <w:hideMark/>
          </w:tcPr>
          <w:p w14:paraId="2168BA6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34.75%</w:t>
            </w:r>
          </w:p>
        </w:tc>
        <w:tc>
          <w:tcPr>
            <w:tcW w:w="1728" w:type="dxa"/>
            <w:shd w:val="clear" w:color="auto" w:fill="auto"/>
            <w:vAlign w:val="center"/>
            <w:hideMark/>
          </w:tcPr>
          <w:p w14:paraId="49C35D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65.18%</w:t>
            </w:r>
          </w:p>
        </w:tc>
      </w:tr>
      <w:tr w:rsidR="00C3331F" w:rsidRPr="00652BD7" w14:paraId="0811B564" w14:textId="77777777" w:rsidTr="00EB4637">
        <w:trPr>
          <w:trHeight w:val="317"/>
        </w:trPr>
        <w:tc>
          <w:tcPr>
            <w:tcW w:w="4176" w:type="dxa"/>
            <w:shd w:val="clear" w:color="auto" w:fill="auto"/>
            <w:noWrap/>
            <w:vAlign w:val="center"/>
            <w:hideMark/>
          </w:tcPr>
          <w:p w14:paraId="5288DDD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Sleep medicine</w:t>
            </w:r>
          </w:p>
        </w:tc>
        <w:tc>
          <w:tcPr>
            <w:tcW w:w="1728" w:type="dxa"/>
            <w:shd w:val="clear" w:color="auto" w:fill="auto"/>
            <w:noWrap/>
            <w:vAlign w:val="center"/>
            <w:hideMark/>
          </w:tcPr>
          <w:p w14:paraId="67B27E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C0</w:t>
            </w:r>
          </w:p>
        </w:tc>
        <w:tc>
          <w:tcPr>
            <w:tcW w:w="1728" w:type="dxa"/>
            <w:shd w:val="clear" w:color="auto" w:fill="auto"/>
            <w:vAlign w:val="center"/>
            <w:hideMark/>
          </w:tcPr>
          <w:p w14:paraId="45A9243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618,380</w:t>
            </w:r>
          </w:p>
        </w:tc>
        <w:tc>
          <w:tcPr>
            <w:tcW w:w="1728" w:type="dxa"/>
            <w:shd w:val="clear" w:color="auto" w:fill="auto"/>
            <w:vAlign w:val="center"/>
            <w:hideMark/>
          </w:tcPr>
          <w:p w14:paraId="04DE4A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EE30D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0.93%</w:t>
            </w:r>
          </w:p>
        </w:tc>
        <w:tc>
          <w:tcPr>
            <w:tcW w:w="1728" w:type="dxa"/>
            <w:shd w:val="clear" w:color="auto" w:fill="auto"/>
            <w:vAlign w:val="center"/>
            <w:hideMark/>
          </w:tcPr>
          <w:p w14:paraId="478D05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99.07%</w:t>
            </w:r>
          </w:p>
        </w:tc>
      </w:tr>
      <w:tr w:rsidR="00C3331F" w:rsidRPr="00652BD7" w14:paraId="2FB8D297" w14:textId="77777777" w:rsidTr="00EB4637">
        <w:trPr>
          <w:trHeight w:val="317"/>
        </w:trPr>
        <w:tc>
          <w:tcPr>
            <w:tcW w:w="4176" w:type="dxa"/>
            <w:shd w:val="clear" w:color="auto" w:fill="auto"/>
            <w:noWrap/>
            <w:vAlign w:val="center"/>
            <w:hideMark/>
          </w:tcPr>
          <w:p w14:paraId="2A68835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cardiology</w:t>
            </w:r>
          </w:p>
        </w:tc>
        <w:tc>
          <w:tcPr>
            <w:tcW w:w="1728" w:type="dxa"/>
            <w:shd w:val="clear" w:color="auto" w:fill="auto"/>
            <w:noWrap/>
            <w:vAlign w:val="center"/>
            <w:hideMark/>
          </w:tcPr>
          <w:p w14:paraId="0682609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C3</w:t>
            </w:r>
          </w:p>
        </w:tc>
        <w:tc>
          <w:tcPr>
            <w:tcW w:w="1728" w:type="dxa"/>
            <w:shd w:val="clear" w:color="auto" w:fill="auto"/>
            <w:vAlign w:val="center"/>
            <w:hideMark/>
          </w:tcPr>
          <w:p w14:paraId="52BF5F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13,647,163</w:t>
            </w:r>
          </w:p>
        </w:tc>
        <w:tc>
          <w:tcPr>
            <w:tcW w:w="1728" w:type="dxa"/>
            <w:shd w:val="clear" w:color="auto" w:fill="auto"/>
            <w:vAlign w:val="center"/>
            <w:hideMark/>
          </w:tcPr>
          <w:p w14:paraId="12C3C1B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AEB150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34.92%</w:t>
            </w:r>
          </w:p>
        </w:tc>
        <w:tc>
          <w:tcPr>
            <w:tcW w:w="1728" w:type="dxa"/>
            <w:shd w:val="clear" w:color="auto" w:fill="auto"/>
            <w:vAlign w:val="center"/>
            <w:hideMark/>
          </w:tcPr>
          <w:p w14:paraId="279239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65.08%</w:t>
            </w:r>
          </w:p>
        </w:tc>
      </w:tr>
      <w:tr w:rsidR="00C3331F" w:rsidRPr="00652BD7" w14:paraId="64E283D5" w14:textId="77777777" w:rsidTr="00EB4637">
        <w:trPr>
          <w:trHeight w:val="317"/>
        </w:trPr>
        <w:tc>
          <w:tcPr>
            <w:tcW w:w="4176" w:type="dxa"/>
            <w:shd w:val="clear" w:color="auto" w:fill="auto"/>
            <w:noWrap/>
            <w:vAlign w:val="center"/>
            <w:hideMark/>
          </w:tcPr>
          <w:p w14:paraId="6073B82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Hospitalist</w:t>
            </w:r>
          </w:p>
        </w:tc>
        <w:tc>
          <w:tcPr>
            <w:tcW w:w="1728" w:type="dxa"/>
            <w:shd w:val="clear" w:color="auto" w:fill="auto"/>
            <w:noWrap/>
            <w:vAlign w:val="center"/>
            <w:hideMark/>
          </w:tcPr>
          <w:p w14:paraId="526DA7E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C6</w:t>
            </w:r>
          </w:p>
        </w:tc>
        <w:tc>
          <w:tcPr>
            <w:tcW w:w="1728" w:type="dxa"/>
            <w:shd w:val="clear" w:color="auto" w:fill="auto"/>
            <w:vAlign w:val="center"/>
            <w:hideMark/>
          </w:tcPr>
          <w:p w14:paraId="53D052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21,420,346</w:t>
            </w:r>
          </w:p>
        </w:tc>
        <w:tc>
          <w:tcPr>
            <w:tcW w:w="1728" w:type="dxa"/>
            <w:shd w:val="clear" w:color="auto" w:fill="auto"/>
            <w:vAlign w:val="center"/>
            <w:hideMark/>
          </w:tcPr>
          <w:p w14:paraId="7A08D1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F4F03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0.29%</w:t>
            </w:r>
          </w:p>
        </w:tc>
        <w:tc>
          <w:tcPr>
            <w:tcW w:w="1728" w:type="dxa"/>
            <w:shd w:val="clear" w:color="auto" w:fill="auto"/>
            <w:vAlign w:val="center"/>
            <w:hideMark/>
          </w:tcPr>
          <w:p w14:paraId="5542206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99.72%</w:t>
            </w:r>
          </w:p>
        </w:tc>
      </w:tr>
      <w:tr w:rsidR="00C3331F" w:rsidRPr="00652BD7" w14:paraId="6DC6322E" w14:textId="77777777" w:rsidTr="00EB4637">
        <w:trPr>
          <w:trHeight w:val="317"/>
        </w:trPr>
        <w:tc>
          <w:tcPr>
            <w:tcW w:w="4176" w:type="dxa"/>
            <w:shd w:val="clear" w:color="auto" w:fill="auto"/>
            <w:noWrap/>
            <w:vAlign w:val="center"/>
            <w:hideMark/>
          </w:tcPr>
          <w:p w14:paraId="60E86F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Advanced heart failure and transplant cardiology</w:t>
            </w:r>
          </w:p>
        </w:tc>
        <w:tc>
          <w:tcPr>
            <w:tcW w:w="1728" w:type="dxa"/>
            <w:shd w:val="clear" w:color="auto" w:fill="auto"/>
            <w:noWrap/>
            <w:vAlign w:val="center"/>
            <w:hideMark/>
          </w:tcPr>
          <w:p w14:paraId="5017C0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C7</w:t>
            </w:r>
          </w:p>
        </w:tc>
        <w:tc>
          <w:tcPr>
            <w:tcW w:w="1728" w:type="dxa"/>
            <w:shd w:val="clear" w:color="auto" w:fill="auto"/>
            <w:vAlign w:val="center"/>
            <w:hideMark/>
          </w:tcPr>
          <w:p w14:paraId="3A32AC3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1,170,071</w:t>
            </w:r>
          </w:p>
        </w:tc>
        <w:tc>
          <w:tcPr>
            <w:tcW w:w="1728" w:type="dxa"/>
            <w:shd w:val="clear" w:color="auto" w:fill="auto"/>
            <w:vAlign w:val="center"/>
            <w:hideMark/>
          </w:tcPr>
          <w:p w14:paraId="4504DDD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BE8B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5.58%</w:t>
            </w:r>
          </w:p>
        </w:tc>
        <w:tc>
          <w:tcPr>
            <w:tcW w:w="1728" w:type="dxa"/>
            <w:shd w:val="clear" w:color="auto" w:fill="auto"/>
            <w:vAlign w:val="center"/>
            <w:hideMark/>
          </w:tcPr>
          <w:p w14:paraId="36EAEE5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94.42%</w:t>
            </w:r>
          </w:p>
        </w:tc>
      </w:tr>
      <w:tr w:rsidR="00C3331F" w:rsidRPr="00652BD7" w14:paraId="788643DC" w14:textId="77777777" w:rsidTr="00EB4637">
        <w:trPr>
          <w:trHeight w:val="317"/>
        </w:trPr>
        <w:tc>
          <w:tcPr>
            <w:tcW w:w="4176" w:type="dxa"/>
            <w:shd w:val="clear" w:color="auto" w:fill="auto"/>
            <w:noWrap/>
            <w:vAlign w:val="center"/>
            <w:hideMark/>
          </w:tcPr>
          <w:p w14:paraId="677FFFD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toxicology</w:t>
            </w:r>
          </w:p>
        </w:tc>
        <w:tc>
          <w:tcPr>
            <w:tcW w:w="1728" w:type="dxa"/>
            <w:shd w:val="clear" w:color="auto" w:fill="auto"/>
            <w:noWrap/>
            <w:vAlign w:val="center"/>
            <w:hideMark/>
          </w:tcPr>
          <w:p w14:paraId="348732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C8</w:t>
            </w:r>
          </w:p>
        </w:tc>
        <w:tc>
          <w:tcPr>
            <w:tcW w:w="1728" w:type="dxa"/>
            <w:shd w:val="clear" w:color="auto" w:fill="auto"/>
            <w:vAlign w:val="center"/>
            <w:hideMark/>
          </w:tcPr>
          <w:p w14:paraId="41B5A0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20,346</w:t>
            </w:r>
          </w:p>
        </w:tc>
        <w:tc>
          <w:tcPr>
            <w:tcW w:w="1728" w:type="dxa"/>
            <w:shd w:val="clear" w:color="auto" w:fill="auto"/>
            <w:vAlign w:val="center"/>
            <w:hideMark/>
          </w:tcPr>
          <w:p w14:paraId="6FD4313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0.08%</w:t>
            </w:r>
          </w:p>
        </w:tc>
        <w:tc>
          <w:tcPr>
            <w:tcW w:w="1728" w:type="dxa"/>
            <w:shd w:val="clear" w:color="auto" w:fill="auto"/>
            <w:vAlign w:val="center"/>
            <w:hideMark/>
          </w:tcPr>
          <w:p w14:paraId="3A7028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2.52%</w:t>
            </w:r>
          </w:p>
        </w:tc>
        <w:tc>
          <w:tcPr>
            <w:tcW w:w="1728" w:type="dxa"/>
            <w:shd w:val="clear" w:color="auto" w:fill="auto"/>
            <w:vAlign w:val="center"/>
            <w:hideMark/>
          </w:tcPr>
          <w:p w14:paraId="7BE0C22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97.40%</w:t>
            </w:r>
          </w:p>
        </w:tc>
      </w:tr>
      <w:tr w:rsidR="00C3331F" w:rsidRPr="00652BD7" w14:paraId="08B51694" w14:textId="77777777" w:rsidTr="00EB4637">
        <w:trPr>
          <w:trHeight w:val="317"/>
        </w:trPr>
        <w:tc>
          <w:tcPr>
            <w:tcW w:w="4176" w:type="dxa"/>
            <w:shd w:val="clear" w:color="auto" w:fill="auto"/>
            <w:noWrap/>
            <w:vAlign w:val="center"/>
            <w:hideMark/>
          </w:tcPr>
          <w:p w14:paraId="51E6578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Hematopoietic cell transplantation and cellular therapy</w:t>
            </w:r>
          </w:p>
        </w:tc>
        <w:tc>
          <w:tcPr>
            <w:tcW w:w="1728" w:type="dxa"/>
            <w:shd w:val="clear" w:color="auto" w:fill="auto"/>
            <w:noWrap/>
            <w:vAlign w:val="center"/>
            <w:hideMark/>
          </w:tcPr>
          <w:p w14:paraId="0CB841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C9</w:t>
            </w:r>
          </w:p>
        </w:tc>
        <w:tc>
          <w:tcPr>
            <w:tcW w:w="1728" w:type="dxa"/>
            <w:shd w:val="clear" w:color="auto" w:fill="auto"/>
            <w:vAlign w:val="center"/>
            <w:hideMark/>
          </w:tcPr>
          <w:p w14:paraId="13C480A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153,930</w:t>
            </w:r>
          </w:p>
        </w:tc>
        <w:tc>
          <w:tcPr>
            <w:tcW w:w="1728" w:type="dxa"/>
            <w:shd w:val="clear" w:color="auto" w:fill="auto"/>
            <w:vAlign w:val="center"/>
            <w:hideMark/>
          </w:tcPr>
          <w:p w14:paraId="748747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4DB51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2.79%</w:t>
            </w:r>
          </w:p>
        </w:tc>
        <w:tc>
          <w:tcPr>
            <w:tcW w:w="1728" w:type="dxa"/>
            <w:shd w:val="clear" w:color="auto" w:fill="auto"/>
            <w:vAlign w:val="center"/>
            <w:hideMark/>
          </w:tcPr>
          <w:p w14:paraId="6CCCD2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97.21%</w:t>
            </w:r>
          </w:p>
        </w:tc>
      </w:tr>
    </w:tbl>
    <w:p w14:paraId="262FF2BA" w14:textId="77777777" w:rsidR="00C3331F" w:rsidRDefault="00C3331F" w:rsidP="00C3331F">
      <w:pPr>
        <w:sectPr w:rsidR="00C3331F" w:rsidSect="00D16623">
          <w:pgSz w:w="15840" w:h="12240" w:orient="landscape"/>
          <w:pgMar w:top="1440" w:right="1440" w:bottom="1440" w:left="1440" w:header="720" w:footer="720" w:gutter="0"/>
          <w:cols w:space="720"/>
          <w:docGrid w:linePitch="360"/>
        </w:sectPr>
      </w:pPr>
    </w:p>
    <w:p w14:paraId="187F7D93" w14:textId="77777777" w:rsidR="00C3331F" w:rsidRDefault="00C3331F" w:rsidP="00F03817">
      <w:pPr>
        <w:pStyle w:val="Heading2"/>
        <w:numPr>
          <w:ilvl w:val="0"/>
          <w:numId w:val="19"/>
        </w:numPr>
        <w:ind w:left="360"/>
      </w:pPr>
      <w:bookmarkStart w:id="153" w:name="_Toc5186130"/>
      <w:bookmarkStart w:id="154" w:name="_Toc22573295"/>
      <w:bookmarkStart w:id="155" w:name="_Toc21683000"/>
      <w:bookmarkStart w:id="156" w:name="_Toc92750025"/>
      <w:bookmarkStart w:id="157" w:name="_Toc117700176"/>
      <w:r>
        <w:t>Source for Specialty for Imputation</w:t>
      </w:r>
      <w:bookmarkEnd w:id="153"/>
      <w:bookmarkEnd w:id="154"/>
      <w:bookmarkEnd w:id="155"/>
      <w:bookmarkEnd w:id="156"/>
      <w:bookmarkEnd w:id="157"/>
      <w:r>
        <w:t xml:space="preserve"> </w:t>
      </w:r>
    </w:p>
    <w:p w14:paraId="6E012620" w14:textId="6AFD116C" w:rsidR="00C3331F" w:rsidRDefault="00C3331F" w:rsidP="00C3331F">
      <w:r>
        <w:t xml:space="preserve">Development of the analytic premium data required imputing premiums on filings that did not include CMS specialties. For CMS specialties that were reported on some filings but missing from others, we used </w:t>
      </w:r>
      <w:r w:rsidR="009122F5">
        <w:t>the premium of a related specialty and service risk group within the same filing</w:t>
      </w:r>
      <w:r>
        <w:t xml:space="preserve"> based on the source specialty/service risk groups in Table 8.C. </w:t>
      </w:r>
    </w:p>
    <w:p w14:paraId="3D207C88" w14:textId="77777777" w:rsidR="00C3331F" w:rsidRPr="00C37082" w:rsidRDefault="00C3331F" w:rsidP="00C3331F">
      <w:pPr>
        <w:pStyle w:val="Figure"/>
      </w:pPr>
      <w:r w:rsidRPr="00C37082">
        <w:t>Table 8.C Source Specialty/Service Risk Group for Imputation</w:t>
      </w:r>
      <w:r>
        <w:t xml:space="preserve"> for Updated PLI Premium Data</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able 8.C Source Specialty/Service Risk Group for Imputation for Updated PLI Premium Data"/>
      </w:tblPr>
      <w:tblGrid>
        <w:gridCol w:w="4752"/>
        <w:gridCol w:w="4752"/>
      </w:tblGrid>
      <w:tr w:rsidR="00C3331F" w:rsidRPr="00CE79E7" w14:paraId="0AAD3F81" w14:textId="77777777" w:rsidTr="00EB4637">
        <w:trPr>
          <w:cantSplit/>
          <w:trHeight w:val="864"/>
          <w:tblHeader/>
        </w:trPr>
        <w:tc>
          <w:tcPr>
            <w:tcW w:w="4752" w:type="dxa"/>
            <w:shd w:val="clear" w:color="auto" w:fill="FFFFFF" w:themeFill="background1"/>
            <w:vAlign w:val="center"/>
            <w:hideMark/>
          </w:tcPr>
          <w:p w14:paraId="22563E42" w14:textId="77777777" w:rsidR="00C3331F" w:rsidRPr="00CE79E7" w:rsidRDefault="00C3331F" w:rsidP="00EB4637">
            <w:pPr>
              <w:spacing w:before="0" w:after="0" w:line="240" w:lineRule="auto"/>
              <w:jc w:val="center"/>
              <w:rPr>
                <w:b/>
                <w:bCs/>
                <w:color w:val="000000"/>
                <w:sz w:val="22"/>
                <w:szCs w:val="22"/>
              </w:rPr>
            </w:pPr>
            <w:r>
              <w:rPr>
                <w:b/>
                <w:bCs/>
                <w:color w:val="000000"/>
                <w:sz w:val="22"/>
                <w:szCs w:val="22"/>
              </w:rPr>
              <w:t>CMS</w:t>
            </w:r>
            <w:r w:rsidRPr="00CE79E7">
              <w:rPr>
                <w:b/>
                <w:bCs/>
                <w:color w:val="000000"/>
                <w:sz w:val="22"/>
                <w:szCs w:val="22"/>
              </w:rPr>
              <w:t xml:space="preserve"> SPECIALTY/SERVICE RISK GROUP </w:t>
            </w:r>
          </w:p>
          <w:p w14:paraId="619F1D13" w14:textId="77777777" w:rsidR="00C3331F" w:rsidRPr="00CE79E7" w:rsidRDefault="00C3331F" w:rsidP="00EB4637">
            <w:pPr>
              <w:spacing w:before="0" w:after="0" w:line="240" w:lineRule="auto"/>
              <w:jc w:val="center"/>
              <w:rPr>
                <w:rFonts w:eastAsia="Times New Roman"/>
                <w:b/>
                <w:color w:val="000000"/>
                <w:sz w:val="22"/>
                <w:szCs w:val="22"/>
              </w:rPr>
            </w:pPr>
          </w:p>
        </w:tc>
        <w:tc>
          <w:tcPr>
            <w:tcW w:w="4752" w:type="dxa"/>
            <w:shd w:val="clear" w:color="auto" w:fill="FFFFFF" w:themeFill="background1"/>
            <w:vAlign w:val="center"/>
            <w:hideMark/>
          </w:tcPr>
          <w:p w14:paraId="302B5D76" w14:textId="77777777" w:rsidR="00C3331F" w:rsidRPr="00CE79E7" w:rsidRDefault="00C3331F" w:rsidP="00EB4637">
            <w:pPr>
              <w:spacing w:before="0" w:after="0" w:line="240" w:lineRule="auto"/>
              <w:jc w:val="center"/>
              <w:rPr>
                <w:rFonts w:eastAsia="Times New Roman"/>
                <w:b/>
                <w:color w:val="000000"/>
                <w:sz w:val="22"/>
                <w:szCs w:val="22"/>
              </w:rPr>
            </w:pPr>
            <w:r>
              <w:rPr>
                <w:b/>
                <w:bCs/>
                <w:color w:val="000000"/>
                <w:sz w:val="22"/>
                <w:szCs w:val="22"/>
              </w:rPr>
              <w:t>CMS</w:t>
            </w:r>
            <w:r w:rsidRPr="00CE79E7">
              <w:rPr>
                <w:b/>
                <w:bCs/>
                <w:color w:val="000000"/>
                <w:sz w:val="22"/>
                <w:szCs w:val="22"/>
              </w:rPr>
              <w:t xml:space="preserve"> SPECIALTY/SERVICE RISK GROUP USED AS SOURCE FOR IMPUTATION </w:t>
            </w:r>
          </w:p>
        </w:tc>
      </w:tr>
      <w:tr w:rsidR="00C3331F" w:rsidRPr="00CE79E7" w14:paraId="26241ADD" w14:textId="77777777" w:rsidTr="00EB4637">
        <w:trPr>
          <w:cantSplit/>
          <w:trHeight w:val="290"/>
        </w:trPr>
        <w:tc>
          <w:tcPr>
            <w:tcW w:w="4752" w:type="dxa"/>
            <w:shd w:val="clear" w:color="auto" w:fill="FFFFFF" w:themeFill="background1"/>
            <w:noWrap/>
            <w:vAlign w:val="center"/>
            <w:hideMark/>
          </w:tcPr>
          <w:p w14:paraId="3369DDD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(NO SURG)</w:t>
            </w:r>
          </w:p>
        </w:tc>
        <w:tc>
          <w:tcPr>
            <w:tcW w:w="4752" w:type="dxa"/>
            <w:shd w:val="clear" w:color="auto" w:fill="FFFFFF" w:themeFill="background1"/>
            <w:noWrap/>
            <w:vAlign w:val="center"/>
            <w:hideMark/>
          </w:tcPr>
          <w:p w14:paraId="7F70D18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51C01747" w14:textId="77777777" w:rsidTr="00EB4637">
        <w:trPr>
          <w:cantSplit/>
          <w:trHeight w:val="290"/>
        </w:trPr>
        <w:tc>
          <w:tcPr>
            <w:tcW w:w="4752" w:type="dxa"/>
            <w:shd w:val="clear" w:color="auto" w:fill="FFFFFF" w:themeFill="background1"/>
            <w:noWrap/>
            <w:vAlign w:val="center"/>
            <w:hideMark/>
          </w:tcPr>
          <w:p w14:paraId="522767E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(OB)</w:t>
            </w:r>
          </w:p>
        </w:tc>
        <w:tc>
          <w:tcPr>
            <w:tcW w:w="4752" w:type="dxa"/>
            <w:shd w:val="clear" w:color="auto" w:fill="FFFFFF" w:themeFill="background1"/>
            <w:noWrap/>
            <w:vAlign w:val="center"/>
            <w:hideMark/>
          </w:tcPr>
          <w:p w14:paraId="4CC8E32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(OB)</w:t>
            </w:r>
          </w:p>
        </w:tc>
      </w:tr>
      <w:tr w:rsidR="00C3331F" w:rsidRPr="00CE79E7" w14:paraId="238CDD70" w14:textId="77777777" w:rsidTr="00EB4637">
        <w:trPr>
          <w:cantSplit/>
          <w:trHeight w:val="290"/>
        </w:trPr>
        <w:tc>
          <w:tcPr>
            <w:tcW w:w="4752" w:type="dxa"/>
            <w:shd w:val="clear" w:color="auto" w:fill="FFFFFF" w:themeFill="background1"/>
            <w:noWrap/>
            <w:vAlign w:val="center"/>
            <w:hideMark/>
          </w:tcPr>
          <w:p w14:paraId="5149E82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(SURG)</w:t>
            </w:r>
          </w:p>
        </w:tc>
        <w:tc>
          <w:tcPr>
            <w:tcW w:w="4752" w:type="dxa"/>
            <w:shd w:val="clear" w:color="auto" w:fill="FFFFFF" w:themeFill="background1"/>
            <w:noWrap/>
            <w:vAlign w:val="center"/>
            <w:hideMark/>
          </w:tcPr>
          <w:p w14:paraId="1B5B95C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r>
      <w:tr w:rsidR="00C3331F" w:rsidRPr="00CE79E7" w14:paraId="449C94C4" w14:textId="77777777" w:rsidTr="00EB4637">
        <w:trPr>
          <w:cantSplit/>
          <w:trHeight w:val="290"/>
        </w:trPr>
        <w:tc>
          <w:tcPr>
            <w:tcW w:w="4752" w:type="dxa"/>
            <w:shd w:val="clear" w:color="auto" w:fill="FFFFFF" w:themeFill="background1"/>
            <w:noWrap/>
            <w:vAlign w:val="center"/>
            <w:hideMark/>
          </w:tcPr>
          <w:p w14:paraId="6E17E0B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(SURG)</w:t>
            </w:r>
          </w:p>
        </w:tc>
        <w:tc>
          <w:tcPr>
            <w:tcW w:w="4752" w:type="dxa"/>
            <w:shd w:val="clear" w:color="auto" w:fill="FFFFFF" w:themeFill="background1"/>
            <w:noWrap/>
            <w:vAlign w:val="center"/>
            <w:hideMark/>
          </w:tcPr>
          <w:p w14:paraId="25157E5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78-Cardiac surgery (ALL)</w:t>
            </w:r>
          </w:p>
        </w:tc>
      </w:tr>
      <w:tr w:rsidR="00C3331F" w:rsidRPr="00CE79E7" w14:paraId="044D22DE" w14:textId="77777777" w:rsidTr="00EB4637">
        <w:trPr>
          <w:cantSplit/>
          <w:trHeight w:val="290"/>
        </w:trPr>
        <w:tc>
          <w:tcPr>
            <w:tcW w:w="4752" w:type="dxa"/>
            <w:shd w:val="clear" w:color="auto" w:fill="FFFFFF" w:themeFill="background1"/>
            <w:noWrap/>
            <w:vAlign w:val="center"/>
            <w:hideMark/>
          </w:tcPr>
          <w:p w14:paraId="4603EFC8"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c>
          <w:tcPr>
            <w:tcW w:w="4752" w:type="dxa"/>
            <w:shd w:val="clear" w:color="auto" w:fill="FFFFFF" w:themeFill="background1"/>
            <w:noWrap/>
            <w:vAlign w:val="center"/>
            <w:hideMark/>
          </w:tcPr>
          <w:p w14:paraId="2012979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(NO SURG)</w:t>
            </w:r>
          </w:p>
        </w:tc>
      </w:tr>
      <w:tr w:rsidR="00C3331F" w:rsidRPr="00CE79E7" w14:paraId="56A709BF" w14:textId="77777777" w:rsidTr="00EB4637">
        <w:trPr>
          <w:cantSplit/>
          <w:trHeight w:val="290"/>
        </w:trPr>
        <w:tc>
          <w:tcPr>
            <w:tcW w:w="4752" w:type="dxa"/>
            <w:shd w:val="clear" w:color="auto" w:fill="FFFFFF" w:themeFill="background1"/>
            <w:noWrap/>
            <w:vAlign w:val="center"/>
            <w:hideMark/>
          </w:tcPr>
          <w:p w14:paraId="1E3F50E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(OB)</w:t>
            </w:r>
          </w:p>
        </w:tc>
        <w:tc>
          <w:tcPr>
            <w:tcW w:w="4752" w:type="dxa"/>
            <w:shd w:val="clear" w:color="auto" w:fill="FFFFFF" w:themeFill="background1"/>
            <w:noWrap/>
            <w:vAlign w:val="center"/>
            <w:hideMark/>
          </w:tcPr>
          <w:p w14:paraId="7E10695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(OB)</w:t>
            </w:r>
          </w:p>
        </w:tc>
      </w:tr>
      <w:tr w:rsidR="00C3331F" w:rsidRPr="00CE79E7" w14:paraId="37ECB805" w14:textId="77777777" w:rsidTr="00EB4637">
        <w:trPr>
          <w:cantSplit/>
          <w:trHeight w:val="290"/>
        </w:trPr>
        <w:tc>
          <w:tcPr>
            <w:tcW w:w="4752" w:type="dxa"/>
            <w:shd w:val="clear" w:color="auto" w:fill="FFFFFF" w:themeFill="background1"/>
            <w:noWrap/>
            <w:vAlign w:val="center"/>
            <w:hideMark/>
          </w:tcPr>
          <w:p w14:paraId="612DD30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c>
          <w:tcPr>
            <w:tcW w:w="4752" w:type="dxa"/>
            <w:shd w:val="clear" w:color="auto" w:fill="FFFFFF" w:themeFill="background1"/>
            <w:noWrap/>
            <w:vAlign w:val="center"/>
            <w:hideMark/>
          </w:tcPr>
          <w:p w14:paraId="3606A4C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(SURG)</w:t>
            </w:r>
          </w:p>
        </w:tc>
      </w:tr>
      <w:tr w:rsidR="00C3331F" w:rsidRPr="00CE79E7" w14:paraId="10E050B2" w14:textId="77777777" w:rsidTr="00EB4637">
        <w:trPr>
          <w:cantSplit/>
          <w:trHeight w:val="290"/>
        </w:trPr>
        <w:tc>
          <w:tcPr>
            <w:tcW w:w="4752" w:type="dxa"/>
            <w:shd w:val="clear" w:color="auto" w:fill="FFFFFF" w:themeFill="background1"/>
            <w:noWrap/>
            <w:vAlign w:val="center"/>
            <w:hideMark/>
          </w:tcPr>
          <w:p w14:paraId="0F5C5B1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09-Interventional pain management (ALL)</w:t>
            </w:r>
          </w:p>
        </w:tc>
        <w:tc>
          <w:tcPr>
            <w:tcW w:w="4752" w:type="dxa"/>
            <w:shd w:val="clear" w:color="auto" w:fill="FFFFFF" w:themeFill="background1"/>
            <w:noWrap/>
            <w:vAlign w:val="center"/>
            <w:hideMark/>
          </w:tcPr>
          <w:p w14:paraId="651FD2A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72-Pain management (ALL)</w:t>
            </w:r>
          </w:p>
        </w:tc>
      </w:tr>
      <w:tr w:rsidR="00C3331F" w:rsidRPr="00CE79E7" w14:paraId="415BE2B3" w14:textId="77777777" w:rsidTr="00EB4637">
        <w:trPr>
          <w:cantSplit/>
          <w:trHeight w:val="290"/>
        </w:trPr>
        <w:tc>
          <w:tcPr>
            <w:tcW w:w="4752" w:type="dxa"/>
            <w:shd w:val="clear" w:color="auto" w:fill="FFFFFF" w:themeFill="background1"/>
            <w:noWrap/>
            <w:vAlign w:val="center"/>
            <w:hideMark/>
          </w:tcPr>
          <w:p w14:paraId="088466D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11-Internal medicine (ALL)</w:t>
            </w:r>
          </w:p>
        </w:tc>
        <w:tc>
          <w:tcPr>
            <w:tcW w:w="4752" w:type="dxa"/>
            <w:shd w:val="clear" w:color="auto" w:fill="FFFFFF" w:themeFill="background1"/>
            <w:noWrap/>
            <w:vAlign w:val="center"/>
            <w:hideMark/>
          </w:tcPr>
          <w:p w14:paraId="5A6A76C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4D41CE02" w14:textId="77777777" w:rsidTr="00EB4637">
        <w:trPr>
          <w:cantSplit/>
          <w:trHeight w:val="290"/>
        </w:trPr>
        <w:tc>
          <w:tcPr>
            <w:tcW w:w="4752" w:type="dxa"/>
            <w:shd w:val="clear" w:color="auto" w:fill="FFFFFF" w:themeFill="background1"/>
            <w:noWrap/>
            <w:vAlign w:val="center"/>
            <w:hideMark/>
          </w:tcPr>
          <w:p w14:paraId="7D14B328"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12-Osteopathic manipulative medicine (ALL)</w:t>
            </w:r>
          </w:p>
        </w:tc>
        <w:tc>
          <w:tcPr>
            <w:tcW w:w="4752" w:type="dxa"/>
            <w:shd w:val="clear" w:color="auto" w:fill="FFFFFF" w:themeFill="background1"/>
            <w:noWrap/>
            <w:vAlign w:val="center"/>
            <w:hideMark/>
          </w:tcPr>
          <w:p w14:paraId="1E2A065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03-Allergy/immunology (ALL)</w:t>
            </w:r>
          </w:p>
        </w:tc>
      </w:tr>
      <w:tr w:rsidR="00C3331F" w:rsidRPr="00CE79E7" w14:paraId="16C4AC6A" w14:textId="77777777" w:rsidTr="00EB4637">
        <w:trPr>
          <w:cantSplit/>
          <w:trHeight w:val="290"/>
        </w:trPr>
        <w:tc>
          <w:tcPr>
            <w:tcW w:w="4752" w:type="dxa"/>
            <w:shd w:val="clear" w:color="auto" w:fill="FFFFFF" w:themeFill="background1"/>
            <w:noWrap/>
            <w:vAlign w:val="center"/>
            <w:hideMark/>
          </w:tcPr>
          <w:p w14:paraId="7089087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13-Neurology (SURG)</w:t>
            </w:r>
          </w:p>
        </w:tc>
        <w:tc>
          <w:tcPr>
            <w:tcW w:w="4752" w:type="dxa"/>
            <w:shd w:val="clear" w:color="auto" w:fill="FFFFFF" w:themeFill="background1"/>
            <w:noWrap/>
            <w:vAlign w:val="center"/>
            <w:hideMark/>
          </w:tcPr>
          <w:p w14:paraId="541723C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14-Neurosurgery (ALL)</w:t>
            </w:r>
          </w:p>
        </w:tc>
      </w:tr>
      <w:tr w:rsidR="00C3331F" w:rsidRPr="00CE79E7" w14:paraId="1C062193" w14:textId="77777777" w:rsidTr="00EB4637">
        <w:trPr>
          <w:cantSplit/>
          <w:trHeight w:val="290"/>
        </w:trPr>
        <w:tc>
          <w:tcPr>
            <w:tcW w:w="4752" w:type="dxa"/>
            <w:shd w:val="clear" w:color="auto" w:fill="FFFFFF" w:themeFill="background1"/>
            <w:noWrap/>
            <w:vAlign w:val="center"/>
            <w:hideMark/>
          </w:tcPr>
          <w:p w14:paraId="1217228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14-Neurosurgery (ALL)</w:t>
            </w:r>
          </w:p>
        </w:tc>
        <w:tc>
          <w:tcPr>
            <w:tcW w:w="4752" w:type="dxa"/>
            <w:shd w:val="clear" w:color="auto" w:fill="FFFFFF" w:themeFill="background1"/>
            <w:noWrap/>
            <w:vAlign w:val="center"/>
            <w:hideMark/>
          </w:tcPr>
          <w:p w14:paraId="1C9505A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13-Neurology (SURG)</w:t>
            </w:r>
          </w:p>
        </w:tc>
      </w:tr>
      <w:tr w:rsidR="00C3331F" w:rsidRPr="00CE79E7" w14:paraId="437C6DA0" w14:textId="77777777" w:rsidTr="00EB4637">
        <w:trPr>
          <w:cantSplit/>
          <w:trHeight w:val="290"/>
        </w:trPr>
        <w:tc>
          <w:tcPr>
            <w:tcW w:w="4752" w:type="dxa"/>
            <w:shd w:val="clear" w:color="auto" w:fill="FFFFFF" w:themeFill="background1"/>
            <w:noWrap/>
            <w:vAlign w:val="center"/>
            <w:hideMark/>
          </w:tcPr>
          <w:p w14:paraId="3242B25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15-Speech language pathology (ALL)</w:t>
            </w:r>
          </w:p>
        </w:tc>
        <w:tc>
          <w:tcPr>
            <w:tcW w:w="4752" w:type="dxa"/>
            <w:shd w:val="clear" w:color="auto" w:fill="FFFFFF" w:themeFill="background1"/>
            <w:noWrap/>
            <w:vAlign w:val="center"/>
            <w:hideMark/>
          </w:tcPr>
          <w:p w14:paraId="43C04DF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64-Audiologist (ALL)</w:t>
            </w:r>
          </w:p>
        </w:tc>
      </w:tr>
      <w:tr w:rsidR="00C3331F" w:rsidRPr="00CE79E7" w14:paraId="1288153B" w14:textId="77777777" w:rsidTr="00EB4637">
        <w:trPr>
          <w:cantSplit/>
          <w:trHeight w:val="290"/>
        </w:trPr>
        <w:tc>
          <w:tcPr>
            <w:tcW w:w="4752" w:type="dxa"/>
            <w:shd w:val="clear" w:color="auto" w:fill="FFFFFF" w:themeFill="background1"/>
            <w:noWrap/>
            <w:vAlign w:val="center"/>
            <w:hideMark/>
          </w:tcPr>
          <w:p w14:paraId="17866BF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17-Hospice and palliative care (ALL)</w:t>
            </w:r>
          </w:p>
        </w:tc>
        <w:tc>
          <w:tcPr>
            <w:tcW w:w="4752" w:type="dxa"/>
            <w:shd w:val="clear" w:color="auto" w:fill="FFFFFF" w:themeFill="background1"/>
            <w:noWrap/>
            <w:vAlign w:val="center"/>
            <w:hideMark/>
          </w:tcPr>
          <w:p w14:paraId="1AE9B31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11-Internal medicine (ALL)</w:t>
            </w:r>
          </w:p>
        </w:tc>
      </w:tr>
      <w:tr w:rsidR="00C3331F" w:rsidRPr="00CE79E7" w14:paraId="7684D3E3" w14:textId="77777777" w:rsidTr="00EB4637">
        <w:trPr>
          <w:cantSplit/>
          <w:trHeight w:val="290"/>
        </w:trPr>
        <w:tc>
          <w:tcPr>
            <w:tcW w:w="4752" w:type="dxa"/>
            <w:shd w:val="clear" w:color="auto" w:fill="FFFFFF" w:themeFill="background1"/>
            <w:noWrap/>
            <w:vAlign w:val="center"/>
            <w:hideMark/>
          </w:tcPr>
          <w:p w14:paraId="09A341C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19-Oral surgery (dental only) (ALL)</w:t>
            </w:r>
          </w:p>
        </w:tc>
        <w:tc>
          <w:tcPr>
            <w:tcW w:w="4752" w:type="dxa"/>
            <w:shd w:val="clear" w:color="auto" w:fill="FFFFFF" w:themeFill="background1"/>
            <w:noWrap/>
            <w:vAlign w:val="center"/>
            <w:hideMark/>
          </w:tcPr>
          <w:p w14:paraId="571FB58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85-Maxillofacial surgery (ALL)</w:t>
            </w:r>
          </w:p>
        </w:tc>
      </w:tr>
      <w:tr w:rsidR="00C3331F" w:rsidRPr="00CE79E7" w14:paraId="33AD0865" w14:textId="77777777" w:rsidTr="00EB4637">
        <w:trPr>
          <w:cantSplit/>
          <w:trHeight w:val="290"/>
        </w:trPr>
        <w:tc>
          <w:tcPr>
            <w:tcW w:w="4752" w:type="dxa"/>
            <w:shd w:val="clear" w:color="auto" w:fill="FFFFFF" w:themeFill="background1"/>
            <w:noWrap/>
            <w:vAlign w:val="center"/>
            <w:hideMark/>
          </w:tcPr>
          <w:p w14:paraId="60C19A5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21-Cardiac electrophysiology (NO SURG)</w:t>
            </w:r>
          </w:p>
        </w:tc>
        <w:tc>
          <w:tcPr>
            <w:tcW w:w="4752" w:type="dxa"/>
            <w:shd w:val="clear" w:color="auto" w:fill="FFFFFF" w:themeFill="background1"/>
            <w:noWrap/>
            <w:vAlign w:val="center"/>
            <w:hideMark/>
          </w:tcPr>
          <w:p w14:paraId="7E4B8EA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(NO SURG)</w:t>
            </w:r>
          </w:p>
        </w:tc>
      </w:tr>
      <w:tr w:rsidR="00C3331F" w:rsidRPr="00CE79E7" w14:paraId="4C39EAB5" w14:textId="77777777" w:rsidTr="00EB4637">
        <w:trPr>
          <w:cantSplit/>
          <w:trHeight w:val="290"/>
        </w:trPr>
        <w:tc>
          <w:tcPr>
            <w:tcW w:w="4752" w:type="dxa"/>
            <w:shd w:val="clear" w:color="auto" w:fill="FFFFFF" w:themeFill="background1"/>
            <w:noWrap/>
            <w:vAlign w:val="center"/>
            <w:hideMark/>
          </w:tcPr>
          <w:p w14:paraId="1027CF4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21-Cardiac electrophysiology (SURG)</w:t>
            </w:r>
          </w:p>
        </w:tc>
        <w:tc>
          <w:tcPr>
            <w:tcW w:w="4752" w:type="dxa"/>
            <w:shd w:val="clear" w:color="auto" w:fill="FFFFFF" w:themeFill="background1"/>
            <w:noWrap/>
            <w:vAlign w:val="center"/>
            <w:hideMark/>
          </w:tcPr>
          <w:p w14:paraId="6246ABC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(SURG)</w:t>
            </w:r>
          </w:p>
        </w:tc>
      </w:tr>
      <w:tr w:rsidR="00C3331F" w:rsidRPr="00CE79E7" w14:paraId="291C2D7C" w14:textId="77777777" w:rsidTr="00EB4637">
        <w:trPr>
          <w:cantSplit/>
          <w:trHeight w:val="290"/>
        </w:trPr>
        <w:tc>
          <w:tcPr>
            <w:tcW w:w="4752" w:type="dxa"/>
            <w:shd w:val="clear" w:color="auto" w:fill="FFFFFF" w:themeFill="background1"/>
            <w:noWrap/>
            <w:vAlign w:val="center"/>
            <w:hideMark/>
          </w:tcPr>
          <w:p w14:paraId="64EDF8A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23-Sports medicine (ALL)</w:t>
            </w:r>
          </w:p>
        </w:tc>
        <w:tc>
          <w:tcPr>
            <w:tcW w:w="4752" w:type="dxa"/>
            <w:shd w:val="clear" w:color="auto" w:fill="FFFFFF" w:themeFill="background1"/>
            <w:noWrap/>
            <w:vAlign w:val="center"/>
            <w:hideMark/>
          </w:tcPr>
          <w:p w14:paraId="1869ACF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242D4F60" w14:textId="77777777" w:rsidTr="00EB4637">
        <w:trPr>
          <w:cantSplit/>
          <w:trHeight w:val="290"/>
        </w:trPr>
        <w:tc>
          <w:tcPr>
            <w:tcW w:w="4752" w:type="dxa"/>
            <w:shd w:val="clear" w:color="auto" w:fill="FFFFFF" w:themeFill="background1"/>
            <w:noWrap/>
            <w:vAlign w:val="center"/>
            <w:hideMark/>
          </w:tcPr>
          <w:p w14:paraId="3909ADA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27-Geriatric psychiatry (ALL)</w:t>
            </w:r>
          </w:p>
        </w:tc>
        <w:tc>
          <w:tcPr>
            <w:tcW w:w="4752" w:type="dxa"/>
            <w:shd w:val="clear" w:color="auto" w:fill="FFFFFF" w:themeFill="background1"/>
            <w:noWrap/>
            <w:vAlign w:val="center"/>
            <w:hideMark/>
          </w:tcPr>
          <w:p w14:paraId="43580E6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26-Psychiatry (ALL)</w:t>
            </w:r>
          </w:p>
        </w:tc>
      </w:tr>
      <w:tr w:rsidR="00C3331F" w:rsidRPr="00CE79E7" w14:paraId="5DAF3CFA" w14:textId="77777777" w:rsidTr="00EB4637">
        <w:trPr>
          <w:cantSplit/>
          <w:trHeight w:val="290"/>
        </w:trPr>
        <w:tc>
          <w:tcPr>
            <w:tcW w:w="4752" w:type="dxa"/>
            <w:shd w:val="clear" w:color="auto" w:fill="FFFFFF" w:themeFill="background1"/>
            <w:noWrap/>
            <w:vAlign w:val="center"/>
            <w:hideMark/>
          </w:tcPr>
          <w:p w14:paraId="794AD41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31-Intensive cardiac rehab (ALL)</w:t>
            </w:r>
          </w:p>
        </w:tc>
        <w:tc>
          <w:tcPr>
            <w:tcW w:w="4752" w:type="dxa"/>
            <w:shd w:val="clear" w:color="auto" w:fill="FFFFFF" w:themeFill="background1"/>
            <w:noWrap/>
            <w:vAlign w:val="center"/>
            <w:hideMark/>
          </w:tcPr>
          <w:p w14:paraId="46B660E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(NO SURG)</w:t>
            </w:r>
          </w:p>
        </w:tc>
      </w:tr>
      <w:tr w:rsidR="00C3331F" w:rsidRPr="00CE79E7" w14:paraId="3D0E2526" w14:textId="77777777" w:rsidTr="00EB4637">
        <w:trPr>
          <w:cantSplit/>
          <w:trHeight w:val="290"/>
        </w:trPr>
        <w:tc>
          <w:tcPr>
            <w:tcW w:w="4752" w:type="dxa"/>
            <w:shd w:val="clear" w:color="auto" w:fill="FFFFFF" w:themeFill="background1"/>
            <w:noWrap/>
            <w:vAlign w:val="center"/>
            <w:hideMark/>
          </w:tcPr>
          <w:p w14:paraId="26C3273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32-Anesthesiologist assistant (ALL)</w:t>
            </w:r>
          </w:p>
        </w:tc>
        <w:tc>
          <w:tcPr>
            <w:tcW w:w="4752" w:type="dxa"/>
            <w:shd w:val="clear" w:color="auto" w:fill="FFFFFF" w:themeFill="background1"/>
            <w:noWrap/>
            <w:vAlign w:val="center"/>
            <w:hideMark/>
          </w:tcPr>
          <w:p w14:paraId="27C49ED5"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43-Certified registered nurse anesthetist (CRNA) (ALL)</w:t>
            </w:r>
          </w:p>
        </w:tc>
      </w:tr>
      <w:tr w:rsidR="00C3331F" w:rsidRPr="00CE79E7" w14:paraId="4D3A7345" w14:textId="77777777" w:rsidTr="00EB4637">
        <w:trPr>
          <w:cantSplit/>
          <w:trHeight w:val="290"/>
        </w:trPr>
        <w:tc>
          <w:tcPr>
            <w:tcW w:w="4752" w:type="dxa"/>
            <w:shd w:val="clear" w:color="auto" w:fill="FFFFFF" w:themeFill="background1"/>
            <w:noWrap/>
            <w:vAlign w:val="center"/>
            <w:hideMark/>
          </w:tcPr>
          <w:p w14:paraId="62B3FF7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38-Geriatric medicine (NO SURG)</w:t>
            </w:r>
          </w:p>
        </w:tc>
        <w:tc>
          <w:tcPr>
            <w:tcW w:w="4752" w:type="dxa"/>
            <w:shd w:val="clear" w:color="auto" w:fill="FFFFFF" w:themeFill="background1"/>
            <w:noWrap/>
            <w:vAlign w:val="center"/>
            <w:hideMark/>
          </w:tcPr>
          <w:p w14:paraId="2E5D52B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47D9F434" w14:textId="77777777" w:rsidTr="00EB4637">
        <w:trPr>
          <w:cantSplit/>
          <w:trHeight w:val="290"/>
        </w:trPr>
        <w:tc>
          <w:tcPr>
            <w:tcW w:w="4752" w:type="dxa"/>
            <w:shd w:val="clear" w:color="auto" w:fill="FFFFFF" w:themeFill="background1"/>
            <w:noWrap/>
            <w:vAlign w:val="center"/>
            <w:hideMark/>
          </w:tcPr>
          <w:p w14:paraId="5664FA8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38-Geriatric medicine (SURG)</w:t>
            </w:r>
          </w:p>
        </w:tc>
        <w:tc>
          <w:tcPr>
            <w:tcW w:w="4752" w:type="dxa"/>
            <w:shd w:val="clear" w:color="auto" w:fill="FFFFFF" w:themeFill="background1"/>
            <w:noWrap/>
            <w:vAlign w:val="center"/>
            <w:hideMark/>
          </w:tcPr>
          <w:p w14:paraId="7AEBEC6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r>
      <w:tr w:rsidR="00C3331F" w:rsidRPr="00CE79E7" w14:paraId="4C8EFC83" w14:textId="77777777" w:rsidTr="00EB4637">
        <w:trPr>
          <w:cantSplit/>
          <w:trHeight w:val="290"/>
        </w:trPr>
        <w:tc>
          <w:tcPr>
            <w:tcW w:w="4752" w:type="dxa"/>
            <w:shd w:val="clear" w:color="auto" w:fill="FFFFFF" w:themeFill="background1"/>
            <w:noWrap/>
            <w:vAlign w:val="center"/>
            <w:hideMark/>
          </w:tcPr>
          <w:p w14:paraId="0F7A4A3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43-Certified registered nurse anesthetist (CRNA) (ALL)</w:t>
            </w:r>
          </w:p>
        </w:tc>
        <w:tc>
          <w:tcPr>
            <w:tcW w:w="4752" w:type="dxa"/>
            <w:shd w:val="clear" w:color="auto" w:fill="FFFFFF" w:themeFill="background1"/>
            <w:noWrap/>
            <w:vAlign w:val="center"/>
            <w:hideMark/>
          </w:tcPr>
          <w:p w14:paraId="617E7D0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32-Anesthesiologist assistant (ALL)</w:t>
            </w:r>
          </w:p>
        </w:tc>
      </w:tr>
      <w:tr w:rsidR="00C3331F" w:rsidRPr="00CE79E7" w14:paraId="1111D842" w14:textId="77777777" w:rsidTr="00EB4637">
        <w:trPr>
          <w:cantSplit/>
          <w:trHeight w:val="290"/>
        </w:trPr>
        <w:tc>
          <w:tcPr>
            <w:tcW w:w="4752" w:type="dxa"/>
            <w:shd w:val="clear" w:color="auto" w:fill="FFFFFF" w:themeFill="background1"/>
            <w:noWrap/>
            <w:vAlign w:val="center"/>
            <w:hideMark/>
          </w:tcPr>
          <w:p w14:paraId="247A034F"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45-Mammography screening center (ALL)</w:t>
            </w:r>
          </w:p>
        </w:tc>
        <w:tc>
          <w:tcPr>
            <w:tcW w:w="4752" w:type="dxa"/>
            <w:shd w:val="clear" w:color="auto" w:fill="FFFFFF" w:themeFill="background1"/>
            <w:noWrap/>
            <w:vAlign w:val="center"/>
            <w:hideMark/>
          </w:tcPr>
          <w:p w14:paraId="77DDBFB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47-Independent diagnostic testing facility (ALL)</w:t>
            </w:r>
          </w:p>
        </w:tc>
      </w:tr>
      <w:tr w:rsidR="00C3331F" w:rsidRPr="00CE79E7" w14:paraId="092211EC" w14:textId="77777777" w:rsidTr="00EB4637">
        <w:trPr>
          <w:cantSplit/>
          <w:trHeight w:val="290"/>
        </w:trPr>
        <w:tc>
          <w:tcPr>
            <w:tcW w:w="4752" w:type="dxa"/>
            <w:shd w:val="clear" w:color="auto" w:fill="FFFFFF" w:themeFill="background1"/>
            <w:noWrap/>
            <w:vAlign w:val="center"/>
            <w:hideMark/>
          </w:tcPr>
          <w:p w14:paraId="74A215B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62-Psychologist (ALL)</w:t>
            </w:r>
          </w:p>
        </w:tc>
        <w:tc>
          <w:tcPr>
            <w:tcW w:w="4752" w:type="dxa"/>
            <w:shd w:val="clear" w:color="auto" w:fill="FFFFFF" w:themeFill="background1"/>
            <w:noWrap/>
            <w:vAlign w:val="center"/>
            <w:hideMark/>
          </w:tcPr>
          <w:p w14:paraId="09291BF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68-Clinical psychologist (ALL)</w:t>
            </w:r>
          </w:p>
        </w:tc>
      </w:tr>
      <w:tr w:rsidR="00C3331F" w:rsidRPr="00CE79E7" w14:paraId="17BC0805" w14:textId="77777777" w:rsidTr="00EB4637">
        <w:trPr>
          <w:cantSplit/>
          <w:trHeight w:val="290"/>
        </w:trPr>
        <w:tc>
          <w:tcPr>
            <w:tcW w:w="4752" w:type="dxa"/>
            <w:shd w:val="clear" w:color="auto" w:fill="FFFFFF" w:themeFill="background1"/>
            <w:noWrap/>
            <w:vAlign w:val="center"/>
            <w:hideMark/>
          </w:tcPr>
          <w:p w14:paraId="7B1639A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63-Portable x-ray supplier (ALL)</w:t>
            </w:r>
          </w:p>
        </w:tc>
        <w:tc>
          <w:tcPr>
            <w:tcW w:w="4752" w:type="dxa"/>
            <w:shd w:val="clear" w:color="auto" w:fill="FFFFFF" w:themeFill="background1"/>
            <w:noWrap/>
            <w:vAlign w:val="center"/>
            <w:hideMark/>
          </w:tcPr>
          <w:p w14:paraId="1EAE172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69-Clinical laboratory (ALL)</w:t>
            </w:r>
          </w:p>
        </w:tc>
      </w:tr>
      <w:tr w:rsidR="00C3331F" w:rsidRPr="00CE79E7" w14:paraId="684593E8" w14:textId="77777777" w:rsidTr="00EB4637">
        <w:trPr>
          <w:cantSplit/>
          <w:trHeight w:val="290"/>
        </w:trPr>
        <w:tc>
          <w:tcPr>
            <w:tcW w:w="4752" w:type="dxa"/>
            <w:shd w:val="clear" w:color="auto" w:fill="FFFFFF" w:themeFill="background1"/>
            <w:noWrap/>
            <w:vAlign w:val="center"/>
            <w:hideMark/>
          </w:tcPr>
          <w:p w14:paraId="238C662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65-Physical therapist (ALL)</w:t>
            </w:r>
          </w:p>
        </w:tc>
        <w:tc>
          <w:tcPr>
            <w:tcW w:w="4752" w:type="dxa"/>
            <w:shd w:val="clear" w:color="auto" w:fill="FFFFFF" w:themeFill="background1"/>
            <w:noWrap/>
            <w:vAlign w:val="center"/>
            <w:hideMark/>
          </w:tcPr>
          <w:p w14:paraId="5C37EB2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67-Occupational therapist (ALL)</w:t>
            </w:r>
          </w:p>
        </w:tc>
      </w:tr>
      <w:tr w:rsidR="00C3331F" w:rsidRPr="00CE79E7" w14:paraId="733D72DF" w14:textId="77777777" w:rsidTr="00EB4637">
        <w:trPr>
          <w:cantSplit/>
          <w:trHeight w:val="290"/>
        </w:trPr>
        <w:tc>
          <w:tcPr>
            <w:tcW w:w="4752" w:type="dxa"/>
            <w:shd w:val="clear" w:color="auto" w:fill="FFFFFF" w:themeFill="background1"/>
            <w:noWrap/>
            <w:vAlign w:val="center"/>
            <w:hideMark/>
          </w:tcPr>
          <w:p w14:paraId="5048097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67-Occupational therapist (ALL)</w:t>
            </w:r>
          </w:p>
        </w:tc>
        <w:tc>
          <w:tcPr>
            <w:tcW w:w="4752" w:type="dxa"/>
            <w:shd w:val="clear" w:color="auto" w:fill="FFFFFF" w:themeFill="background1"/>
            <w:noWrap/>
            <w:vAlign w:val="center"/>
            <w:hideMark/>
          </w:tcPr>
          <w:p w14:paraId="76A0006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65-Physical therapist (ALL)</w:t>
            </w:r>
          </w:p>
        </w:tc>
      </w:tr>
      <w:tr w:rsidR="00C3331F" w:rsidRPr="00CE79E7" w14:paraId="4351E90A" w14:textId="77777777" w:rsidTr="00EB4637">
        <w:trPr>
          <w:cantSplit/>
          <w:trHeight w:val="290"/>
        </w:trPr>
        <w:tc>
          <w:tcPr>
            <w:tcW w:w="4752" w:type="dxa"/>
            <w:shd w:val="clear" w:color="auto" w:fill="FFFFFF" w:themeFill="background1"/>
            <w:noWrap/>
            <w:vAlign w:val="center"/>
            <w:hideMark/>
          </w:tcPr>
          <w:p w14:paraId="176CB90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68-Clinical psychologist (ALL)</w:t>
            </w:r>
          </w:p>
        </w:tc>
        <w:tc>
          <w:tcPr>
            <w:tcW w:w="4752" w:type="dxa"/>
            <w:shd w:val="clear" w:color="auto" w:fill="FFFFFF" w:themeFill="background1"/>
            <w:noWrap/>
            <w:vAlign w:val="center"/>
            <w:hideMark/>
          </w:tcPr>
          <w:p w14:paraId="4103A15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62-Psychologist (ALL)</w:t>
            </w:r>
          </w:p>
        </w:tc>
      </w:tr>
      <w:tr w:rsidR="00C3331F" w:rsidRPr="00CE79E7" w14:paraId="0C824F79" w14:textId="77777777" w:rsidTr="00EB4637">
        <w:trPr>
          <w:cantSplit/>
          <w:trHeight w:val="290"/>
        </w:trPr>
        <w:tc>
          <w:tcPr>
            <w:tcW w:w="4752" w:type="dxa"/>
            <w:shd w:val="clear" w:color="auto" w:fill="FFFFFF" w:themeFill="background1"/>
            <w:noWrap/>
            <w:vAlign w:val="center"/>
            <w:hideMark/>
          </w:tcPr>
          <w:p w14:paraId="3865FB5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70-Multispecialty clinic or group practice (ALL)</w:t>
            </w:r>
          </w:p>
        </w:tc>
        <w:tc>
          <w:tcPr>
            <w:tcW w:w="4752" w:type="dxa"/>
            <w:shd w:val="clear" w:color="auto" w:fill="FFFFFF" w:themeFill="background1"/>
            <w:noWrap/>
            <w:vAlign w:val="center"/>
            <w:hideMark/>
          </w:tcPr>
          <w:p w14:paraId="3B677F1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99-Unknown physician specialty (NO SURG)</w:t>
            </w:r>
          </w:p>
        </w:tc>
      </w:tr>
      <w:tr w:rsidR="00FF046F" w:rsidRPr="00CE79E7" w14:paraId="49206D07" w14:textId="77777777" w:rsidTr="00EB4637">
        <w:trPr>
          <w:cantSplit/>
          <w:trHeight w:val="290"/>
        </w:trPr>
        <w:tc>
          <w:tcPr>
            <w:tcW w:w="4752" w:type="dxa"/>
            <w:shd w:val="clear" w:color="auto" w:fill="FFFFFF" w:themeFill="background1"/>
            <w:noWrap/>
            <w:vAlign w:val="center"/>
            <w:hideMark/>
          </w:tcPr>
          <w:p w14:paraId="7E2F9372" w14:textId="77777777" w:rsidR="00FF046F" w:rsidRPr="00CE79E7" w:rsidRDefault="00FF046F" w:rsidP="00FF046F">
            <w:pPr>
              <w:spacing w:before="0" w:after="0" w:line="240" w:lineRule="auto"/>
              <w:rPr>
                <w:rFonts w:eastAsia="Times New Roman"/>
                <w:color w:val="000000"/>
                <w:sz w:val="22"/>
                <w:szCs w:val="22"/>
              </w:rPr>
            </w:pPr>
            <w:r w:rsidRPr="00CE79E7">
              <w:rPr>
                <w:color w:val="000000"/>
                <w:sz w:val="22"/>
                <w:szCs w:val="22"/>
              </w:rPr>
              <w:t>72-Pain management (ALL)</w:t>
            </w:r>
          </w:p>
        </w:tc>
        <w:tc>
          <w:tcPr>
            <w:tcW w:w="4752" w:type="dxa"/>
            <w:shd w:val="clear" w:color="auto" w:fill="FFFFFF" w:themeFill="background1"/>
            <w:noWrap/>
            <w:vAlign w:val="center"/>
            <w:hideMark/>
          </w:tcPr>
          <w:p w14:paraId="023868FD" w14:textId="09925446" w:rsidR="00FF046F" w:rsidRPr="00CE79E7" w:rsidRDefault="00FF046F" w:rsidP="00FF046F">
            <w:pPr>
              <w:spacing w:before="0" w:after="0" w:line="240" w:lineRule="auto"/>
              <w:rPr>
                <w:rFonts w:eastAsia="Times New Roman"/>
                <w:color w:val="000000"/>
                <w:sz w:val="22"/>
                <w:szCs w:val="22"/>
              </w:rPr>
            </w:pPr>
            <w:r w:rsidRPr="00CE79E7">
              <w:rPr>
                <w:color w:val="000000"/>
                <w:sz w:val="22"/>
                <w:szCs w:val="22"/>
              </w:rPr>
              <w:t>11-Internal medicine (ALL)</w:t>
            </w:r>
          </w:p>
        </w:tc>
      </w:tr>
      <w:tr w:rsidR="00FF046F" w:rsidRPr="00CE79E7" w14:paraId="1B77FBAA" w14:textId="77777777" w:rsidTr="00EB4637">
        <w:trPr>
          <w:cantSplit/>
          <w:trHeight w:val="290"/>
        </w:trPr>
        <w:tc>
          <w:tcPr>
            <w:tcW w:w="4752" w:type="dxa"/>
            <w:shd w:val="clear" w:color="auto" w:fill="FFFFFF" w:themeFill="background1"/>
            <w:noWrap/>
            <w:vAlign w:val="center"/>
          </w:tcPr>
          <w:p w14:paraId="7C038B72" w14:textId="77777777" w:rsidR="00FF046F" w:rsidRPr="00CE79E7" w:rsidRDefault="00FF046F" w:rsidP="00FF046F">
            <w:pPr>
              <w:spacing w:before="0" w:after="0" w:line="240" w:lineRule="auto"/>
              <w:rPr>
                <w:color w:val="000000"/>
                <w:sz w:val="22"/>
                <w:szCs w:val="22"/>
              </w:rPr>
            </w:pPr>
            <w:r w:rsidRPr="00CE79E7">
              <w:rPr>
                <w:color w:val="000000"/>
                <w:sz w:val="22"/>
                <w:szCs w:val="22"/>
              </w:rPr>
              <w:t>75-Slide preparation facilities (ALL)</w:t>
            </w:r>
          </w:p>
        </w:tc>
        <w:tc>
          <w:tcPr>
            <w:tcW w:w="4752" w:type="dxa"/>
            <w:shd w:val="clear" w:color="auto" w:fill="FFFFFF" w:themeFill="background1"/>
            <w:noWrap/>
            <w:vAlign w:val="center"/>
          </w:tcPr>
          <w:p w14:paraId="2F098675" w14:textId="77777777" w:rsidR="00FF046F" w:rsidRPr="00CE79E7" w:rsidRDefault="00FF046F" w:rsidP="00FF046F">
            <w:pPr>
              <w:spacing w:before="0" w:after="0" w:line="240" w:lineRule="auto"/>
              <w:rPr>
                <w:color w:val="000000"/>
                <w:sz w:val="22"/>
                <w:szCs w:val="22"/>
              </w:rPr>
            </w:pPr>
            <w:r w:rsidRPr="00CE79E7">
              <w:rPr>
                <w:color w:val="000000"/>
                <w:sz w:val="22"/>
                <w:szCs w:val="22"/>
              </w:rPr>
              <w:t>69-Clinical laboratory (ALL)</w:t>
            </w:r>
          </w:p>
        </w:tc>
      </w:tr>
      <w:tr w:rsidR="00FF046F" w:rsidRPr="00CE79E7" w14:paraId="368BD55B" w14:textId="77777777" w:rsidTr="00EB4637">
        <w:trPr>
          <w:cantSplit/>
          <w:trHeight w:val="290"/>
        </w:trPr>
        <w:tc>
          <w:tcPr>
            <w:tcW w:w="4752" w:type="dxa"/>
            <w:shd w:val="clear" w:color="auto" w:fill="FFFFFF" w:themeFill="background1"/>
            <w:noWrap/>
            <w:vAlign w:val="center"/>
          </w:tcPr>
          <w:p w14:paraId="64FE7555" w14:textId="77777777" w:rsidR="00FF046F" w:rsidRPr="00CE79E7" w:rsidRDefault="00FF046F" w:rsidP="00FF046F">
            <w:pPr>
              <w:spacing w:before="0" w:after="0" w:line="240" w:lineRule="auto"/>
              <w:rPr>
                <w:color w:val="000000"/>
                <w:sz w:val="22"/>
                <w:szCs w:val="22"/>
              </w:rPr>
            </w:pPr>
            <w:r w:rsidRPr="00CE79E7">
              <w:rPr>
                <w:color w:val="000000"/>
                <w:sz w:val="22"/>
                <w:szCs w:val="22"/>
              </w:rPr>
              <w:t>76-Peripheral vascular disease (ALL)</w:t>
            </w:r>
          </w:p>
        </w:tc>
        <w:tc>
          <w:tcPr>
            <w:tcW w:w="4752" w:type="dxa"/>
            <w:shd w:val="clear" w:color="auto" w:fill="FFFFFF" w:themeFill="background1"/>
            <w:noWrap/>
            <w:vAlign w:val="center"/>
          </w:tcPr>
          <w:p w14:paraId="10E83026" w14:textId="77777777" w:rsidR="00FF046F" w:rsidRPr="00CE79E7" w:rsidRDefault="00FF046F" w:rsidP="00FF046F">
            <w:pPr>
              <w:spacing w:before="0" w:after="0" w:line="240" w:lineRule="auto"/>
              <w:rPr>
                <w:color w:val="000000"/>
                <w:sz w:val="22"/>
                <w:szCs w:val="22"/>
              </w:rPr>
            </w:pPr>
            <w:r w:rsidRPr="00CE79E7">
              <w:rPr>
                <w:color w:val="000000"/>
                <w:sz w:val="22"/>
                <w:szCs w:val="22"/>
              </w:rPr>
              <w:t>77-Vascular surgery (ALL)</w:t>
            </w:r>
          </w:p>
        </w:tc>
      </w:tr>
      <w:tr w:rsidR="00FF046F" w:rsidRPr="00CE79E7" w14:paraId="532CF635" w14:textId="77777777" w:rsidTr="00EB4637">
        <w:trPr>
          <w:cantSplit/>
          <w:trHeight w:val="290"/>
        </w:trPr>
        <w:tc>
          <w:tcPr>
            <w:tcW w:w="4752" w:type="dxa"/>
            <w:shd w:val="clear" w:color="auto" w:fill="FFFFFF" w:themeFill="background1"/>
            <w:noWrap/>
            <w:vAlign w:val="center"/>
          </w:tcPr>
          <w:p w14:paraId="2D84DCB3" w14:textId="77777777" w:rsidR="00FF046F" w:rsidRPr="00CE79E7" w:rsidRDefault="00FF046F" w:rsidP="00FF046F">
            <w:pPr>
              <w:spacing w:before="0" w:after="0" w:line="240" w:lineRule="auto"/>
              <w:rPr>
                <w:color w:val="000000"/>
                <w:sz w:val="22"/>
                <w:szCs w:val="22"/>
              </w:rPr>
            </w:pPr>
            <w:r w:rsidRPr="00CE79E7">
              <w:rPr>
                <w:color w:val="000000"/>
                <w:sz w:val="22"/>
                <w:szCs w:val="22"/>
              </w:rPr>
              <w:t>78-Cardiac surgery (ALL)</w:t>
            </w:r>
          </w:p>
        </w:tc>
        <w:tc>
          <w:tcPr>
            <w:tcW w:w="4752" w:type="dxa"/>
            <w:shd w:val="clear" w:color="auto" w:fill="FFFFFF" w:themeFill="background1"/>
            <w:noWrap/>
            <w:vAlign w:val="center"/>
          </w:tcPr>
          <w:p w14:paraId="5D13944B" w14:textId="77777777" w:rsidR="00FF046F" w:rsidRPr="00CE79E7" w:rsidRDefault="00FF046F" w:rsidP="00FF046F">
            <w:pPr>
              <w:spacing w:before="0" w:after="0" w:line="240" w:lineRule="auto"/>
              <w:rPr>
                <w:color w:val="000000"/>
                <w:sz w:val="22"/>
                <w:szCs w:val="22"/>
              </w:rPr>
            </w:pPr>
            <w:r w:rsidRPr="00CE79E7">
              <w:rPr>
                <w:color w:val="000000"/>
                <w:sz w:val="22"/>
                <w:szCs w:val="22"/>
              </w:rPr>
              <w:t>06-Cardiology (SURG)</w:t>
            </w:r>
          </w:p>
        </w:tc>
      </w:tr>
      <w:tr w:rsidR="00FF046F" w:rsidRPr="00CE79E7" w14:paraId="46421C82" w14:textId="77777777" w:rsidTr="00EB4637">
        <w:trPr>
          <w:cantSplit/>
          <w:trHeight w:val="290"/>
        </w:trPr>
        <w:tc>
          <w:tcPr>
            <w:tcW w:w="4752" w:type="dxa"/>
            <w:shd w:val="clear" w:color="auto" w:fill="FFFFFF" w:themeFill="background1"/>
            <w:noWrap/>
            <w:vAlign w:val="center"/>
          </w:tcPr>
          <w:p w14:paraId="7EEE3DD8" w14:textId="77777777" w:rsidR="00FF046F" w:rsidRPr="00CE79E7" w:rsidRDefault="00FF046F" w:rsidP="00FF046F">
            <w:pPr>
              <w:spacing w:before="0" w:after="0" w:line="240" w:lineRule="auto"/>
              <w:rPr>
                <w:color w:val="000000"/>
                <w:sz w:val="22"/>
                <w:szCs w:val="22"/>
              </w:rPr>
            </w:pPr>
            <w:r w:rsidRPr="00CE79E7">
              <w:rPr>
                <w:color w:val="000000"/>
                <w:sz w:val="22"/>
                <w:szCs w:val="22"/>
              </w:rPr>
              <w:t>79-Addiction medicine (ALL)</w:t>
            </w:r>
          </w:p>
        </w:tc>
        <w:tc>
          <w:tcPr>
            <w:tcW w:w="4752" w:type="dxa"/>
            <w:shd w:val="clear" w:color="auto" w:fill="FFFFFF" w:themeFill="background1"/>
            <w:noWrap/>
            <w:vAlign w:val="center"/>
          </w:tcPr>
          <w:p w14:paraId="14C78B92" w14:textId="77777777" w:rsidR="00FF046F" w:rsidRPr="00CE79E7" w:rsidRDefault="00FF046F" w:rsidP="00FF046F">
            <w:pPr>
              <w:spacing w:before="0" w:after="0" w:line="240" w:lineRule="auto"/>
              <w:rPr>
                <w:color w:val="000000"/>
                <w:sz w:val="22"/>
                <w:szCs w:val="22"/>
              </w:rPr>
            </w:pPr>
            <w:r w:rsidRPr="00CE79E7">
              <w:rPr>
                <w:color w:val="000000"/>
                <w:sz w:val="22"/>
                <w:szCs w:val="22"/>
              </w:rPr>
              <w:t>03-Allergy/immunology (ALL)</w:t>
            </w:r>
          </w:p>
        </w:tc>
      </w:tr>
      <w:tr w:rsidR="00FF046F" w:rsidRPr="00CE79E7" w14:paraId="26485596" w14:textId="77777777" w:rsidTr="00EB4637">
        <w:trPr>
          <w:cantSplit/>
          <w:trHeight w:val="290"/>
        </w:trPr>
        <w:tc>
          <w:tcPr>
            <w:tcW w:w="4752" w:type="dxa"/>
            <w:shd w:val="clear" w:color="auto" w:fill="FFFFFF" w:themeFill="background1"/>
            <w:noWrap/>
            <w:vAlign w:val="center"/>
          </w:tcPr>
          <w:p w14:paraId="714C711A" w14:textId="77777777" w:rsidR="00FF046F" w:rsidRPr="00CE79E7" w:rsidRDefault="00FF046F" w:rsidP="00FF046F">
            <w:pPr>
              <w:spacing w:before="0" w:after="0" w:line="240" w:lineRule="auto"/>
              <w:rPr>
                <w:color w:val="000000"/>
                <w:sz w:val="22"/>
                <w:szCs w:val="22"/>
              </w:rPr>
            </w:pPr>
            <w:r w:rsidRPr="00CE79E7">
              <w:rPr>
                <w:color w:val="000000"/>
                <w:sz w:val="22"/>
                <w:szCs w:val="22"/>
              </w:rPr>
              <w:t>82-Hematology (ALL)</w:t>
            </w:r>
          </w:p>
        </w:tc>
        <w:tc>
          <w:tcPr>
            <w:tcW w:w="4752" w:type="dxa"/>
            <w:shd w:val="clear" w:color="auto" w:fill="FFFFFF" w:themeFill="background1"/>
            <w:noWrap/>
            <w:vAlign w:val="center"/>
          </w:tcPr>
          <w:p w14:paraId="1C9BF666" w14:textId="77777777" w:rsidR="00FF046F" w:rsidRPr="00CE79E7" w:rsidRDefault="00FF046F" w:rsidP="00FF046F">
            <w:pPr>
              <w:spacing w:before="0" w:after="0" w:line="240" w:lineRule="auto"/>
              <w:rPr>
                <w:color w:val="000000"/>
                <w:sz w:val="22"/>
                <w:szCs w:val="22"/>
              </w:rPr>
            </w:pPr>
            <w:r w:rsidRPr="00CE79E7">
              <w:rPr>
                <w:color w:val="000000"/>
                <w:sz w:val="22"/>
                <w:szCs w:val="22"/>
              </w:rPr>
              <w:t>83-Hematology/oncology (ALL)</w:t>
            </w:r>
          </w:p>
        </w:tc>
      </w:tr>
      <w:tr w:rsidR="00FF046F" w:rsidRPr="00CE79E7" w14:paraId="40BC92E0" w14:textId="77777777" w:rsidTr="00EB4637">
        <w:trPr>
          <w:cantSplit/>
          <w:trHeight w:val="290"/>
        </w:trPr>
        <w:tc>
          <w:tcPr>
            <w:tcW w:w="4752" w:type="dxa"/>
            <w:shd w:val="clear" w:color="auto" w:fill="FFFFFF" w:themeFill="background1"/>
            <w:noWrap/>
            <w:vAlign w:val="center"/>
          </w:tcPr>
          <w:p w14:paraId="40082D9D" w14:textId="77777777" w:rsidR="00FF046F" w:rsidRPr="00CE79E7" w:rsidRDefault="00FF046F" w:rsidP="00FF046F">
            <w:pPr>
              <w:spacing w:before="0" w:after="0" w:line="240" w:lineRule="auto"/>
              <w:rPr>
                <w:color w:val="000000"/>
                <w:sz w:val="22"/>
                <w:szCs w:val="22"/>
              </w:rPr>
            </w:pPr>
            <w:r w:rsidRPr="00CE79E7">
              <w:rPr>
                <w:color w:val="000000"/>
                <w:sz w:val="22"/>
                <w:szCs w:val="22"/>
              </w:rPr>
              <w:t>83-Hematology/oncology (ALL)</w:t>
            </w:r>
          </w:p>
        </w:tc>
        <w:tc>
          <w:tcPr>
            <w:tcW w:w="4752" w:type="dxa"/>
            <w:shd w:val="clear" w:color="auto" w:fill="FFFFFF" w:themeFill="background1"/>
            <w:noWrap/>
            <w:vAlign w:val="center"/>
          </w:tcPr>
          <w:p w14:paraId="14CABCE0" w14:textId="77777777" w:rsidR="00FF046F" w:rsidRPr="00CE79E7" w:rsidRDefault="00FF046F" w:rsidP="00FF046F">
            <w:pPr>
              <w:spacing w:before="0" w:after="0" w:line="240" w:lineRule="auto"/>
              <w:rPr>
                <w:color w:val="000000"/>
                <w:sz w:val="22"/>
                <w:szCs w:val="22"/>
              </w:rPr>
            </w:pPr>
            <w:r w:rsidRPr="00CE79E7">
              <w:rPr>
                <w:color w:val="000000"/>
                <w:sz w:val="22"/>
                <w:szCs w:val="22"/>
              </w:rPr>
              <w:t>82-Hematology (ALL)</w:t>
            </w:r>
          </w:p>
        </w:tc>
      </w:tr>
      <w:tr w:rsidR="00FF046F" w:rsidRPr="00CE79E7" w14:paraId="5FC0D555" w14:textId="77777777" w:rsidTr="00EB4637">
        <w:trPr>
          <w:cantSplit/>
          <w:trHeight w:val="290"/>
        </w:trPr>
        <w:tc>
          <w:tcPr>
            <w:tcW w:w="4752" w:type="dxa"/>
            <w:shd w:val="clear" w:color="auto" w:fill="FFFFFF" w:themeFill="background1"/>
            <w:noWrap/>
            <w:vAlign w:val="center"/>
          </w:tcPr>
          <w:p w14:paraId="1D5B6961" w14:textId="77777777" w:rsidR="00FF046F" w:rsidRPr="00CE79E7" w:rsidRDefault="00FF046F" w:rsidP="00FF046F">
            <w:pPr>
              <w:spacing w:before="0" w:after="0" w:line="240" w:lineRule="auto"/>
              <w:rPr>
                <w:color w:val="000000"/>
                <w:sz w:val="22"/>
                <w:szCs w:val="22"/>
              </w:rPr>
            </w:pPr>
            <w:r w:rsidRPr="00CE79E7">
              <w:rPr>
                <w:color w:val="000000"/>
                <w:sz w:val="22"/>
                <w:szCs w:val="22"/>
              </w:rPr>
              <w:t>84-Preventive medicine (ALL)</w:t>
            </w:r>
          </w:p>
        </w:tc>
        <w:tc>
          <w:tcPr>
            <w:tcW w:w="4752" w:type="dxa"/>
            <w:shd w:val="clear" w:color="auto" w:fill="FFFFFF" w:themeFill="background1"/>
            <w:noWrap/>
            <w:vAlign w:val="center"/>
          </w:tcPr>
          <w:p w14:paraId="56E66516" w14:textId="77777777" w:rsidR="00FF046F" w:rsidRPr="00CE79E7" w:rsidRDefault="00FF046F" w:rsidP="00FF046F">
            <w:pPr>
              <w:spacing w:before="0" w:after="0" w:line="240" w:lineRule="auto"/>
              <w:rPr>
                <w:color w:val="000000"/>
                <w:sz w:val="22"/>
                <w:szCs w:val="22"/>
              </w:rPr>
            </w:pPr>
            <w:r w:rsidRPr="00CE79E7">
              <w:rPr>
                <w:color w:val="000000"/>
                <w:sz w:val="22"/>
                <w:szCs w:val="22"/>
              </w:rPr>
              <w:t>11-Internal medicine (ALL)</w:t>
            </w:r>
          </w:p>
        </w:tc>
      </w:tr>
      <w:tr w:rsidR="00FF046F" w:rsidRPr="00CE79E7" w14:paraId="286091B5" w14:textId="77777777" w:rsidTr="00EB4637">
        <w:trPr>
          <w:cantSplit/>
          <w:trHeight w:val="290"/>
        </w:trPr>
        <w:tc>
          <w:tcPr>
            <w:tcW w:w="4752" w:type="dxa"/>
            <w:shd w:val="clear" w:color="auto" w:fill="FFFFFF" w:themeFill="background1"/>
            <w:noWrap/>
            <w:vAlign w:val="center"/>
          </w:tcPr>
          <w:p w14:paraId="03C4FDA4" w14:textId="77777777" w:rsidR="00FF046F" w:rsidRPr="00CE79E7" w:rsidRDefault="00FF046F" w:rsidP="00FF046F">
            <w:pPr>
              <w:spacing w:before="0" w:after="0" w:line="240" w:lineRule="auto"/>
              <w:rPr>
                <w:color w:val="000000"/>
                <w:sz w:val="22"/>
                <w:szCs w:val="22"/>
              </w:rPr>
            </w:pPr>
            <w:r w:rsidRPr="00CE79E7">
              <w:rPr>
                <w:color w:val="000000"/>
                <w:sz w:val="22"/>
                <w:szCs w:val="22"/>
              </w:rPr>
              <w:t>85-Maxillofacial surgery (ALL)</w:t>
            </w:r>
          </w:p>
        </w:tc>
        <w:tc>
          <w:tcPr>
            <w:tcW w:w="4752" w:type="dxa"/>
            <w:shd w:val="clear" w:color="auto" w:fill="FFFFFF" w:themeFill="background1"/>
            <w:noWrap/>
            <w:vAlign w:val="center"/>
          </w:tcPr>
          <w:p w14:paraId="3743354D" w14:textId="77777777" w:rsidR="00FF046F" w:rsidRPr="00CE79E7" w:rsidRDefault="00FF046F" w:rsidP="00FF046F">
            <w:pPr>
              <w:spacing w:before="0" w:after="0" w:line="240" w:lineRule="auto"/>
              <w:rPr>
                <w:color w:val="000000"/>
                <w:sz w:val="22"/>
                <w:szCs w:val="22"/>
              </w:rPr>
            </w:pPr>
            <w:r w:rsidRPr="00CE79E7">
              <w:rPr>
                <w:color w:val="000000"/>
                <w:sz w:val="22"/>
                <w:szCs w:val="22"/>
              </w:rPr>
              <w:t>19-Oral surgery (dental only) (ALL)</w:t>
            </w:r>
          </w:p>
        </w:tc>
      </w:tr>
      <w:tr w:rsidR="00FF046F" w:rsidRPr="00CE79E7" w14:paraId="6F3F0FF4" w14:textId="77777777" w:rsidTr="00EB4637">
        <w:trPr>
          <w:cantSplit/>
          <w:trHeight w:val="290"/>
        </w:trPr>
        <w:tc>
          <w:tcPr>
            <w:tcW w:w="4752" w:type="dxa"/>
            <w:shd w:val="clear" w:color="auto" w:fill="FFFFFF" w:themeFill="background1"/>
            <w:noWrap/>
            <w:vAlign w:val="center"/>
          </w:tcPr>
          <w:p w14:paraId="1BC29237" w14:textId="77777777" w:rsidR="00FF046F" w:rsidRPr="00CE79E7" w:rsidRDefault="00FF046F" w:rsidP="00FF046F">
            <w:pPr>
              <w:spacing w:before="0" w:after="0" w:line="240" w:lineRule="auto"/>
              <w:rPr>
                <w:color w:val="000000"/>
                <w:sz w:val="22"/>
                <w:szCs w:val="22"/>
              </w:rPr>
            </w:pPr>
            <w:r w:rsidRPr="00CE79E7">
              <w:rPr>
                <w:color w:val="000000"/>
                <w:sz w:val="22"/>
                <w:szCs w:val="22"/>
              </w:rPr>
              <w:t>86-Neuropsychiatry (ALL)</w:t>
            </w:r>
          </w:p>
        </w:tc>
        <w:tc>
          <w:tcPr>
            <w:tcW w:w="4752" w:type="dxa"/>
            <w:shd w:val="clear" w:color="auto" w:fill="FFFFFF" w:themeFill="background1"/>
            <w:noWrap/>
            <w:vAlign w:val="center"/>
          </w:tcPr>
          <w:p w14:paraId="12700A12" w14:textId="77777777" w:rsidR="00FF046F" w:rsidRPr="00CE79E7" w:rsidRDefault="00FF046F" w:rsidP="00FF046F">
            <w:pPr>
              <w:spacing w:before="0" w:after="0" w:line="240" w:lineRule="auto"/>
              <w:rPr>
                <w:color w:val="000000"/>
                <w:sz w:val="22"/>
                <w:szCs w:val="22"/>
              </w:rPr>
            </w:pPr>
            <w:r w:rsidRPr="00CE79E7">
              <w:rPr>
                <w:color w:val="000000"/>
                <w:sz w:val="22"/>
                <w:szCs w:val="22"/>
              </w:rPr>
              <w:t>26-Psychiatry (ALL)</w:t>
            </w:r>
          </w:p>
        </w:tc>
      </w:tr>
      <w:tr w:rsidR="00FF046F" w:rsidRPr="00CE79E7" w14:paraId="6990B92B" w14:textId="77777777" w:rsidTr="00EB4637">
        <w:trPr>
          <w:cantSplit/>
          <w:trHeight w:val="290"/>
        </w:trPr>
        <w:tc>
          <w:tcPr>
            <w:tcW w:w="4752" w:type="dxa"/>
            <w:shd w:val="clear" w:color="auto" w:fill="FFFFFF" w:themeFill="background1"/>
            <w:noWrap/>
            <w:vAlign w:val="center"/>
          </w:tcPr>
          <w:p w14:paraId="6154056A" w14:textId="77777777" w:rsidR="00FF046F" w:rsidRPr="00CE79E7" w:rsidRDefault="00FF046F" w:rsidP="00FF046F">
            <w:pPr>
              <w:spacing w:before="0" w:after="0" w:line="240" w:lineRule="auto"/>
              <w:rPr>
                <w:color w:val="000000"/>
                <w:sz w:val="22"/>
                <w:szCs w:val="22"/>
              </w:rPr>
            </w:pPr>
            <w:r w:rsidRPr="00CE79E7">
              <w:rPr>
                <w:color w:val="000000"/>
                <w:sz w:val="22"/>
                <w:szCs w:val="22"/>
              </w:rPr>
              <w:t>90-Medical oncology (ALL)</w:t>
            </w:r>
          </w:p>
        </w:tc>
        <w:tc>
          <w:tcPr>
            <w:tcW w:w="4752" w:type="dxa"/>
            <w:shd w:val="clear" w:color="auto" w:fill="FFFFFF" w:themeFill="background1"/>
            <w:noWrap/>
            <w:vAlign w:val="center"/>
          </w:tcPr>
          <w:p w14:paraId="6F60A46C" w14:textId="77777777" w:rsidR="00FF046F" w:rsidRPr="00CE79E7" w:rsidRDefault="00FF046F" w:rsidP="00FF046F">
            <w:pPr>
              <w:spacing w:before="0" w:after="0" w:line="240" w:lineRule="auto"/>
              <w:rPr>
                <w:color w:val="000000"/>
                <w:sz w:val="22"/>
                <w:szCs w:val="22"/>
              </w:rPr>
            </w:pPr>
            <w:r w:rsidRPr="00CE79E7">
              <w:rPr>
                <w:color w:val="000000"/>
                <w:sz w:val="22"/>
                <w:szCs w:val="22"/>
              </w:rPr>
              <w:t>83-Hematology/oncology (ALL)</w:t>
            </w:r>
          </w:p>
        </w:tc>
      </w:tr>
      <w:tr w:rsidR="00FF046F" w:rsidRPr="00CE79E7" w14:paraId="6CB674F0" w14:textId="77777777" w:rsidTr="00EB4637">
        <w:trPr>
          <w:cantSplit/>
          <w:trHeight w:val="290"/>
        </w:trPr>
        <w:tc>
          <w:tcPr>
            <w:tcW w:w="4752" w:type="dxa"/>
            <w:shd w:val="clear" w:color="auto" w:fill="FFFFFF" w:themeFill="background1"/>
            <w:noWrap/>
            <w:vAlign w:val="center"/>
          </w:tcPr>
          <w:p w14:paraId="701CA339" w14:textId="77777777" w:rsidR="00FF046F" w:rsidRPr="00CE79E7" w:rsidRDefault="00FF046F" w:rsidP="00FF046F">
            <w:pPr>
              <w:spacing w:before="0" w:after="0" w:line="240" w:lineRule="auto"/>
              <w:rPr>
                <w:color w:val="000000"/>
                <w:sz w:val="22"/>
                <w:szCs w:val="22"/>
              </w:rPr>
            </w:pPr>
            <w:r w:rsidRPr="00CE79E7">
              <w:rPr>
                <w:color w:val="000000"/>
                <w:sz w:val="22"/>
                <w:szCs w:val="22"/>
              </w:rPr>
              <w:t>91-Surgical oncology (ALL)</w:t>
            </w:r>
          </w:p>
        </w:tc>
        <w:tc>
          <w:tcPr>
            <w:tcW w:w="4752" w:type="dxa"/>
            <w:shd w:val="clear" w:color="auto" w:fill="FFFFFF" w:themeFill="background1"/>
            <w:noWrap/>
            <w:vAlign w:val="center"/>
          </w:tcPr>
          <w:p w14:paraId="15AEC489" w14:textId="77777777" w:rsidR="00FF046F" w:rsidRPr="00CE79E7" w:rsidRDefault="00FF046F" w:rsidP="00FF046F">
            <w:pPr>
              <w:spacing w:before="0" w:after="0" w:line="240" w:lineRule="auto"/>
              <w:rPr>
                <w:color w:val="000000"/>
                <w:sz w:val="22"/>
                <w:szCs w:val="22"/>
              </w:rPr>
            </w:pPr>
            <w:r w:rsidRPr="00CE79E7">
              <w:rPr>
                <w:color w:val="000000"/>
                <w:sz w:val="22"/>
                <w:szCs w:val="22"/>
              </w:rPr>
              <w:t>02-General surgery (ALL)</w:t>
            </w:r>
          </w:p>
        </w:tc>
      </w:tr>
      <w:tr w:rsidR="00FF046F" w:rsidRPr="00CE79E7" w14:paraId="1C412EFC" w14:textId="77777777" w:rsidTr="00EB4637">
        <w:trPr>
          <w:cantSplit/>
          <w:trHeight w:val="290"/>
        </w:trPr>
        <w:tc>
          <w:tcPr>
            <w:tcW w:w="4752" w:type="dxa"/>
            <w:shd w:val="clear" w:color="auto" w:fill="FFFFFF" w:themeFill="background1"/>
            <w:noWrap/>
            <w:vAlign w:val="center"/>
          </w:tcPr>
          <w:p w14:paraId="2EB10BBB" w14:textId="02174619" w:rsidR="00FF046F" w:rsidRPr="00CE79E7" w:rsidRDefault="00FF046F" w:rsidP="00FF046F">
            <w:pPr>
              <w:spacing w:before="0" w:after="0" w:line="240" w:lineRule="auto"/>
              <w:rPr>
                <w:color w:val="000000"/>
                <w:sz w:val="22"/>
                <w:szCs w:val="22"/>
              </w:rPr>
            </w:pPr>
            <w:r w:rsidRPr="00CE79E7">
              <w:rPr>
                <w:color w:val="000000"/>
                <w:sz w:val="22"/>
                <w:szCs w:val="22"/>
              </w:rPr>
              <w:t>98-Gynecologist/oncologist (ALL)</w:t>
            </w:r>
            <w:r>
              <w:rPr>
                <w:color w:val="000000"/>
                <w:sz w:val="22"/>
                <w:szCs w:val="22"/>
              </w:rPr>
              <w:t>*</w:t>
            </w:r>
          </w:p>
        </w:tc>
        <w:tc>
          <w:tcPr>
            <w:tcW w:w="4752" w:type="dxa"/>
            <w:shd w:val="clear" w:color="auto" w:fill="FFFFFF" w:themeFill="background1"/>
            <w:noWrap/>
            <w:vAlign w:val="center"/>
          </w:tcPr>
          <w:p w14:paraId="591BD82D" w14:textId="4DB7B49B" w:rsidR="00FF046F" w:rsidRPr="00CE79E7" w:rsidRDefault="00FF046F" w:rsidP="00FF046F">
            <w:pPr>
              <w:spacing w:before="0" w:after="0" w:line="240" w:lineRule="auto"/>
              <w:rPr>
                <w:color w:val="000000"/>
                <w:sz w:val="22"/>
                <w:szCs w:val="22"/>
              </w:rPr>
            </w:pPr>
            <w:r w:rsidRPr="00FF046F">
              <w:rPr>
                <w:color w:val="000000"/>
                <w:sz w:val="22"/>
                <w:szCs w:val="22"/>
              </w:rPr>
              <w:t>91-Surgical oncology (ALL)</w:t>
            </w:r>
          </w:p>
        </w:tc>
      </w:tr>
      <w:tr w:rsidR="00FF046F" w:rsidRPr="00CE79E7" w14:paraId="1B2CCFE1" w14:textId="77777777" w:rsidTr="00EB4637">
        <w:trPr>
          <w:cantSplit/>
          <w:trHeight w:val="290"/>
        </w:trPr>
        <w:tc>
          <w:tcPr>
            <w:tcW w:w="4752" w:type="dxa"/>
            <w:shd w:val="clear" w:color="auto" w:fill="FFFFFF" w:themeFill="background1"/>
            <w:noWrap/>
            <w:vAlign w:val="center"/>
          </w:tcPr>
          <w:p w14:paraId="0BB43DF6" w14:textId="77777777" w:rsidR="00FF046F" w:rsidRPr="00CE79E7" w:rsidRDefault="00FF046F" w:rsidP="00FF046F">
            <w:pPr>
              <w:spacing w:before="0" w:after="0" w:line="240" w:lineRule="auto"/>
              <w:rPr>
                <w:color w:val="000000"/>
                <w:sz w:val="22"/>
                <w:szCs w:val="22"/>
              </w:rPr>
            </w:pPr>
            <w:r w:rsidRPr="00CE79E7">
              <w:rPr>
                <w:color w:val="000000"/>
                <w:sz w:val="22"/>
                <w:szCs w:val="22"/>
              </w:rPr>
              <w:t>C0-Sleep medicine (ALL)</w:t>
            </w:r>
          </w:p>
        </w:tc>
        <w:tc>
          <w:tcPr>
            <w:tcW w:w="4752" w:type="dxa"/>
            <w:shd w:val="clear" w:color="auto" w:fill="FFFFFF" w:themeFill="background1"/>
            <w:noWrap/>
            <w:vAlign w:val="center"/>
          </w:tcPr>
          <w:p w14:paraId="1CB9B3A0" w14:textId="1B987A79" w:rsidR="00FF046F" w:rsidRPr="00CE79E7" w:rsidRDefault="00FF046F" w:rsidP="00FF046F">
            <w:pPr>
              <w:spacing w:before="0" w:after="0" w:line="240" w:lineRule="auto"/>
              <w:rPr>
                <w:color w:val="000000"/>
                <w:sz w:val="22"/>
                <w:szCs w:val="22"/>
              </w:rPr>
            </w:pPr>
            <w:r w:rsidRPr="00FF046F">
              <w:rPr>
                <w:color w:val="000000"/>
                <w:sz w:val="22"/>
                <w:szCs w:val="22"/>
              </w:rPr>
              <w:t>13-Neurology (NO SURG)</w:t>
            </w:r>
          </w:p>
        </w:tc>
      </w:tr>
      <w:tr w:rsidR="00FF046F" w:rsidRPr="00CE79E7" w14:paraId="0E951C6B" w14:textId="77777777" w:rsidTr="00EB4637">
        <w:trPr>
          <w:cantSplit/>
          <w:trHeight w:val="290"/>
        </w:trPr>
        <w:tc>
          <w:tcPr>
            <w:tcW w:w="4752" w:type="dxa"/>
            <w:shd w:val="clear" w:color="auto" w:fill="FFFFFF" w:themeFill="background1"/>
            <w:noWrap/>
            <w:vAlign w:val="center"/>
          </w:tcPr>
          <w:p w14:paraId="212F9A8B" w14:textId="77777777" w:rsidR="00FF046F" w:rsidRPr="00CE79E7" w:rsidRDefault="00FF046F" w:rsidP="00FF046F">
            <w:pPr>
              <w:spacing w:before="0" w:after="0" w:line="240" w:lineRule="auto"/>
              <w:rPr>
                <w:color w:val="000000"/>
                <w:sz w:val="22"/>
                <w:szCs w:val="22"/>
              </w:rPr>
            </w:pPr>
            <w:r w:rsidRPr="00CE79E7">
              <w:rPr>
                <w:color w:val="000000"/>
                <w:sz w:val="22"/>
                <w:szCs w:val="22"/>
              </w:rPr>
              <w:t>C3-Interventional cardiology (ALL)</w:t>
            </w:r>
          </w:p>
        </w:tc>
        <w:tc>
          <w:tcPr>
            <w:tcW w:w="4752" w:type="dxa"/>
            <w:shd w:val="clear" w:color="auto" w:fill="FFFFFF" w:themeFill="background1"/>
            <w:noWrap/>
            <w:vAlign w:val="center"/>
          </w:tcPr>
          <w:p w14:paraId="3A489BFD" w14:textId="77777777" w:rsidR="00FF046F" w:rsidRPr="00CE79E7" w:rsidRDefault="00FF046F" w:rsidP="00FF046F">
            <w:pPr>
              <w:spacing w:before="0" w:after="0" w:line="240" w:lineRule="auto"/>
              <w:rPr>
                <w:color w:val="000000"/>
                <w:sz w:val="22"/>
                <w:szCs w:val="22"/>
              </w:rPr>
            </w:pPr>
            <w:r w:rsidRPr="00CE79E7">
              <w:rPr>
                <w:color w:val="000000"/>
                <w:sz w:val="22"/>
                <w:szCs w:val="22"/>
              </w:rPr>
              <w:t>06-Cardiology (SURG)</w:t>
            </w:r>
          </w:p>
        </w:tc>
      </w:tr>
      <w:tr w:rsidR="00FF046F" w:rsidRPr="00CE79E7" w14:paraId="33710382" w14:textId="77777777" w:rsidTr="00EB4637">
        <w:trPr>
          <w:cantSplit/>
          <w:trHeight w:val="290"/>
        </w:trPr>
        <w:tc>
          <w:tcPr>
            <w:tcW w:w="4752" w:type="dxa"/>
            <w:shd w:val="clear" w:color="auto" w:fill="FFFFFF" w:themeFill="background1"/>
            <w:noWrap/>
            <w:vAlign w:val="center"/>
          </w:tcPr>
          <w:p w14:paraId="096FF0BE" w14:textId="77777777" w:rsidR="00FF046F" w:rsidRPr="00CE79E7" w:rsidRDefault="00FF046F" w:rsidP="00FF046F">
            <w:pPr>
              <w:spacing w:before="0" w:after="0" w:line="240" w:lineRule="auto"/>
              <w:rPr>
                <w:color w:val="000000"/>
                <w:sz w:val="22"/>
                <w:szCs w:val="22"/>
              </w:rPr>
            </w:pPr>
            <w:r w:rsidRPr="00CE79E7">
              <w:rPr>
                <w:color w:val="000000"/>
                <w:sz w:val="22"/>
                <w:szCs w:val="22"/>
              </w:rPr>
              <w:t>C6-Hospitalist (ALL)</w:t>
            </w:r>
          </w:p>
        </w:tc>
        <w:tc>
          <w:tcPr>
            <w:tcW w:w="4752" w:type="dxa"/>
            <w:shd w:val="clear" w:color="auto" w:fill="FFFFFF" w:themeFill="background1"/>
            <w:noWrap/>
            <w:vAlign w:val="center"/>
          </w:tcPr>
          <w:p w14:paraId="26736185" w14:textId="77777777" w:rsidR="00FF046F" w:rsidRPr="00CE79E7" w:rsidRDefault="00FF046F" w:rsidP="00FF046F">
            <w:pPr>
              <w:spacing w:before="0" w:after="0" w:line="240" w:lineRule="auto"/>
              <w:rPr>
                <w:color w:val="000000"/>
                <w:sz w:val="22"/>
                <w:szCs w:val="22"/>
              </w:rPr>
            </w:pPr>
            <w:r w:rsidRPr="00CE79E7">
              <w:rPr>
                <w:color w:val="000000"/>
                <w:sz w:val="22"/>
                <w:szCs w:val="22"/>
              </w:rPr>
              <w:t>11-Internal medicine (ALL)</w:t>
            </w:r>
          </w:p>
        </w:tc>
      </w:tr>
      <w:tr w:rsidR="00FF046F" w:rsidRPr="00CE79E7" w14:paraId="7AD2B0EB" w14:textId="77777777" w:rsidTr="00EB4637">
        <w:trPr>
          <w:cantSplit/>
          <w:trHeight w:val="290"/>
        </w:trPr>
        <w:tc>
          <w:tcPr>
            <w:tcW w:w="4752" w:type="dxa"/>
            <w:shd w:val="clear" w:color="auto" w:fill="FFFFFF" w:themeFill="background1"/>
            <w:noWrap/>
            <w:vAlign w:val="center"/>
          </w:tcPr>
          <w:p w14:paraId="11A0640D" w14:textId="77777777" w:rsidR="00FF046F" w:rsidRPr="00CE79E7" w:rsidRDefault="00FF046F" w:rsidP="00FF046F">
            <w:pPr>
              <w:spacing w:before="0" w:after="0" w:line="240" w:lineRule="auto"/>
              <w:rPr>
                <w:color w:val="000000"/>
                <w:sz w:val="22"/>
                <w:szCs w:val="22"/>
              </w:rPr>
            </w:pPr>
            <w:r w:rsidRPr="00CE79E7">
              <w:rPr>
                <w:color w:val="000000"/>
                <w:sz w:val="22"/>
                <w:szCs w:val="22"/>
              </w:rPr>
              <w:t>C7-Advanced heart failure and transplant cardiology (ALL)</w:t>
            </w:r>
          </w:p>
        </w:tc>
        <w:tc>
          <w:tcPr>
            <w:tcW w:w="4752" w:type="dxa"/>
            <w:shd w:val="clear" w:color="auto" w:fill="FFFFFF" w:themeFill="background1"/>
            <w:noWrap/>
            <w:vAlign w:val="center"/>
          </w:tcPr>
          <w:p w14:paraId="512B07AF" w14:textId="439F3778" w:rsidR="00FF046F" w:rsidRPr="00CE79E7" w:rsidRDefault="00FF046F" w:rsidP="00FF046F">
            <w:pPr>
              <w:spacing w:before="0" w:after="0" w:line="240" w:lineRule="auto"/>
              <w:rPr>
                <w:color w:val="000000"/>
                <w:sz w:val="22"/>
                <w:szCs w:val="22"/>
              </w:rPr>
            </w:pPr>
            <w:r w:rsidRPr="00FF046F">
              <w:rPr>
                <w:color w:val="000000"/>
                <w:sz w:val="22"/>
                <w:szCs w:val="22"/>
              </w:rPr>
              <w:t>06-Cardiology (NO SURG)</w:t>
            </w:r>
          </w:p>
        </w:tc>
      </w:tr>
      <w:tr w:rsidR="00FF046F" w:rsidRPr="00CE79E7" w14:paraId="000F65B4" w14:textId="77777777" w:rsidTr="00EB4637">
        <w:trPr>
          <w:cantSplit/>
          <w:trHeight w:val="290"/>
        </w:trPr>
        <w:tc>
          <w:tcPr>
            <w:tcW w:w="4752" w:type="dxa"/>
            <w:shd w:val="clear" w:color="auto" w:fill="FFFFFF" w:themeFill="background1"/>
            <w:noWrap/>
            <w:vAlign w:val="center"/>
          </w:tcPr>
          <w:p w14:paraId="7FDA1A3C" w14:textId="77777777" w:rsidR="00FF046F" w:rsidRPr="00CE79E7" w:rsidRDefault="00FF046F" w:rsidP="00FF046F">
            <w:pPr>
              <w:spacing w:before="0" w:after="0" w:line="240" w:lineRule="auto"/>
              <w:rPr>
                <w:color w:val="000000"/>
                <w:sz w:val="22"/>
                <w:szCs w:val="22"/>
              </w:rPr>
            </w:pPr>
            <w:r w:rsidRPr="00CE79E7">
              <w:rPr>
                <w:color w:val="000000"/>
                <w:sz w:val="22"/>
                <w:szCs w:val="22"/>
              </w:rPr>
              <w:t>C8-Medical toxicology (ALL)</w:t>
            </w:r>
          </w:p>
        </w:tc>
        <w:tc>
          <w:tcPr>
            <w:tcW w:w="4752" w:type="dxa"/>
            <w:shd w:val="clear" w:color="auto" w:fill="FFFFFF" w:themeFill="background1"/>
            <w:noWrap/>
            <w:vAlign w:val="center"/>
          </w:tcPr>
          <w:p w14:paraId="6D2D5B2B" w14:textId="77777777" w:rsidR="00FF046F" w:rsidRPr="00CE79E7" w:rsidRDefault="00FF046F" w:rsidP="00FF046F">
            <w:pPr>
              <w:spacing w:before="0" w:after="0" w:line="240" w:lineRule="auto"/>
              <w:rPr>
                <w:color w:val="000000"/>
                <w:sz w:val="22"/>
                <w:szCs w:val="22"/>
              </w:rPr>
            </w:pPr>
            <w:r w:rsidRPr="00CE79E7">
              <w:rPr>
                <w:color w:val="000000"/>
                <w:sz w:val="22"/>
                <w:szCs w:val="22"/>
              </w:rPr>
              <w:t>93-Emergency medicine (NO SURG)</w:t>
            </w:r>
          </w:p>
        </w:tc>
      </w:tr>
      <w:tr w:rsidR="00FF046F" w:rsidRPr="00CE79E7" w14:paraId="4965A5D9" w14:textId="77777777" w:rsidTr="00FA5C50">
        <w:trPr>
          <w:cantSplit/>
          <w:trHeight w:val="290"/>
        </w:trPr>
        <w:tc>
          <w:tcPr>
            <w:tcW w:w="4752" w:type="dxa"/>
            <w:tcBorders>
              <w:bottom w:val="single" w:sz="4" w:space="0" w:color="auto"/>
            </w:tcBorders>
            <w:shd w:val="clear" w:color="auto" w:fill="FFFFFF" w:themeFill="background1"/>
            <w:noWrap/>
            <w:vAlign w:val="center"/>
          </w:tcPr>
          <w:p w14:paraId="69BD5F36" w14:textId="77777777" w:rsidR="00FF046F" w:rsidRPr="00CE79E7" w:rsidRDefault="00FF046F" w:rsidP="00FF046F">
            <w:pPr>
              <w:spacing w:before="0" w:after="0" w:line="240" w:lineRule="auto"/>
              <w:rPr>
                <w:color w:val="000000"/>
                <w:sz w:val="22"/>
                <w:szCs w:val="22"/>
              </w:rPr>
            </w:pPr>
            <w:r w:rsidRPr="00CE79E7">
              <w:rPr>
                <w:color w:val="000000"/>
                <w:sz w:val="22"/>
                <w:szCs w:val="22"/>
              </w:rPr>
              <w:t>C9-Hematopoietic cell transplantation and cellular therapy (ALL)</w:t>
            </w:r>
          </w:p>
        </w:tc>
        <w:tc>
          <w:tcPr>
            <w:tcW w:w="4752" w:type="dxa"/>
            <w:tcBorders>
              <w:bottom w:val="single" w:sz="4" w:space="0" w:color="auto"/>
            </w:tcBorders>
            <w:shd w:val="clear" w:color="auto" w:fill="FFFFFF" w:themeFill="background1"/>
            <w:noWrap/>
            <w:vAlign w:val="center"/>
          </w:tcPr>
          <w:p w14:paraId="20FA9CFF" w14:textId="77777777" w:rsidR="00FF046F" w:rsidRPr="00CE79E7" w:rsidRDefault="00FF046F" w:rsidP="00FF046F">
            <w:pPr>
              <w:spacing w:before="0" w:after="0" w:line="240" w:lineRule="auto"/>
              <w:rPr>
                <w:color w:val="000000"/>
                <w:sz w:val="22"/>
                <w:szCs w:val="22"/>
              </w:rPr>
            </w:pPr>
            <w:r w:rsidRPr="00CE79E7">
              <w:rPr>
                <w:color w:val="000000"/>
                <w:sz w:val="22"/>
                <w:szCs w:val="22"/>
              </w:rPr>
              <w:t>83-Hematology/oncology (ALL)</w:t>
            </w:r>
          </w:p>
        </w:tc>
      </w:tr>
      <w:tr w:rsidR="00BB165D" w:rsidRPr="00CE79E7" w14:paraId="67603E0A" w14:textId="77777777" w:rsidTr="00FA5C50">
        <w:trPr>
          <w:cantSplit/>
          <w:trHeight w:val="290"/>
        </w:trPr>
        <w:tc>
          <w:tcPr>
            <w:tcW w:w="9504" w:type="dxa"/>
            <w:gridSpan w:val="2"/>
            <w:tcBorders>
              <w:left w:val="nil"/>
              <w:bottom w:val="nil"/>
              <w:right w:val="nil"/>
            </w:tcBorders>
            <w:shd w:val="clear" w:color="auto" w:fill="FFFFFF" w:themeFill="background1"/>
            <w:noWrap/>
            <w:vAlign w:val="center"/>
          </w:tcPr>
          <w:p w14:paraId="77327FDD" w14:textId="4ACB00E1" w:rsidR="00BB165D" w:rsidRPr="00CE79E7" w:rsidRDefault="00BB165D" w:rsidP="00FF046F">
            <w:pPr>
              <w:spacing w:before="0" w:after="0" w:line="240" w:lineRule="auto"/>
              <w:rPr>
                <w:color w:val="000000"/>
                <w:sz w:val="22"/>
                <w:szCs w:val="22"/>
              </w:rPr>
            </w:pPr>
            <w:bookmarkStart w:id="158" w:name="_Toc92750026"/>
            <w:r w:rsidRPr="00FA5C50">
              <w:rPr>
                <w:color w:val="000000"/>
                <w:sz w:val="18"/>
                <w:szCs w:val="18"/>
              </w:rPr>
              <w:t>*</w:t>
            </w:r>
            <w:r>
              <w:rPr>
                <w:color w:val="000000"/>
                <w:sz w:val="18"/>
                <w:szCs w:val="18"/>
              </w:rPr>
              <w:t>Per</w:t>
            </w:r>
            <w:r w:rsidRPr="00FA5C50">
              <w:rPr>
                <w:color w:val="000000"/>
                <w:sz w:val="18"/>
                <w:szCs w:val="18"/>
              </w:rPr>
              <w:t xml:space="preserve"> </w:t>
            </w:r>
            <w:r>
              <w:rPr>
                <w:color w:val="000000"/>
                <w:sz w:val="18"/>
                <w:szCs w:val="18"/>
              </w:rPr>
              <w:t xml:space="preserve">guidance we received from </w:t>
            </w:r>
            <w:r w:rsidRPr="00FA5C50">
              <w:rPr>
                <w:color w:val="000000"/>
                <w:sz w:val="18"/>
                <w:szCs w:val="18"/>
              </w:rPr>
              <w:t xml:space="preserve">CMS, </w:t>
            </w:r>
            <w:bookmarkStart w:id="159" w:name="_Hlk114569739"/>
            <w:r w:rsidRPr="00FA5C50">
              <w:rPr>
                <w:color w:val="000000"/>
                <w:sz w:val="18"/>
                <w:szCs w:val="18"/>
              </w:rPr>
              <w:t>the</w:t>
            </w:r>
            <w:r>
              <w:rPr>
                <w:color w:val="000000"/>
                <w:sz w:val="18"/>
                <w:szCs w:val="18"/>
              </w:rPr>
              <w:t xml:space="preserve"> national premium for </w:t>
            </w:r>
            <w:r w:rsidRPr="00BB165D">
              <w:rPr>
                <w:color w:val="000000"/>
                <w:sz w:val="18"/>
                <w:szCs w:val="18"/>
              </w:rPr>
              <w:t>98-Gynecologist/oncologist (ALL)</w:t>
            </w:r>
            <w:r>
              <w:rPr>
                <w:color w:val="000000"/>
                <w:sz w:val="18"/>
                <w:szCs w:val="18"/>
              </w:rPr>
              <w:t xml:space="preserve"> </w:t>
            </w:r>
            <w:r w:rsidR="00F00A5D">
              <w:rPr>
                <w:color w:val="000000"/>
                <w:sz w:val="18"/>
                <w:szCs w:val="18"/>
              </w:rPr>
              <w:t>wa</w:t>
            </w:r>
            <w:r>
              <w:rPr>
                <w:color w:val="000000"/>
                <w:sz w:val="18"/>
                <w:szCs w:val="18"/>
              </w:rPr>
              <w:t xml:space="preserve">s set equal to the national premium and risk index value for </w:t>
            </w:r>
            <w:r w:rsidRPr="00BB165D">
              <w:rPr>
                <w:color w:val="000000"/>
                <w:sz w:val="18"/>
                <w:szCs w:val="18"/>
              </w:rPr>
              <w:t>91-Surgical oncology (ALL)</w:t>
            </w:r>
            <w:r>
              <w:rPr>
                <w:color w:val="000000"/>
                <w:sz w:val="18"/>
                <w:szCs w:val="18"/>
              </w:rPr>
              <w:t>.</w:t>
            </w:r>
            <w:bookmarkEnd w:id="159"/>
          </w:p>
        </w:tc>
      </w:tr>
    </w:tbl>
    <w:p w14:paraId="5B984D0C" w14:textId="77777777" w:rsidR="00C3331F" w:rsidRDefault="00C3331F" w:rsidP="00F03817">
      <w:pPr>
        <w:pStyle w:val="Heading2"/>
        <w:pageBreakBefore/>
        <w:numPr>
          <w:ilvl w:val="0"/>
          <w:numId w:val="19"/>
        </w:numPr>
        <w:ind w:left="360"/>
      </w:pPr>
      <w:bookmarkStart w:id="160" w:name="_Toc117700177"/>
      <w:r w:rsidRPr="009A1E69">
        <w:t>Occupations Included in the P</w:t>
      </w:r>
      <w:r>
        <w:t xml:space="preserve">hysician </w:t>
      </w:r>
      <w:r w:rsidRPr="009A1E69">
        <w:t>W</w:t>
      </w:r>
      <w:r>
        <w:t>ork</w:t>
      </w:r>
      <w:r w:rsidRPr="009A1E69">
        <w:t xml:space="preserve"> GPCI</w:t>
      </w:r>
      <w:bookmarkEnd w:id="134"/>
      <w:bookmarkEnd w:id="149"/>
      <w:bookmarkEnd w:id="150"/>
      <w:bookmarkEnd w:id="151"/>
      <w:bookmarkEnd w:id="158"/>
      <w:bookmarkEnd w:id="160"/>
    </w:p>
    <w:bookmarkEnd w:id="152"/>
    <w:p w14:paraId="7CD0AFAE" w14:textId="77777777" w:rsidR="00C3331F" w:rsidRPr="00F0482B" w:rsidRDefault="00C3331F" w:rsidP="00C3331F">
      <w:r w:rsidRPr="008A5EDD">
        <w:t>Table</w:t>
      </w:r>
      <w:r>
        <w:t>s</w:t>
      </w:r>
      <w:r w:rsidRPr="008A5EDD">
        <w:t xml:space="preserve"> </w:t>
      </w:r>
      <w:r>
        <w:t xml:space="preserve">8.D.1-8.D.6 below shows the list of occupation codes and titles that comprise the nine occupation groups used in the WORK GPCI calculation. The source is the </w:t>
      </w:r>
      <w:r w:rsidRPr="00A77BFD">
        <w:t>BLS OE</w:t>
      </w:r>
      <w:r>
        <w:t>W</w:t>
      </w:r>
      <w:r w:rsidRPr="00A77BFD">
        <w:t>S Data</w:t>
      </w:r>
      <w:r>
        <w:t>. T</w:t>
      </w:r>
      <w:r w:rsidRPr="00F0482B">
        <w:t>he Occupation Code is the 6-digit Standard Occupational Classification (SOC) code or OES-specific code for the occupation.</w:t>
      </w:r>
    </w:p>
    <w:p w14:paraId="6CF09CBF" w14:textId="33E96782" w:rsidR="00C3331F" w:rsidRDefault="00C3331F" w:rsidP="00C3331F">
      <w:r>
        <w:t>Based on changes in the May 2020</w:t>
      </w:r>
      <w:r w:rsidRPr="00F0482B">
        <w:t xml:space="preserve"> Occupation Profiles, </w:t>
      </w:r>
      <w:r>
        <w:t>some of the</w:t>
      </w:r>
      <w:r w:rsidRPr="00F0482B">
        <w:t xml:space="preserve"> occupation codes</w:t>
      </w:r>
      <w:r>
        <w:t xml:space="preserve"> and titles from the CY 2020</w:t>
      </w:r>
      <w:r w:rsidRPr="00F0482B">
        <w:t xml:space="preserve"> Update h</w:t>
      </w:r>
      <w:r>
        <w:t xml:space="preserve">ave been replaced in the CY 2023 Update. Additionally, four occupation codes have been added to the </w:t>
      </w:r>
      <w:r w:rsidRPr="00EB6F69">
        <w:t>Computer, Mathematical, Life and Physical Science</w:t>
      </w:r>
      <w:r>
        <w:t xml:space="preserve"> group and three occupation codes have been added to the </w:t>
      </w:r>
      <w:r w:rsidRPr="00EB6F69">
        <w:t>Social Science, Community and Social Service and Legal</w:t>
      </w:r>
      <w:r>
        <w:t xml:space="preserve"> group. Two new groups, </w:t>
      </w:r>
      <w:r w:rsidRPr="007C52CA">
        <w:rPr>
          <w:i/>
          <w:iCs/>
        </w:rPr>
        <w:t>Management</w:t>
      </w:r>
      <w:r w:rsidRPr="00EB6F69">
        <w:t xml:space="preserve"> and </w:t>
      </w:r>
      <w:r w:rsidRPr="007C52CA">
        <w:rPr>
          <w:i/>
          <w:iCs/>
        </w:rPr>
        <w:t>Business and Financial Operation</w:t>
      </w:r>
      <w:r w:rsidR="00AD0AF7">
        <w:rPr>
          <w:i/>
          <w:iCs/>
        </w:rPr>
        <w:t>s</w:t>
      </w:r>
      <w:r>
        <w:t xml:space="preserve">, have been </w:t>
      </w:r>
      <w:r w:rsidR="000F4E04">
        <w:t>added to the seven occupation groups for</w:t>
      </w:r>
      <w:r>
        <w:t xml:space="preserve"> this update. </w:t>
      </w:r>
    </w:p>
    <w:p w14:paraId="65BA3303" w14:textId="77777777" w:rsidR="00C3331F" w:rsidRPr="000266A9" w:rsidRDefault="00C3331F" w:rsidP="00C3331F">
      <w:pPr>
        <w:pStyle w:val="Figure"/>
      </w:pPr>
      <w:bookmarkStart w:id="161" w:name="_Toc2329660"/>
      <w:r w:rsidRPr="000266A9">
        <w:t xml:space="preserve">Table 8.D.1: List of Occupations Included in the </w:t>
      </w:r>
      <w:r>
        <w:t xml:space="preserve">Updated </w:t>
      </w:r>
      <w:r w:rsidRPr="000266A9">
        <w:t>WORK GPCI – Architecture and Engineering</w:t>
      </w:r>
      <w:bookmarkEnd w:id="161"/>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1: List of Occupations Included in the Updated WORK GPCI – Architecture and Engineering"/>
      </w:tblPr>
      <w:tblGrid>
        <w:gridCol w:w="2016"/>
        <w:gridCol w:w="7344"/>
      </w:tblGrid>
      <w:tr w:rsidR="00C3331F" w:rsidRPr="001C0054" w14:paraId="73D354EE" w14:textId="77777777" w:rsidTr="00EB4637">
        <w:trPr>
          <w:cantSplit/>
          <w:trHeight w:val="288"/>
          <w:tblHeader/>
        </w:trPr>
        <w:tc>
          <w:tcPr>
            <w:tcW w:w="2016" w:type="dxa"/>
            <w:noWrap/>
            <w:vAlign w:val="center"/>
          </w:tcPr>
          <w:p w14:paraId="3343DC06"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4D5C952A" w14:textId="77777777" w:rsidR="00C3331F" w:rsidRPr="001C0054" w:rsidRDefault="00C3331F" w:rsidP="00EB4637">
            <w:pPr>
              <w:spacing w:before="0" w:after="0"/>
              <w:jc w:val="center"/>
              <w:rPr>
                <w:b/>
                <w:sz w:val="22"/>
                <w:szCs w:val="22"/>
              </w:rPr>
            </w:pPr>
            <w:r w:rsidRPr="001C0054">
              <w:rPr>
                <w:b/>
                <w:sz w:val="22"/>
                <w:szCs w:val="22"/>
              </w:rPr>
              <w:t>OCCUPATION TITLE</w:t>
            </w:r>
          </w:p>
        </w:tc>
      </w:tr>
      <w:tr w:rsidR="00C3331F" w:rsidRPr="001C0054" w14:paraId="27B22A3D" w14:textId="77777777" w:rsidTr="00EB4637">
        <w:trPr>
          <w:cantSplit/>
          <w:trHeight w:val="288"/>
        </w:trPr>
        <w:tc>
          <w:tcPr>
            <w:tcW w:w="2016" w:type="dxa"/>
            <w:noWrap/>
            <w:vAlign w:val="bottom"/>
          </w:tcPr>
          <w:p w14:paraId="0D6E252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17-1011</w:t>
            </w:r>
          </w:p>
        </w:tc>
        <w:tc>
          <w:tcPr>
            <w:tcW w:w="7344" w:type="dxa"/>
            <w:noWrap/>
            <w:vAlign w:val="bottom"/>
          </w:tcPr>
          <w:p w14:paraId="5593F1DA" w14:textId="77777777" w:rsidR="00C3331F" w:rsidRPr="001C0054" w:rsidRDefault="00C3331F" w:rsidP="00EB4637">
            <w:pPr>
              <w:spacing w:before="0" w:after="0"/>
              <w:rPr>
                <w:sz w:val="22"/>
                <w:szCs w:val="22"/>
              </w:rPr>
            </w:pPr>
            <w:r w:rsidRPr="001C0054">
              <w:rPr>
                <w:rFonts w:eastAsia="Times New Roman"/>
                <w:color w:val="000000"/>
                <w:sz w:val="22"/>
                <w:szCs w:val="22"/>
              </w:rPr>
              <w:t>Architects, Except Landscape and Naval</w:t>
            </w:r>
          </w:p>
        </w:tc>
      </w:tr>
      <w:tr w:rsidR="00C3331F" w:rsidRPr="001C0054" w14:paraId="2D72CF45" w14:textId="77777777" w:rsidTr="00EB4637">
        <w:trPr>
          <w:cantSplit/>
          <w:trHeight w:val="288"/>
        </w:trPr>
        <w:tc>
          <w:tcPr>
            <w:tcW w:w="2016" w:type="dxa"/>
            <w:noWrap/>
            <w:vAlign w:val="bottom"/>
          </w:tcPr>
          <w:p w14:paraId="790B2B2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17-1012</w:t>
            </w:r>
          </w:p>
        </w:tc>
        <w:tc>
          <w:tcPr>
            <w:tcW w:w="7344" w:type="dxa"/>
            <w:noWrap/>
            <w:vAlign w:val="bottom"/>
          </w:tcPr>
          <w:p w14:paraId="3C83F5A0" w14:textId="77777777" w:rsidR="00C3331F" w:rsidRPr="001C0054" w:rsidRDefault="00C3331F" w:rsidP="00EB4637">
            <w:pPr>
              <w:spacing w:before="0" w:after="0"/>
              <w:rPr>
                <w:sz w:val="22"/>
                <w:szCs w:val="22"/>
              </w:rPr>
            </w:pPr>
            <w:r w:rsidRPr="001C0054">
              <w:rPr>
                <w:rFonts w:eastAsia="Times New Roman"/>
                <w:color w:val="000000"/>
                <w:sz w:val="22"/>
                <w:szCs w:val="22"/>
              </w:rPr>
              <w:t>Landscape Architects</w:t>
            </w:r>
          </w:p>
        </w:tc>
      </w:tr>
      <w:tr w:rsidR="00C3331F" w:rsidRPr="001C0054" w14:paraId="10B98D04" w14:textId="77777777" w:rsidTr="00EB4637">
        <w:trPr>
          <w:cantSplit/>
          <w:trHeight w:val="288"/>
        </w:trPr>
        <w:tc>
          <w:tcPr>
            <w:tcW w:w="2016" w:type="dxa"/>
            <w:noWrap/>
            <w:vAlign w:val="bottom"/>
          </w:tcPr>
          <w:p w14:paraId="2886633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17-1021</w:t>
            </w:r>
          </w:p>
        </w:tc>
        <w:tc>
          <w:tcPr>
            <w:tcW w:w="7344" w:type="dxa"/>
            <w:noWrap/>
            <w:vAlign w:val="bottom"/>
          </w:tcPr>
          <w:p w14:paraId="4699AE1E" w14:textId="77777777" w:rsidR="00C3331F" w:rsidRPr="001C0054" w:rsidRDefault="00C3331F" w:rsidP="00EB4637">
            <w:pPr>
              <w:spacing w:before="0" w:after="0"/>
              <w:rPr>
                <w:sz w:val="22"/>
                <w:szCs w:val="22"/>
              </w:rPr>
            </w:pPr>
            <w:r w:rsidRPr="001C0054">
              <w:rPr>
                <w:rFonts w:eastAsia="Times New Roman"/>
                <w:color w:val="000000"/>
                <w:sz w:val="22"/>
                <w:szCs w:val="22"/>
              </w:rPr>
              <w:t>Cartographers and Photogrammetrists</w:t>
            </w:r>
          </w:p>
        </w:tc>
      </w:tr>
      <w:tr w:rsidR="00C3331F" w:rsidRPr="001C0054" w14:paraId="573C78A0" w14:textId="77777777" w:rsidTr="00EB4637">
        <w:trPr>
          <w:cantSplit/>
          <w:trHeight w:val="288"/>
        </w:trPr>
        <w:tc>
          <w:tcPr>
            <w:tcW w:w="2016" w:type="dxa"/>
            <w:noWrap/>
            <w:vAlign w:val="bottom"/>
          </w:tcPr>
          <w:p w14:paraId="39639D4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17-1022</w:t>
            </w:r>
          </w:p>
        </w:tc>
        <w:tc>
          <w:tcPr>
            <w:tcW w:w="7344" w:type="dxa"/>
            <w:noWrap/>
            <w:vAlign w:val="bottom"/>
          </w:tcPr>
          <w:p w14:paraId="3D96A4C9" w14:textId="77777777" w:rsidR="00C3331F" w:rsidRPr="001C0054" w:rsidRDefault="00C3331F" w:rsidP="00EB4637">
            <w:pPr>
              <w:spacing w:before="0" w:after="0"/>
              <w:rPr>
                <w:sz w:val="22"/>
                <w:szCs w:val="22"/>
              </w:rPr>
            </w:pPr>
            <w:r w:rsidRPr="001C0054">
              <w:rPr>
                <w:rFonts w:eastAsia="Times New Roman"/>
                <w:color w:val="000000"/>
                <w:sz w:val="22"/>
                <w:szCs w:val="22"/>
              </w:rPr>
              <w:t>Surveyors</w:t>
            </w:r>
          </w:p>
        </w:tc>
      </w:tr>
      <w:tr w:rsidR="00C3331F" w:rsidRPr="001C0054" w14:paraId="473F4526" w14:textId="77777777" w:rsidTr="00EB4637">
        <w:trPr>
          <w:cantSplit/>
          <w:trHeight w:val="288"/>
        </w:trPr>
        <w:tc>
          <w:tcPr>
            <w:tcW w:w="2016" w:type="dxa"/>
            <w:noWrap/>
            <w:vAlign w:val="bottom"/>
          </w:tcPr>
          <w:p w14:paraId="45EC888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17-2011</w:t>
            </w:r>
          </w:p>
        </w:tc>
        <w:tc>
          <w:tcPr>
            <w:tcW w:w="7344" w:type="dxa"/>
            <w:noWrap/>
            <w:vAlign w:val="bottom"/>
          </w:tcPr>
          <w:p w14:paraId="1E3DE322" w14:textId="77777777" w:rsidR="00C3331F" w:rsidRPr="001C0054" w:rsidRDefault="00C3331F" w:rsidP="00EB4637">
            <w:pPr>
              <w:spacing w:before="0" w:after="0"/>
              <w:rPr>
                <w:sz w:val="22"/>
                <w:szCs w:val="22"/>
              </w:rPr>
            </w:pPr>
            <w:r w:rsidRPr="001C0054">
              <w:rPr>
                <w:rFonts w:eastAsia="Times New Roman"/>
                <w:color w:val="000000"/>
                <w:sz w:val="22"/>
                <w:szCs w:val="22"/>
              </w:rPr>
              <w:t>Aerospace Engineers</w:t>
            </w:r>
          </w:p>
        </w:tc>
      </w:tr>
      <w:tr w:rsidR="00C3331F" w:rsidRPr="001C0054" w14:paraId="1198E008" w14:textId="77777777" w:rsidTr="00EB4637">
        <w:trPr>
          <w:cantSplit/>
          <w:trHeight w:val="288"/>
        </w:trPr>
        <w:tc>
          <w:tcPr>
            <w:tcW w:w="2016" w:type="dxa"/>
            <w:noWrap/>
            <w:vAlign w:val="bottom"/>
          </w:tcPr>
          <w:p w14:paraId="614CACA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17-2021</w:t>
            </w:r>
          </w:p>
        </w:tc>
        <w:tc>
          <w:tcPr>
            <w:tcW w:w="7344" w:type="dxa"/>
            <w:noWrap/>
            <w:vAlign w:val="bottom"/>
          </w:tcPr>
          <w:p w14:paraId="55895BF0" w14:textId="77777777" w:rsidR="00C3331F" w:rsidRPr="001C0054" w:rsidRDefault="00C3331F" w:rsidP="00EB4637">
            <w:pPr>
              <w:spacing w:before="0" w:after="0"/>
              <w:rPr>
                <w:sz w:val="22"/>
                <w:szCs w:val="22"/>
              </w:rPr>
            </w:pPr>
            <w:r w:rsidRPr="001C0054">
              <w:rPr>
                <w:rFonts w:eastAsia="Times New Roman"/>
                <w:color w:val="000000"/>
                <w:sz w:val="22"/>
                <w:szCs w:val="22"/>
              </w:rPr>
              <w:t>Agricultural Engineers</w:t>
            </w:r>
          </w:p>
        </w:tc>
      </w:tr>
      <w:tr w:rsidR="00C3331F" w:rsidRPr="001C0054" w14:paraId="16F413BD" w14:textId="77777777" w:rsidTr="00EB4637">
        <w:trPr>
          <w:cantSplit/>
          <w:trHeight w:val="288"/>
        </w:trPr>
        <w:tc>
          <w:tcPr>
            <w:tcW w:w="2016" w:type="dxa"/>
            <w:noWrap/>
            <w:vAlign w:val="bottom"/>
          </w:tcPr>
          <w:p w14:paraId="30D73E3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17-2031</w:t>
            </w:r>
          </w:p>
        </w:tc>
        <w:tc>
          <w:tcPr>
            <w:tcW w:w="7344" w:type="dxa"/>
            <w:noWrap/>
            <w:vAlign w:val="bottom"/>
          </w:tcPr>
          <w:p w14:paraId="4C7A9D5F" w14:textId="77777777" w:rsidR="00C3331F" w:rsidRPr="001C0054" w:rsidRDefault="00C3331F" w:rsidP="00EB4637">
            <w:pPr>
              <w:spacing w:before="0" w:after="0"/>
              <w:rPr>
                <w:sz w:val="22"/>
                <w:szCs w:val="22"/>
              </w:rPr>
            </w:pPr>
            <w:r w:rsidRPr="001C0054">
              <w:rPr>
                <w:rFonts w:eastAsia="Times New Roman"/>
                <w:color w:val="000000"/>
                <w:sz w:val="22"/>
                <w:szCs w:val="22"/>
              </w:rPr>
              <w:t>Bioengineers and Biomedical Engineers</w:t>
            </w:r>
          </w:p>
        </w:tc>
      </w:tr>
      <w:tr w:rsidR="00C3331F" w:rsidRPr="001C0054" w14:paraId="116998EF" w14:textId="77777777" w:rsidTr="00EB4637">
        <w:trPr>
          <w:cantSplit/>
          <w:trHeight w:val="288"/>
        </w:trPr>
        <w:tc>
          <w:tcPr>
            <w:tcW w:w="2016" w:type="dxa"/>
            <w:noWrap/>
            <w:vAlign w:val="bottom"/>
          </w:tcPr>
          <w:p w14:paraId="2CA6056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17-2041</w:t>
            </w:r>
          </w:p>
        </w:tc>
        <w:tc>
          <w:tcPr>
            <w:tcW w:w="7344" w:type="dxa"/>
            <w:noWrap/>
            <w:vAlign w:val="bottom"/>
          </w:tcPr>
          <w:p w14:paraId="782A7F7B" w14:textId="77777777" w:rsidR="00C3331F" w:rsidRPr="001C0054" w:rsidRDefault="00C3331F" w:rsidP="00EB4637">
            <w:pPr>
              <w:spacing w:before="0" w:after="0"/>
              <w:rPr>
                <w:sz w:val="22"/>
                <w:szCs w:val="22"/>
              </w:rPr>
            </w:pPr>
            <w:r w:rsidRPr="001C0054">
              <w:rPr>
                <w:rFonts w:eastAsia="Times New Roman"/>
                <w:color w:val="000000"/>
                <w:sz w:val="22"/>
                <w:szCs w:val="22"/>
              </w:rPr>
              <w:t>Chemical Engineers</w:t>
            </w:r>
          </w:p>
        </w:tc>
      </w:tr>
      <w:tr w:rsidR="00C3331F" w:rsidRPr="001C0054" w14:paraId="2D9B49FC" w14:textId="77777777" w:rsidTr="00EB4637">
        <w:trPr>
          <w:cantSplit/>
          <w:trHeight w:val="288"/>
        </w:trPr>
        <w:tc>
          <w:tcPr>
            <w:tcW w:w="2016" w:type="dxa"/>
            <w:noWrap/>
            <w:vAlign w:val="bottom"/>
          </w:tcPr>
          <w:p w14:paraId="1B1CB70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17-2051</w:t>
            </w:r>
          </w:p>
        </w:tc>
        <w:tc>
          <w:tcPr>
            <w:tcW w:w="7344" w:type="dxa"/>
            <w:noWrap/>
            <w:vAlign w:val="bottom"/>
          </w:tcPr>
          <w:p w14:paraId="37A770B3" w14:textId="77777777" w:rsidR="00C3331F" w:rsidRPr="001C0054" w:rsidRDefault="00C3331F" w:rsidP="00EB4637">
            <w:pPr>
              <w:spacing w:before="0" w:after="0"/>
              <w:rPr>
                <w:sz w:val="22"/>
                <w:szCs w:val="22"/>
              </w:rPr>
            </w:pPr>
            <w:r w:rsidRPr="001C0054">
              <w:rPr>
                <w:rFonts w:eastAsia="Times New Roman"/>
                <w:color w:val="000000"/>
                <w:sz w:val="22"/>
                <w:szCs w:val="22"/>
              </w:rPr>
              <w:t>Civil Engineers</w:t>
            </w:r>
          </w:p>
        </w:tc>
      </w:tr>
      <w:tr w:rsidR="00C3331F" w:rsidRPr="001C0054" w14:paraId="4E9E88D7" w14:textId="77777777" w:rsidTr="00EB4637">
        <w:trPr>
          <w:cantSplit/>
          <w:trHeight w:val="288"/>
        </w:trPr>
        <w:tc>
          <w:tcPr>
            <w:tcW w:w="2016" w:type="dxa"/>
            <w:noWrap/>
            <w:vAlign w:val="bottom"/>
          </w:tcPr>
          <w:p w14:paraId="397222E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17-2061</w:t>
            </w:r>
          </w:p>
        </w:tc>
        <w:tc>
          <w:tcPr>
            <w:tcW w:w="7344" w:type="dxa"/>
            <w:noWrap/>
            <w:vAlign w:val="bottom"/>
          </w:tcPr>
          <w:p w14:paraId="6AB220BB" w14:textId="77777777" w:rsidR="00C3331F" w:rsidRPr="001C0054" w:rsidRDefault="00C3331F" w:rsidP="00EB4637">
            <w:pPr>
              <w:spacing w:before="0" w:after="0"/>
              <w:rPr>
                <w:sz w:val="22"/>
                <w:szCs w:val="22"/>
              </w:rPr>
            </w:pPr>
            <w:r w:rsidRPr="001C0054">
              <w:rPr>
                <w:rFonts w:eastAsia="Times New Roman"/>
                <w:color w:val="000000"/>
                <w:sz w:val="22"/>
                <w:szCs w:val="22"/>
              </w:rPr>
              <w:t>Computer Hardware Engineers</w:t>
            </w:r>
          </w:p>
        </w:tc>
      </w:tr>
      <w:tr w:rsidR="00C3331F" w:rsidRPr="001C0054" w14:paraId="5A5C5300" w14:textId="77777777" w:rsidTr="00EB4637">
        <w:trPr>
          <w:cantSplit/>
          <w:trHeight w:val="288"/>
        </w:trPr>
        <w:tc>
          <w:tcPr>
            <w:tcW w:w="2016" w:type="dxa"/>
            <w:noWrap/>
            <w:vAlign w:val="bottom"/>
          </w:tcPr>
          <w:p w14:paraId="32F470F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17-2071</w:t>
            </w:r>
          </w:p>
        </w:tc>
        <w:tc>
          <w:tcPr>
            <w:tcW w:w="7344" w:type="dxa"/>
            <w:noWrap/>
            <w:vAlign w:val="bottom"/>
          </w:tcPr>
          <w:p w14:paraId="669E1A1A" w14:textId="77777777" w:rsidR="00C3331F" w:rsidRPr="001C0054" w:rsidRDefault="00C3331F" w:rsidP="00EB4637">
            <w:pPr>
              <w:spacing w:before="0" w:after="0"/>
              <w:rPr>
                <w:sz w:val="22"/>
                <w:szCs w:val="22"/>
              </w:rPr>
            </w:pPr>
            <w:r w:rsidRPr="001C0054">
              <w:rPr>
                <w:rFonts w:eastAsia="Times New Roman"/>
                <w:color w:val="000000"/>
                <w:sz w:val="22"/>
                <w:szCs w:val="22"/>
              </w:rPr>
              <w:t>Electrical Engineers</w:t>
            </w:r>
          </w:p>
        </w:tc>
      </w:tr>
      <w:tr w:rsidR="00C3331F" w:rsidRPr="001C0054" w14:paraId="77CB3545" w14:textId="77777777" w:rsidTr="00EB4637">
        <w:trPr>
          <w:cantSplit/>
          <w:trHeight w:val="288"/>
        </w:trPr>
        <w:tc>
          <w:tcPr>
            <w:tcW w:w="2016" w:type="dxa"/>
            <w:noWrap/>
            <w:vAlign w:val="bottom"/>
          </w:tcPr>
          <w:p w14:paraId="22E914F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17-2072</w:t>
            </w:r>
          </w:p>
        </w:tc>
        <w:tc>
          <w:tcPr>
            <w:tcW w:w="7344" w:type="dxa"/>
            <w:noWrap/>
            <w:vAlign w:val="bottom"/>
          </w:tcPr>
          <w:p w14:paraId="62D746FD" w14:textId="77777777" w:rsidR="00C3331F" w:rsidRPr="001C0054" w:rsidRDefault="00C3331F" w:rsidP="00EB4637">
            <w:pPr>
              <w:spacing w:before="0" w:after="0"/>
              <w:rPr>
                <w:sz w:val="22"/>
                <w:szCs w:val="22"/>
              </w:rPr>
            </w:pPr>
            <w:r w:rsidRPr="001C0054">
              <w:rPr>
                <w:rFonts w:eastAsia="Times New Roman"/>
                <w:color w:val="000000"/>
                <w:sz w:val="22"/>
                <w:szCs w:val="22"/>
              </w:rPr>
              <w:t>Electronics Engineers, Except Computer</w:t>
            </w:r>
          </w:p>
        </w:tc>
      </w:tr>
      <w:tr w:rsidR="00C3331F" w:rsidRPr="001C0054" w14:paraId="0848CDC1" w14:textId="77777777" w:rsidTr="00EB4637">
        <w:trPr>
          <w:cantSplit/>
          <w:trHeight w:val="288"/>
        </w:trPr>
        <w:tc>
          <w:tcPr>
            <w:tcW w:w="2016" w:type="dxa"/>
            <w:noWrap/>
            <w:vAlign w:val="bottom"/>
          </w:tcPr>
          <w:p w14:paraId="49C77E5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17-2081</w:t>
            </w:r>
          </w:p>
        </w:tc>
        <w:tc>
          <w:tcPr>
            <w:tcW w:w="7344" w:type="dxa"/>
            <w:noWrap/>
            <w:vAlign w:val="bottom"/>
          </w:tcPr>
          <w:p w14:paraId="0546CD90" w14:textId="77777777" w:rsidR="00C3331F" w:rsidRPr="001C0054" w:rsidRDefault="00C3331F" w:rsidP="00EB4637">
            <w:pPr>
              <w:spacing w:before="0" w:after="0"/>
              <w:rPr>
                <w:sz w:val="22"/>
                <w:szCs w:val="22"/>
              </w:rPr>
            </w:pPr>
            <w:r w:rsidRPr="001C0054">
              <w:rPr>
                <w:rFonts w:eastAsia="Times New Roman"/>
                <w:color w:val="000000"/>
                <w:sz w:val="22"/>
                <w:szCs w:val="22"/>
              </w:rPr>
              <w:t>Environmental Engineers</w:t>
            </w:r>
          </w:p>
        </w:tc>
      </w:tr>
      <w:tr w:rsidR="00C3331F" w:rsidRPr="001C0054" w14:paraId="6F4702C5" w14:textId="77777777" w:rsidTr="00EB4637">
        <w:trPr>
          <w:cantSplit/>
          <w:trHeight w:val="288"/>
        </w:trPr>
        <w:tc>
          <w:tcPr>
            <w:tcW w:w="2016" w:type="dxa"/>
            <w:noWrap/>
            <w:vAlign w:val="bottom"/>
          </w:tcPr>
          <w:p w14:paraId="6C0A20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17-2111</w:t>
            </w:r>
          </w:p>
        </w:tc>
        <w:tc>
          <w:tcPr>
            <w:tcW w:w="7344" w:type="dxa"/>
            <w:noWrap/>
            <w:vAlign w:val="bottom"/>
          </w:tcPr>
          <w:p w14:paraId="5B949C8F" w14:textId="77777777" w:rsidR="00C3331F" w:rsidRPr="001C0054" w:rsidRDefault="00C3331F" w:rsidP="00EB4637">
            <w:pPr>
              <w:spacing w:before="0" w:after="0"/>
              <w:rPr>
                <w:sz w:val="22"/>
                <w:szCs w:val="22"/>
              </w:rPr>
            </w:pPr>
            <w:r w:rsidRPr="001C0054">
              <w:rPr>
                <w:rFonts w:eastAsia="Times New Roman"/>
                <w:color w:val="000000"/>
                <w:sz w:val="22"/>
                <w:szCs w:val="22"/>
              </w:rPr>
              <w:t>Health and Safety Engineers, Except Mining Safety Engineers and Inspectors</w:t>
            </w:r>
          </w:p>
        </w:tc>
      </w:tr>
      <w:tr w:rsidR="00C3331F" w:rsidRPr="001C0054" w14:paraId="6C2836D6" w14:textId="77777777" w:rsidTr="00EB4637">
        <w:trPr>
          <w:cantSplit/>
          <w:trHeight w:val="288"/>
        </w:trPr>
        <w:tc>
          <w:tcPr>
            <w:tcW w:w="2016" w:type="dxa"/>
            <w:noWrap/>
            <w:vAlign w:val="bottom"/>
          </w:tcPr>
          <w:p w14:paraId="124244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17-2112</w:t>
            </w:r>
          </w:p>
        </w:tc>
        <w:tc>
          <w:tcPr>
            <w:tcW w:w="7344" w:type="dxa"/>
            <w:noWrap/>
            <w:vAlign w:val="bottom"/>
          </w:tcPr>
          <w:p w14:paraId="133ED2C3" w14:textId="77777777" w:rsidR="00C3331F" w:rsidRPr="001C0054" w:rsidRDefault="00C3331F" w:rsidP="00EB4637">
            <w:pPr>
              <w:spacing w:before="0" w:after="0"/>
              <w:rPr>
                <w:sz w:val="22"/>
                <w:szCs w:val="22"/>
              </w:rPr>
            </w:pPr>
            <w:r w:rsidRPr="001C0054">
              <w:rPr>
                <w:rFonts w:eastAsia="Times New Roman"/>
                <w:color w:val="000000"/>
                <w:sz w:val="22"/>
                <w:szCs w:val="22"/>
              </w:rPr>
              <w:t>Industrial Engineers</w:t>
            </w:r>
          </w:p>
        </w:tc>
      </w:tr>
      <w:tr w:rsidR="00C3331F" w:rsidRPr="001C0054" w14:paraId="0541A47A" w14:textId="77777777" w:rsidTr="00EB4637">
        <w:trPr>
          <w:cantSplit/>
          <w:trHeight w:val="288"/>
        </w:trPr>
        <w:tc>
          <w:tcPr>
            <w:tcW w:w="2016" w:type="dxa"/>
            <w:noWrap/>
            <w:vAlign w:val="bottom"/>
          </w:tcPr>
          <w:p w14:paraId="5DCCB2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17-2121</w:t>
            </w:r>
          </w:p>
        </w:tc>
        <w:tc>
          <w:tcPr>
            <w:tcW w:w="7344" w:type="dxa"/>
            <w:noWrap/>
            <w:vAlign w:val="bottom"/>
          </w:tcPr>
          <w:p w14:paraId="10DCE4C9" w14:textId="77777777" w:rsidR="00C3331F" w:rsidRPr="001C0054" w:rsidRDefault="00C3331F" w:rsidP="00EB4637">
            <w:pPr>
              <w:spacing w:before="0" w:after="0"/>
              <w:rPr>
                <w:sz w:val="22"/>
                <w:szCs w:val="22"/>
              </w:rPr>
            </w:pPr>
            <w:r w:rsidRPr="001C0054">
              <w:rPr>
                <w:rFonts w:eastAsia="Times New Roman"/>
                <w:color w:val="000000"/>
                <w:sz w:val="22"/>
                <w:szCs w:val="22"/>
              </w:rPr>
              <w:t>Marine Engineers and Naval Architects</w:t>
            </w:r>
          </w:p>
        </w:tc>
      </w:tr>
      <w:tr w:rsidR="00C3331F" w:rsidRPr="001C0054" w14:paraId="10293E9C" w14:textId="77777777" w:rsidTr="00EB4637">
        <w:trPr>
          <w:cantSplit/>
          <w:trHeight w:val="288"/>
        </w:trPr>
        <w:tc>
          <w:tcPr>
            <w:tcW w:w="2016" w:type="dxa"/>
            <w:noWrap/>
            <w:vAlign w:val="bottom"/>
          </w:tcPr>
          <w:p w14:paraId="424F8B4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17-2131</w:t>
            </w:r>
          </w:p>
        </w:tc>
        <w:tc>
          <w:tcPr>
            <w:tcW w:w="7344" w:type="dxa"/>
            <w:noWrap/>
            <w:vAlign w:val="bottom"/>
          </w:tcPr>
          <w:p w14:paraId="009FDE8C" w14:textId="77777777" w:rsidR="00C3331F" w:rsidRPr="001C0054" w:rsidRDefault="00C3331F" w:rsidP="00EB4637">
            <w:pPr>
              <w:spacing w:before="0" w:after="0"/>
              <w:rPr>
                <w:sz w:val="22"/>
                <w:szCs w:val="22"/>
              </w:rPr>
            </w:pPr>
            <w:r w:rsidRPr="001C0054">
              <w:rPr>
                <w:rFonts w:eastAsia="Times New Roman"/>
                <w:color w:val="000000"/>
                <w:sz w:val="22"/>
                <w:szCs w:val="22"/>
              </w:rPr>
              <w:t>Materials Engineers</w:t>
            </w:r>
          </w:p>
        </w:tc>
      </w:tr>
      <w:tr w:rsidR="00C3331F" w:rsidRPr="001C0054" w14:paraId="410772A0" w14:textId="77777777" w:rsidTr="00EB4637">
        <w:trPr>
          <w:cantSplit/>
          <w:trHeight w:val="288"/>
        </w:trPr>
        <w:tc>
          <w:tcPr>
            <w:tcW w:w="2016" w:type="dxa"/>
            <w:noWrap/>
            <w:vAlign w:val="bottom"/>
          </w:tcPr>
          <w:p w14:paraId="19539E6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17-2141</w:t>
            </w:r>
          </w:p>
        </w:tc>
        <w:tc>
          <w:tcPr>
            <w:tcW w:w="7344" w:type="dxa"/>
            <w:noWrap/>
            <w:vAlign w:val="bottom"/>
          </w:tcPr>
          <w:p w14:paraId="37F1599B" w14:textId="77777777" w:rsidR="00C3331F" w:rsidRPr="001C0054" w:rsidRDefault="00C3331F" w:rsidP="00EB4637">
            <w:pPr>
              <w:spacing w:before="0" w:after="0"/>
              <w:rPr>
                <w:sz w:val="22"/>
                <w:szCs w:val="22"/>
              </w:rPr>
            </w:pPr>
            <w:r w:rsidRPr="001C0054">
              <w:rPr>
                <w:rFonts w:eastAsia="Times New Roman"/>
                <w:color w:val="000000"/>
                <w:sz w:val="22"/>
                <w:szCs w:val="22"/>
              </w:rPr>
              <w:t>Mechanical Engineers</w:t>
            </w:r>
          </w:p>
        </w:tc>
      </w:tr>
      <w:tr w:rsidR="00C3331F" w:rsidRPr="001C0054" w14:paraId="01DC660D" w14:textId="77777777" w:rsidTr="00EB4637">
        <w:trPr>
          <w:cantSplit/>
          <w:trHeight w:val="288"/>
        </w:trPr>
        <w:tc>
          <w:tcPr>
            <w:tcW w:w="2016" w:type="dxa"/>
            <w:noWrap/>
            <w:vAlign w:val="bottom"/>
          </w:tcPr>
          <w:p w14:paraId="55C5481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17-2151</w:t>
            </w:r>
          </w:p>
        </w:tc>
        <w:tc>
          <w:tcPr>
            <w:tcW w:w="7344" w:type="dxa"/>
            <w:noWrap/>
            <w:vAlign w:val="bottom"/>
          </w:tcPr>
          <w:p w14:paraId="0C6B0CF2" w14:textId="77777777" w:rsidR="00C3331F" w:rsidRPr="001C0054" w:rsidRDefault="00C3331F" w:rsidP="00EB4637">
            <w:pPr>
              <w:spacing w:before="0" w:after="0"/>
              <w:rPr>
                <w:sz w:val="22"/>
                <w:szCs w:val="22"/>
              </w:rPr>
            </w:pPr>
            <w:r w:rsidRPr="001C0054">
              <w:rPr>
                <w:rFonts w:eastAsia="Times New Roman"/>
                <w:color w:val="000000"/>
                <w:sz w:val="22"/>
                <w:szCs w:val="22"/>
              </w:rPr>
              <w:t>Mining and Geological Engineers, Including Mining Safety Engineers</w:t>
            </w:r>
          </w:p>
        </w:tc>
      </w:tr>
      <w:tr w:rsidR="00C3331F" w:rsidRPr="001C0054" w14:paraId="2147161F" w14:textId="77777777" w:rsidTr="00EB4637">
        <w:trPr>
          <w:cantSplit/>
          <w:trHeight w:val="288"/>
        </w:trPr>
        <w:tc>
          <w:tcPr>
            <w:tcW w:w="2016" w:type="dxa"/>
            <w:noWrap/>
            <w:vAlign w:val="bottom"/>
          </w:tcPr>
          <w:p w14:paraId="7F43B4CB"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17-2161</w:t>
            </w:r>
          </w:p>
        </w:tc>
        <w:tc>
          <w:tcPr>
            <w:tcW w:w="7344" w:type="dxa"/>
            <w:noWrap/>
            <w:vAlign w:val="bottom"/>
          </w:tcPr>
          <w:p w14:paraId="637BD92A" w14:textId="77777777" w:rsidR="00C3331F" w:rsidRPr="001C0054" w:rsidRDefault="00C3331F" w:rsidP="00EB4637">
            <w:pPr>
              <w:spacing w:before="0" w:after="0"/>
              <w:rPr>
                <w:sz w:val="22"/>
                <w:szCs w:val="22"/>
              </w:rPr>
            </w:pPr>
            <w:r w:rsidRPr="001C0054">
              <w:rPr>
                <w:rFonts w:eastAsia="Times New Roman"/>
                <w:color w:val="000000"/>
                <w:sz w:val="22"/>
                <w:szCs w:val="22"/>
              </w:rPr>
              <w:t>Nuclear Engineers</w:t>
            </w:r>
          </w:p>
        </w:tc>
      </w:tr>
      <w:tr w:rsidR="00C3331F" w:rsidRPr="001C0054" w14:paraId="100BD1ED" w14:textId="77777777" w:rsidTr="00EB4637">
        <w:trPr>
          <w:cantSplit/>
          <w:trHeight w:val="288"/>
        </w:trPr>
        <w:tc>
          <w:tcPr>
            <w:tcW w:w="2016" w:type="dxa"/>
            <w:noWrap/>
            <w:vAlign w:val="bottom"/>
          </w:tcPr>
          <w:p w14:paraId="3F28726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17-2171</w:t>
            </w:r>
          </w:p>
        </w:tc>
        <w:tc>
          <w:tcPr>
            <w:tcW w:w="7344" w:type="dxa"/>
            <w:noWrap/>
            <w:vAlign w:val="bottom"/>
          </w:tcPr>
          <w:p w14:paraId="0DB9129D" w14:textId="77777777" w:rsidR="00C3331F" w:rsidRPr="001C0054" w:rsidRDefault="00C3331F" w:rsidP="00EB4637">
            <w:pPr>
              <w:spacing w:before="0" w:after="0"/>
              <w:rPr>
                <w:sz w:val="22"/>
                <w:szCs w:val="22"/>
              </w:rPr>
            </w:pPr>
            <w:r w:rsidRPr="001C0054">
              <w:rPr>
                <w:rFonts w:eastAsia="Times New Roman"/>
                <w:color w:val="000000"/>
                <w:sz w:val="22"/>
                <w:szCs w:val="22"/>
              </w:rPr>
              <w:t>Petroleum Engineers</w:t>
            </w:r>
          </w:p>
        </w:tc>
      </w:tr>
      <w:tr w:rsidR="00C3331F" w:rsidRPr="001C0054" w14:paraId="42437E74" w14:textId="77777777" w:rsidTr="00EB4637">
        <w:trPr>
          <w:cantSplit/>
          <w:trHeight w:val="288"/>
        </w:trPr>
        <w:tc>
          <w:tcPr>
            <w:tcW w:w="2016" w:type="dxa"/>
            <w:noWrap/>
            <w:vAlign w:val="bottom"/>
          </w:tcPr>
          <w:p w14:paraId="3081301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17-2199</w:t>
            </w:r>
          </w:p>
        </w:tc>
        <w:tc>
          <w:tcPr>
            <w:tcW w:w="7344" w:type="dxa"/>
            <w:noWrap/>
            <w:vAlign w:val="bottom"/>
          </w:tcPr>
          <w:p w14:paraId="671F9928" w14:textId="77777777" w:rsidR="00C3331F" w:rsidRPr="001C0054" w:rsidRDefault="00C3331F" w:rsidP="00EB4637">
            <w:pPr>
              <w:spacing w:before="0" w:after="0"/>
              <w:rPr>
                <w:sz w:val="22"/>
                <w:szCs w:val="22"/>
              </w:rPr>
            </w:pPr>
            <w:r w:rsidRPr="001C0054">
              <w:rPr>
                <w:rFonts w:eastAsia="Times New Roman"/>
                <w:color w:val="000000"/>
                <w:sz w:val="22"/>
                <w:szCs w:val="22"/>
              </w:rPr>
              <w:t>Engineers, All Other</w:t>
            </w:r>
          </w:p>
        </w:tc>
      </w:tr>
      <w:tr w:rsidR="00C3331F" w:rsidRPr="001C0054" w14:paraId="583504AF" w14:textId="77777777" w:rsidTr="00EB4637">
        <w:trPr>
          <w:cantSplit/>
          <w:trHeight w:val="288"/>
        </w:trPr>
        <w:tc>
          <w:tcPr>
            <w:tcW w:w="2016" w:type="dxa"/>
            <w:noWrap/>
            <w:vAlign w:val="bottom"/>
          </w:tcPr>
          <w:p w14:paraId="325709B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17-3031</w:t>
            </w:r>
          </w:p>
        </w:tc>
        <w:tc>
          <w:tcPr>
            <w:tcW w:w="7344" w:type="dxa"/>
            <w:noWrap/>
            <w:vAlign w:val="bottom"/>
          </w:tcPr>
          <w:p w14:paraId="501BDE89" w14:textId="77777777" w:rsidR="00C3331F" w:rsidRPr="001C0054" w:rsidRDefault="00C3331F" w:rsidP="00EB4637">
            <w:pPr>
              <w:spacing w:before="0" w:after="0"/>
              <w:rPr>
                <w:sz w:val="22"/>
                <w:szCs w:val="22"/>
              </w:rPr>
            </w:pPr>
            <w:r w:rsidRPr="001C0054">
              <w:rPr>
                <w:rFonts w:eastAsia="Times New Roman"/>
                <w:color w:val="000000"/>
                <w:sz w:val="22"/>
                <w:szCs w:val="22"/>
              </w:rPr>
              <w:t>Surveying and Mapping Technicians</w:t>
            </w:r>
          </w:p>
        </w:tc>
      </w:tr>
    </w:tbl>
    <w:p w14:paraId="728A1C95" w14:textId="054D2D78" w:rsidR="00B61357" w:rsidRDefault="00C3331F" w:rsidP="00C3331F">
      <w:pPr>
        <w:pStyle w:val="Figure"/>
      </w:pPr>
      <w:bookmarkStart w:id="162" w:name="_Toc2329661"/>
      <w:r w:rsidRPr="009A1E69">
        <w:t xml:space="preserve">Table </w:t>
      </w:r>
      <w:r>
        <w:rPr>
          <w:noProof/>
        </w:rPr>
        <w:t>8.D.2</w:t>
      </w:r>
      <w:r w:rsidRPr="009A1E69">
        <w:t xml:space="preserve">: List of Occupations Included in the </w:t>
      </w:r>
      <w:r>
        <w:t>Updated WORK</w:t>
      </w:r>
      <w:r w:rsidRPr="00020E57">
        <w:t xml:space="preserve"> </w:t>
      </w:r>
      <w:r w:rsidRPr="009A1E69">
        <w:t>GPCI</w:t>
      </w:r>
      <w:r>
        <w:t xml:space="preserve"> –</w:t>
      </w:r>
      <w:r w:rsidRPr="00A77BFD">
        <w:t xml:space="preserve"> </w:t>
      </w:r>
      <w:r w:rsidRPr="00F16E68">
        <w:t>Computer, Mathematical, Life and Physica</w:t>
      </w:r>
      <w:r>
        <w:t xml:space="preserve">l </w:t>
      </w:r>
      <w:r w:rsidRPr="00F16E68">
        <w:t>Science</w:t>
      </w:r>
      <w:bookmarkEnd w:id="162"/>
      <w:r w:rsidR="00B61357">
        <w:t xml:space="preserve"> (*code added since last update)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2: List of Occupations Included in the Updated WORK GPCI – Computer, Mathematical, Life and Physical Science (*code added since last update)"/>
      </w:tblPr>
      <w:tblGrid>
        <w:gridCol w:w="2016"/>
        <w:gridCol w:w="7344"/>
      </w:tblGrid>
      <w:tr w:rsidR="00C3331F" w:rsidRPr="001C0054" w14:paraId="58AE79AA" w14:textId="77777777" w:rsidTr="00EB4637">
        <w:trPr>
          <w:cantSplit/>
          <w:trHeight w:val="288"/>
          <w:tblHeader/>
        </w:trPr>
        <w:tc>
          <w:tcPr>
            <w:tcW w:w="2016" w:type="dxa"/>
            <w:noWrap/>
            <w:vAlign w:val="center"/>
          </w:tcPr>
          <w:p w14:paraId="2ABF90A0"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121C09BE" w14:textId="77777777" w:rsidR="00C3331F" w:rsidRPr="001C0054" w:rsidRDefault="00C3331F" w:rsidP="00EB4637">
            <w:pPr>
              <w:spacing w:before="0" w:after="0"/>
              <w:rPr>
                <w:b/>
                <w:sz w:val="22"/>
                <w:szCs w:val="22"/>
              </w:rPr>
            </w:pPr>
            <w:r w:rsidRPr="001C0054">
              <w:rPr>
                <w:b/>
                <w:sz w:val="22"/>
                <w:szCs w:val="22"/>
              </w:rPr>
              <w:t>OCCUPATION TITLE</w:t>
            </w:r>
          </w:p>
        </w:tc>
      </w:tr>
      <w:tr w:rsidR="00C3331F" w:rsidRPr="001C0054" w14:paraId="4E3F9933" w14:textId="77777777" w:rsidTr="00EB4637">
        <w:trPr>
          <w:cantSplit/>
          <w:trHeight w:val="288"/>
        </w:trPr>
        <w:tc>
          <w:tcPr>
            <w:tcW w:w="2016" w:type="dxa"/>
            <w:noWrap/>
            <w:vAlign w:val="bottom"/>
          </w:tcPr>
          <w:p w14:paraId="387E5F13" w14:textId="77777777" w:rsidR="00C3331F" w:rsidRPr="001C0054" w:rsidRDefault="00C3331F" w:rsidP="00EB4637">
            <w:pPr>
              <w:spacing w:before="0" w:after="0"/>
              <w:jc w:val="center"/>
              <w:rPr>
                <w:sz w:val="22"/>
                <w:szCs w:val="22"/>
              </w:rPr>
            </w:pPr>
            <w:r w:rsidRPr="001C0054">
              <w:rPr>
                <w:rFonts w:eastAsia="Times New Roman"/>
                <w:sz w:val="22"/>
                <w:szCs w:val="22"/>
              </w:rPr>
              <w:t>15-1221</w:t>
            </w:r>
          </w:p>
        </w:tc>
        <w:tc>
          <w:tcPr>
            <w:tcW w:w="7344" w:type="dxa"/>
            <w:noWrap/>
            <w:vAlign w:val="bottom"/>
          </w:tcPr>
          <w:p w14:paraId="63124074" w14:textId="77777777" w:rsidR="00C3331F" w:rsidRPr="001C0054" w:rsidRDefault="00C3331F" w:rsidP="00EB4637">
            <w:pPr>
              <w:spacing w:before="0" w:after="0"/>
              <w:rPr>
                <w:sz w:val="22"/>
                <w:szCs w:val="22"/>
              </w:rPr>
            </w:pPr>
            <w:r w:rsidRPr="001C0054">
              <w:rPr>
                <w:rFonts w:eastAsia="Times New Roman"/>
                <w:sz w:val="22"/>
                <w:szCs w:val="22"/>
              </w:rPr>
              <w:t>Computer and Information Research Scientists</w:t>
            </w:r>
          </w:p>
        </w:tc>
      </w:tr>
      <w:tr w:rsidR="00C3331F" w:rsidRPr="001C0054" w14:paraId="7069EEA7" w14:textId="77777777" w:rsidTr="00EB4637">
        <w:trPr>
          <w:cantSplit/>
          <w:trHeight w:val="288"/>
        </w:trPr>
        <w:tc>
          <w:tcPr>
            <w:tcW w:w="2016" w:type="dxa"/>
            <w:noWrap/>
            <w:vAlign w:val="bottom"/>
          </w:tcPr>
          <w:p w14:paraId="78E52B6A" w14:textId="77777777" w:rsidR="00C3331F" w:rsidRPr="001C0054" w:rsidRDefault="00C3331F" w:rsidP="00EB4637">
            <w:pPr>
              <w:spacing w:before="0" w:after="0"/>
              <w:jc w:val="center"/>
              <w:rPr>
                <w:sz w:val="22"/>
                <w:szCs w:val="22"/>
              </w:rPr>
            </w:pPr>
            <w:r w:rsidRPr="001C0054">
              <w:rPr>
                <w:rFonts w:eastAsia="Times New Roman"/>
                <w:sz w:val="22"/>
                <w:szCs w:val="22"/>
              </w:rPr>
              <w:t>15-1211</w:t>
            </w:r>
          </w:p>
        </w:tc>
        <w:tc>
          <w:tcPr>
            <w:tcW w:w="7344" w:type="dxa"/>
            <w:noWrap/>
            <w:vAlign w:val="bottom"/>
          </w:tcPr>
          <w:p w14:paraId="0ABF854F" w14:textId="77777777" w:rsidR="00C3331F" w:rsidRPr="001C0054" w:rsidRDefault="00C3331F" w:rsidP="00EB4637">
            <w:pPr>
              <w:spacing w:before="0" w:after="0"/>
              <w:rPr>
                <w:sz w:val="22"/>
                <w:szCs w:val="22"/>
              </w:rPr>
            </w:pPr>
            <w:r w:rsidRPr="001C0054">
              <w:rPr>
                <w:rFonts w:eastAsia="Times New Roman"/>
                <w:sz w:val="22"/>
                <w:szCs w:val="22"/>
              </w:rPr>
              <w:t>Computer Systems Analysts</w:t>
            </w:r>
          </w:p>
        </w:tc>
      </w:tr>
      <w:tr w:rsidR="00C3331F" w:rsidRPr="001C0054" w14:paraId="5717DFF0" w14:textId="77777777" w:rsidTr="00EB4637">
        <w:trPr>
          <w:cantSplit/>
          <w:trHeight w:val="288"/>
        </w:trPr>
        <w:tc>
          <w:tcPr>
            <w:tcW w:w="2016" w:type="dxa"/>
            <w:noWrap/>
            <w:vAlign w:val="bottom"/>
          </w:tcPr>
          <w:p w14:paraId="2AF57D65" w14:textId="77777777" w:rsidR="00C3331F" w:rsidRPr="001C0054" w:rsidRDefault="00C3331F" w:rsidP="00EB4637">
            <w:pPr>
              <w:spacing w:before="0" w:after="0"/>
              <w:jc w:val="center"/>
              <w:rPr>
                <w:rFonts w:eastAsia="Times New Roman"/>
                <w:sz w:val="22"/>
                <w:szCs w:val="22"/>
              </w:rPr>
            </w:pPr>
            <w:r w:rsidRPr="001C0054">
              <w:rPr>
                <w:rFonts w:eastAsia="Times New Roman"/>
                <w:color w:val="000000"/>
                <w:sz w:val="22"/>
                <w:szCs w:val="22"/>
              </w:rPr>
              <w:t>15-1212</w:t>
            </w:r>
          </w:p>
        </w:tc>
        <w:tc>
          <w:tcPr>
            <w:tcW w:w="7344" w:type="dxa"/>
            <w:noWrap/>
            <w:vAlign w:val="bottom"/>
          </w:tcPr>
          <w:p w14:paraId="26D867EE" w14:textId="77777777" w:rsidR="00C3331F" w:rsidRPr="001C0054" w:rsidRDefault="00C3331F" w:rsidP="00EB4637">
            <w:pPr>
              <w:spacing w:before="0" w:after="0"/>
              <w:rPr>
                <w:rFonts w:eastAsia="Times New Roman"/>
                <w:sz w:val="22"/>
                <w:szCs w:val="22"/>
              </w:rPr>
            </w:pPr>
            <w:r w:rsidRPr="001C0054">
              <w:rPr>
                <w:rFonts w:eastAsia="Times New Roman"/>
                <w:color w:val="000000"/>
                <w:sz w:val="22"/>
                <w:szCs w:val="22"/>
              </w:rPr>
              <w:t>Information Security Analysts*</w:t>
            </w:r>
          </w:p>
        </w:tc>
      </w:tr>
      <w:tr w:rsidR="00C3331F" w:rsidRPr="001C0054" w14:paraId="70F3D689" w14:textId="77777777" w:rsidTr="00EB4637">
        <w:trPr>
          <w:cantSplit/>
          <w:trHeight w:val="288"/>
        </w:trPr>
        <w:tc>
          <w:tcPr>
            <w:tcW w:w="2016" w:type="dxa"/>
            <w:noWrap/>
            <w:vAlign w:val="bottom"/>
          </w:tcPr>
          <w:p w14:paraId="49F6E928"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15-1241</w:t>
            </w:r>
          </w:p>
        </w:tc>
        <w:tc>
          <w:tcPr>
            <w:tcW w:w="7344" w:type="dxa"/>
            <w:noWrap/>
            <w:vAlign w:val="bottom"/>
          </w:tcPr>
          <w:p w14:paraId="205B7DBF" w14:textId="77777777"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Computer Network Architects*</w:t>
            </w:r>
          </w:p>
        </w:tc>
      </w:tr>
      <w:tr w:rsidR="00C3331F" w:rsidRPr="001C0054" w14:paraId="3F00D6D8" w14:textId="77777777" w:rsidTr="00EB4637">
        <w:trPr>
          <w:cantSplit/>
          <w:trHeight w:val="288"/>
        </w:trPr>
        <w:tc>
          <w:tcPr>
            <w:tcW w:w="2016" w:type="dxa"/>
            <w:noWrap/>
            <w:vAlign w:val="bottom"/>
          </w:tcPr>
          <w:p w14:paraId="557A30EB" w14:textId="77777777" w:rsidR="00C3331F" w:rsidRPr="001C0054" w:rsidRDefault="00C3331F" w:rsidP="00EB4637">
            <w:pPr>
              <w:spacing w:before="0" w:after="0"/>
              <w:jc w:val="center"/>
              <w:rPr>
                <w:sz w:val="22"/>
                <w:szCs w:val="22"/>
              </w:rPr>
            </w:pPr>
            <w:r w:rsidRPr="001C0054">
              <w:rPr>
                <w:rFonts w:eastAsia="Times New Roman"/>
                <w:sz w:val="22"/>
                <w:szCs w:val="22"/>
              </w:rPr>
              <w:t>15-1251</w:t>
            </w:r>
          </w:p>
        </w:tc>
        <w:tc>
          <w:tcPr>
            <w:tcW w:w="7344" w:type="dxa"/>
            <w:noWrap/>
            <w:vAlign w:val="bottom"/>
          </w:tcPr>
          <w:p w14:paraId="4BB3779E" w14:textId="77777777" w:rsidR="00C3331F" w:rsidRPr="001C0054" w:rsidRDefault="00C3331F" w:rsidP="00EB4637">
            <w:pPr>
              <w:spacing w:before="0" w:after="0"/>
              <w:rPr>
                <w:sz w:val="22"/>
                <w:szCs w:val="22"/>
              </w:rPr>
            </w:pPr>
            <w:r w:rsidRPr="001C0054">
              <w:rPr>
                <w:rFonts w:eastAsia="Times New Roman"/>
                <w:sz w:val="22"/>
                <w:szCs w:val="22"/>
              </w:rPr>
              <w:t>Computer Programmers</w:t>
            </w:r>
          </w:p>
        </w:tc>
      </w:tr>
      <w:tr w:rsidR="00C3331F" w:rsidRPr="001C0054" w14:paraId="2831D68E" w14:textId="77777777" w:rsidTr="00EB4637">
        <w:trPr>
          <w:cantSplit/>
          <w:trHeight w:val="288"/>
        </w:trPr>
        <w:tc>
          <w:tcPr>
            <w:tcW w:w="2016" w:type="dxa"/>
            <w:noWrap/>
            <w:vAlign w:val="bottom"/>
          </w:tcPr>
          <w:p w14:paraId="1E3EEC45" w14:textId="77777777" w:rsidR="00C3331F" w:rsidRPr="001C0054" w:rsidRDefault="00C3331F" w:rsidP="00EB4637">
            <w:pPr>
              <w:spacing w:before="0" w:after="0"/>
              <w:jc w:val="center"/>
              <w:rPr>
                <w:sz w:val="22"/>
                <w:szCs w:val="22"/>
              </w:rPr>
            </w:pPr>
            <w:r w:rsidRPr="001C0054">
              <w:rPr>
                <w:rFonts w:eastAsia="Times New Roman"/>
                <w:sz w:val="22"/>
                <w:szCs w:val="22"/>
              </w:rPr>
              <w:t>15-1256</w:t>
            </w:r>
          </w:p>
        </w:tc>
        <w:tc>
          <w:tcPr>
            <w:tcW w:w="7344" w:type="dxa"/>
            <w:noWrap/>
            <w:vAlign w:val="bottom"/>
          </w:tcPr>
          <w:p w14:paraId="6EFAD7B3" w14:textId="77777777" w:rsidR="00C3331F" w:rsidRPr="001C0054" w:rsidRDefault="00C3331F" w:rsidP="00EB4637">
            <w:pPr>
              <w:spacing w:before="0" w:after="0"/>
              <w:rPr>
                <w:sz w:val="22"/>
                <w:szCs w:val="22"/>
              </w:rPr>
            </w:pPr>
            <w:r w:rsidRPr="001C0054">
              <w:rPr>
                <w:rFonts w:eastAsia="Times New Roman"/>
                <w:sz w:val="22"/>
                <w:szCs w:val="22"/>
              </w:rPr>
              <w:t>Software Developers and Software Quality Assurance Analysts and Testers</w:t>
            </w:r>
          </w:p>
        </w:tc>
      </w:tr>
      <w:tr w:rsidR="00C3331F" w:rsidRPr="001C0054" w14:paraId="1BF96492" w14:textId="77777777" w:rsidTr="00EB4637">
        <w:trPr>
          <w:cantSplit/>
          <w:trHeight w:val="288"/>
        </w:trPr>
        <w:tc>
          <w:tcPr>
            <w:tcW w:w="2016" w:type="dxa"/>
            <w:noWrap/>
            <w:vAlign w:val="bottom"/>
          </w:tcPr>
          <w:p w14:paraId="1B00C80D" w14:textId="77777777" w:rsidR="00C3331F" w:rsidRPr="001C0054" w:rsidRDefault="00C3331F" w:rsidP="00EB4637">
            <w:pPr>
              <w:spacing w:before="0" w:after="0"/>
              <w:jc w:val="center"/>
              <w:rPr>
                <w:rFonts w:eastAsia="Times New Roman"/>
                <w:sz w:val="22"/>
                <w:szCs w:val="22"/>
              </w:rPr>
            </w:pPr>
            <w:r w:rsidRPr="001C0054">
              <w:rPr>
                <w:rFonts w:eastAsia="Times New Roman"/>
                <w:color w:val="000000"/>
                <w:sz w:val="22"/>
                <w:szCs w:val="22"/>
              </w:rPr>
              <w:t>15-1257</w:t>
            </w:r>
          </w:p>
        </w:tc>
        <w:tc>
          <w:tcPr>
            <w:tcW w:w="7344" w:type="dxa"/>
            <w:noWrap/>
            <w:vAlign w:val="bottom"/>
          </w:tcPr>
          <w:p w14:paraId="0807529F" w14:textId="77777777" w:rsidR="00C3331F" w:rsidRPr="001C0054" w:rsidRDefault="00C3331F" w:rsidP="00EB4637">
            <w:pPr>
              <w:spacing w:before="0" w:after="0"/>
              <w:rPr>
                <w:rFonts w:eastAsia="Times New Roman"/>
                <w:sz w:val="22"/>
                <w:szCs w:val="22"/>
              </w:rPr>
            </w:pPr>
            <w:r w:rsidRPr="001C0054">
              <w:rPr>
                <w:rFonts w:eastAsia="Times New Roman"/>
                <w:color w:val="000000"/>
                <w:sz w:val="22"/>
                <w:szCs w:val="22"/>
              </w:rPr>
              <w:t>Web Developers and Digital Interface Designers*</w:t>
            </w:r>
          </w:p>
        </w:tc>
      </w:tr>
      <w:tr w:rsidR="00C3331F" w:rsidRPr="001C0054" w14:paraId="4DB34E1B" w14:textId="77777777" w:rsidTr="00EB4637">
        <w:trPr>
          <w:cantSplit/>
          <w:trHeight w:val="288"/>
        </w:trPr>
        <w:tc>
          <w:tcPr>
            <w:tcW w:w="2016" w:type="dxa"/>
            <w:noWrap/>
            <w:vAlign w:val="bottom"/>
          </w:tcPr>
          <w:p w14:paraId="49940177" w14:textId="77777777" w:rsidR="00C3331F" w:rsidRPr="001C0054" w:rsidRDefault="00C3331F" w:rsidP="00EB4637">
            <w:pPr>
              <w:spacing w:before="0" w:after="0"/>
              <w:jc w:val="center"/>
              <w:rPr>
                <w:sz w:val="22"/>
                <w:szCs w:val="22"/>
              </w:rPr>
            </w:pPr>
            <w:r w:rsidRPr="001C0054">
              <w:rPr>
                <w:rFonts w:eastAsia="Times New Roman"/>
                <w:sz w:val="22"/>
                <w:szCs w:val="22"/>
              </w:rPr>
              <w:t>15-1245</w:t>
            </w:r>
          </w:p>
        </w:tc>
        <w:tc>
          <w:tcPr>
            <w:tcW w:w="7344" w:type="dxa"/>
            <w:noWrap/>
            <w:vAlign w:val="bottom"/>
          </w:tcPr>
          <w:p w14:paraId="4E09168F" w14:textId="77777777" w:rsidR="00C3331F" w:rsidRPr="001C0054" w:rsidRDefault="00C3331F" w:rsidP="00EB4637">
            <w:pPr>
              <w:spacing w:before="0" w:after="0"/>
              <w:rPr>
                <w:sz w:val="22"/>
                <w:szCs w:val="22"/>
              </w:rPr>
            </w:pPr>
            <w:r w:rsidRPr="001C0054">
              <w:rPr>
                <w:rFonts w:eastAsia="Times New Roman"/>
                <w:sz w:val="22"/>
                <w:szCs w:val="22"/>
              </w:rPr>
              <w:t>Database Administrators and Architects</w:t>
            </w:r>
          </w:p>
        </w:tc>
      </w:tr>
      <w:tr w:rsidR="00C3331F" w:rsidRPr="001C0054" w14:paraId="54C82F0D" w14:textId="77777777" w:rsidTr="00EB4637">
        <w:trPr>
          <w:cantSplit/>
          <w:trHeight w:val="288"/>
        </w:trPr>
        <w:tc>
          <w:tcPr>
            <w:tcW w:w="2016" w:type="dxa"/>
            <w:noWrap/>
            <w:vAlign w:val="bottom"/>
          </w:tcPr>
          <w:p w14:paraId="72C839B2" w14:textId="77777777" w:rsidR="00C3331F" w:rsidRPr="001C0054" w:rsidRDefault="00C3331F" w:rsidP="00EB4637">
            <w:pPr>
              <w:spacing w:before="0" w:after="0"/>
              <w:jc w:val="center"/>
              <w:rPr>
                <w:sz w:val="22"/>
                <w:szCs w:val="22"/>
              </w:rPr>
            </w:pPr>
            <w:r w:rsidRPr="001C0054">
              <w:rPr>
                <w:rFonts w:eastAsia="Times New Roman"/>
                <w:sz w:val="22"/>
                <w:szCs w:val="22"/>
              </w:rPr>
              <w:t>15-1244</w:t>
            </w:r>
          </w:p>
        </w:tc>
        <w:tc>
          <w:tcPr>
            <w:tcW w:w="7344" w:type="dxa"/>
            <w:noWrap/>
            <w:vAlign w:val="bottom"/>
          </w:tcPr>
          <w:p w14:paraId="065A6458" w14:textId="77777777" w:rsidR="00C3331F" w:rsidRPr="001C0054" w:rsidRDefault="00C3331F" w:rsidP="00EB4637">
            <w:pPr>
              <w:spacing w:before="0" w:after="0"/>
              <w:rPr>
                <w:sz w:val="22"/>
                <w:szCs w:val="22"/>
              </w:rPr>
            </w:pPr>
            <w:r w:rsidRPr="001C0054">
              <w:rPr>
                <w:rFonts w:eastAsia="Times New Roman"/>
                <w:sz w:val="22"/>
                <w:szCs w:val="22"/>
              </w:rPr>
              <w:t>Network and Computer Systems Administrators</w:t>
            </w:r>
          </w:p>
        </w:tc>
      </w:tr>
      <w:tr w:rsidR="00C3331F" w:rsidRPr="001C0054" w14:paraId="02FA4A1F" w14:textId="77777777" w:rsidTr="00EB4637">
        <w:trPr>
          <w:cantSplit/>
          <w:trHeight w:val="288"/>
        </w:trPr>
        <w:tc>
          <w:tcPr>
            <w:tcW w:w="2016" w:type="dxa"/>
            <w:noWrap/>
            <w:vAlign w:val="bottom"/>
          </w:tcPr>
          <w:p w14:paraId="1EC1F093" w14:textId="77777777" w:rsidR="00C3331F" w:rsidRPr="001C0054" w:rsidRDefault="00C3331F" w:rsidP="00EB4637">
            <w:pPr>
              <w:spacing w:before="0" w:after="0"/>
              <w:jc w:val="center"/>
              <w:rPr>
                <w:sz w:val="22"/>
                <w:szCs w:val="22"/>
              </w:rPr>
            </w:pPr>
            <w:r w:rsidRPr="001C0054">
              <w:rPr>
                <w:rFonts w:eastAsia="Times New Roman"/>
                <w:sz w:val="22"/>
                <w:szCs w:val="22"/>
              </w:rPr>
              <w:t>15-1232</w:t>
            </w:r>
          </w:p>
        </w:tc>
        <w:tc>
          <w:tcPr>
            <w:tcW w:w="7344" w:type="dxa"/>
            <w:noWrap/>
            <w:vAlign w:val="bottom"/>
          </w:tcPr>
          <w:p w14:paraId="1136EBA1" w14:textId="77777777" w:rsidR="00C3331F" w:rsidRPr="001C0054" w:rsidRDefault="00C3331F" w:rsidP="00EB4637">
            <w:pPr>
              <w:spacing w:before="0" w:after="0"/>
              <w:rPr>
                <w:sz w:val="22"/>
                <w:szCs w:val="22"/>
              </w:rPr>
            </w:pPr>
            <w:r w:rsidRPr="001C0054">
              <w:rPr>
                <w:rFonts w:eastAsia="Times New Roman"/>
                <w:sz w:val="22"/>
                <w:szCs w:val="22"/>
              </w:rPr>
              <w:t>Computer User Support Specialists</w:t>
            </w:r>
          </w:p>
        </w:tc>
      </w:tr>
      <w:tr w:rsidR="00C3331F" w:rsidRPr="001C0054" w14:paraId="6D931814" w14:textId="77777777" w:rsidTr="00EB4637">
        <w:trPr>
          <w:cantSplit/>
          <w:trHeight w:val="288"/>
        </w:trPr>
        <w:tc>
          <w:tcPr>
            <w:tcW w:w="2016" w:type="dxa"/>
            <w:noWrap/>
            <w:vAlign w:val="bottom"/>
          </w:tcPr>
          <w:p w14:paraId="56FA3771" w14:textId="77777777" w:rsidR="00C3331F" w:rsidRPr="001C0054" w:rsidRDefault="00C3331F" w:rsidP="00EB4637">
            <w:pPr>
              <w:spacing w:before="0" w:after="0"/>
              <w:jc w:val="center"/>
              <w:rPr>
                <w:sz w:val="22"/>
                <w:szCs w:val="22"/>
              </w:rPr>
            </w:pPr>
            <w:r w:rsidRPr="001C0054">
              <w:rPr>
                <w:rFonts w:eastAsia="Times New Roman"/>
                <w:sz w:val="22"/>
                <w:szCs w:val="22"/>
              </w:rPr>
              <w:t>15-1231</w:t>
            </w:r>
          </w:p>
        </w:tc>
        <w:tc>
          <w:tcPr>
            <w:tcW w:w="7344" w:type="dxa"/>
            <w:noWrap/>
            <w:vAlign w:val="bottom"/>
          </w:tcPr>
          <w:p w14:paraId="582DBC06" w14:textId="77777777" w:rsidR="00C3331F" w:rsidRPr="001C0054" w:rsidRDefault="00C3331F" w:rsidP="00EB4637">
            <w:pPr>
              <w:spacing w:before="0" w:after="0"/>
              <w:rPr>
                <w:sz w:val="22"/>
                <w:szCs w:val="22"/>
              </w:rPr>
            </w:pPr>
            <w:r w:rsidRPr="001C0054">
              <w:rPr>
                <w:rFonts w:eastAsia="Times New Roman"/>
                <w:sz w:val="22"/>
                <w:szCs w:val="22"/>
              </w:rPr>
              <w:t>Computer Network Support Specialists</w:t>
            </w:r>
          </w:p>
        </w:tc>
      </w:tr>
      <w:tr w:rsidR="00C3331F" w:rsidRPr="001C0054" w14:paraId="1290B038" w14:textId="77777777" w:rsidTr="00EB4637">
        <w:trPr>
          <w:cantSplit/>
          <w:trHeight w:val="288"/>
        </w:trPr>
        <w:tc>
          <w:tcPr>
            <w:tcW w:w="2016" w:type="dxa"/>
            <w:noWrap/>
            <w:vAlign w:val="bottom"/>
          </w:tcPr>
          <w:p w14:paraId="3F0FB8AB" w14:textId="77777777" w:rsidR="00C3331F" w:rsidRPr="001C0054" w:rsidRDefault="00C3331F" w:rsidP="00EB4637">
            <w:pPr>
              <w:spacing w:before="0" w:after="0"/>
              <w:jc w:val="center"/>
              <w:rPr>
                <w:sz w:val="22"/>
                <w:szCs w:val="22"/>
              </w:rPr>
            </w:pPr>
            <w:r w:rsidRPr="001C0054">
              <w:rPr>
                <w:rFonts w:eastAsia="Times New Roman"/>
                <w:sz w:val="22"/>
                <w:szCs w:val="22"/>
              </w:rPr>
              <w:t>15-1299</w:t>
            </w:r>
          </w:p>
        </w:tc>
        <w:tc>
          <w:tcPr>
            <w:tcW w:w="7344" w:type="dxa"/>
            <w:noWrap/>
            <w:vAlign w:val="bottom"/>
          </w:tcPr>
          <w:p w14:paraId="592C4645" w14:textId="77777777" w:rsidR="00C3331F" w:rsidRPr="001C0054" w:rsidRDefault="00C3331F" w:rsidP="00EB4637">
            <w:pPr>
              <w:spacing w:before="0" w:after="0"/>
              <w:rPr>
                <w:sz w:val="22"/>
                <w:szCs w:val="22"/>
              </w:rPr>
            </w:pPr>
            <w:r w:rsidRPr="001C0054">
              <w:rPr>
                <w:rFonts w:eastAsia="Times New Roman"/>
                <w:sz w:val="22"/>
                <w:szCs w:val="22"/>
              </w:rPr>
              <w:t>Computer Occupations, All Other</w:t>
            </w:r>
          </w:p>
        </w:tc>
      </w:tr>
      <w:tr w:rsidR="00C3331F" w:rsidRPr="001C0054" w14:paraId="0239F4F9" w14:textId="77777777" w:rsidTr="00EB4637">
        <w:trPr>
          <w:cantSplit/>
          <w:trHeight w:val="288"/>
        </w:trPr>
        <w:tc>
          <w:tcPr>
            <w:tcW w:w="2016" w:type="dxa"/>
            <w:noWrap/>
            <w:vAlign w:val="bottom"/>
          </w:tcPr>
          <w:p w14:paraId="53C4FE14" w14:textId="77777777" w:rsidR="00C3331F" w:rsidRPr="001C0054" w:rsidRDefault="00C3331F" w:rsidP="00EB4637">
            <w:pPr>
              <w:spacing w:before="0" w:after="0"/>
              <w:jc w:val="center"/>
              <w:rPr>
                <w:sz w:val="22"/>
                <w:szCs w:val="22"/>
              </w:rPr>
            </w:pPr>
            <w:r w:rsidRPr="001C0054">
              <w:rPr>
                <w:rFonts w:eastAsia="Times New Roman"/>
                <w:sz w:val="22"/>
                <w:szCs w:val="22"/>
              </w:rPr>
              <w:t>15-2011</w:t>
            </w:r>
          </w:p>
        </w:tc>
        <w:tc>
          <w:tcPr>
            <w:tcW w:w="7344" w:type="dxa"/>
            <w:noWrap/>
            <w:vAlign w:val="bottom"/>
          </w:tcPr>
          <w:p w14:paraId="475425C6" w14:textId="77777777" w:rsidR="00C3331F" w:rsidRPr="001C0054" w:rsidRDefault="00C3331F" w:rsidP="00EB4637">
            <w:pPr>
              <w:spacing w:before="0" w:after="0"/>
              <w:rPr>
                <w:sz w:val="22"/>
                <w:szCs w:val="22"/>
              </w:rPr>
            </w:pPr>
            <w:r w:rsidRPr="001C0054">
              <w:rPr>
                <w:rFonts w:eastAsia="Times New Roman"/>
                <w:sz w:val="22"/>
                <w:szCs w:val="22"/>
              </w:rPr>
              <w:t>Actuaries</w:t>
            </w:r>
          </w:p>
        </w:tc>
      </w:tr>
      <w:tr w:rsidR="00C3331F" w:rsidRPr="001C0054" w14:paraId="7B508792" w14:textId="77777777" w:rsidTr="00EB4637">
        <w:trPr>
          <w:cantSplit/>
          <w:trHeight w:val="288"/>
        </w:trPr>
        <w:tc>
          <w:tcPr>
            <w:tcW w:w="2016" w:type="dxa"/>
            <w:noWrap/>
            <w:vAlign w:val="bottom"/>
          </w:tcPr>
          <w:p w14:paraId="0477B859" w14:textId="77777777" w:rsidR="00C3331F" w:rsidRPr="001C0054" w:rsidRDefault="00C3331F" w:rsidP="00EB4637">
            <w:pPr>
              <w:spacing w:before="0" w:after="0"/>
              <w:jc w:val="center"/>
              <w:rPr>
                <w:sz w:val="22"/>
                <w:szCs w:val="22"/>
              </w:rPr>
            </w:pPr>
            <w:r w:rsidRPr="001C0054">
              <w:rPr>
                <w:rFonts w:eastAsia="Times New Roman"/>
                <w:sz w:val="22"/>
                <w:szCs w:val="22"/>
              </w:rPr>
              <w:t>15-2021</w:t>
            </w:r>
          </w:p>
        </w:tc>
        <w:tc>
          <w:tcPr>
            <w:tcW w:w="7344" w:type="dxa"/>
            <w:noWrap/>
            <w:vAlign w:val="bottom"/>
          </w:tcPr>
          <w:p w14:paraId="7FE7D12C" w14:textId="77777777" w:rsidR="00C3331F" w:rsidRPr="001C0054" w:rsidRDefault="00C3331F" w:rsidP="00EB4637">
            <w:pPr>
              <w:spacing w:before="0" w:after="0"/>
              <w:rPr>
                <w:sz w:val="22"/>
                <w:szCs w:val="22"/>
              </w:rPr>
            </w:pPr>
            <w:r w:rsidRPr="001C0054">
              <w:rPr>
                <w:rFonts w:eastAsia="Times New Roman"/>
                <w:sz w:val="22"/>
                <w:szCs w:val="22"/>
              </w:rPr>
              <w:t>Mathematicians</w:t>
            </w:r>
          </w:p>
        </w:tc>
      </w:tr>
      <w:tr w:rsidR="00C3331F" w:rsidRPr="001C0054" w14:paraId="0B6CB40F" w14:textId="77777777" w:rsidTr="00EB4637">
        <w:trPr>
          <w:cantSplit/>
          <w:trHeight w:val="288"/>
        </w:trPr>
        <w:tc>
          <w:tcPr>
            <w:tcW w:w="2016" w:type="dxa"/>
            <w:noWrap/>
            <w:vAlign w:val="bottom"/>
          </w:tcPr>
          <w:p w14:paraId="5B6DF408" w14:textId="77777777" w:rsidR="00C3331F" w:rsidRPr="001C0054" w:rsidRDefault="00C3331F" w:rsidP="00EB4637">
            <w:pPr>
              <w:spacing w:before="0" w:after="0"/>
              <w:jc w:val="center"/>
              <w:rPr>
                <w:sz w:val="22"/>
                <w:szCs w:val="22"/>
              </w:rPr>
            </w:pPr>
            <w:r w:rsidRPr="001C0054">
              <w:rPr>
                <w:rFonts w:eastAsia="Times New Roman"/>
                <w:sz w:val="22"/>
                <w:szCs w:val="22"/>
              </w:rPr>
              <w:t>15-2031</w:t>
            </w:r>
          </w:p>
        </w:tc>
        <w:tc>
          <w:tcPr>
            <w:tcW w:w="7344" w:type="dxa"/>
            <w:noWrap/>
            <w:vAlign w:val="bottom"/>
          </w:tcPr>
          <w:p w14:paraId="2437CAD3" w14:textId="77777777" w:rsidR="00C3331F" w:rsidRPr="001C0054" w:rsidRDefault="00C3331F" w:rsidP="00EB4637">
            <w:pPr>
              <w:spacing w:before="0" w:after="0"/>
              <w:rPr>
                <w:sz w:val="22"/>
                <w:szCs w:val="22"/>
              </w:rPr>
            </w:pPr>
            <w:r w:rsidRPr="001C0054">
              <w:rPr>
                <w:rFonts w:eastAsia="Times New Roman"/>
                <w:sz w:val="22"/>
                <w:szCs w:val="22"/>
              </w:rPr>
              <w:t>Operations Research Analysts</w:t>
            </w:r>
          </w:p>
        </w:tc>
      </w:tr>
      <w:tr w:rsidR="00C3331F" w:rsidRPr="001C0054" w14:paraId="7BED380A" w14:textId="77777777" w:rsidTr="00EB4637">
        <w:trPr>
          <w:cantSplit/>
          <w:trHeight w:val="288"/>
        </w:trPr>
        <w:tc>
          <w:tcPr>
            <w:tcW w:w="2016" w:type="dxa"/>
            <w:noWrap/>
            <w:vAlign w:val="bottom"/>
          </w:tcPr>
          <w:p w14:paraId="644447CA" w14:textId="77777777" w:rsidR="00C3331F" w:rsidRPr="001C0054" w:rsidRDefault="00C3331F" w:rsidP="00EB4637">
            <w:pPr>
              <w:spacing w:before="0" w:after="0"/>
              <w:jc w:val="center"/>
              <w:rPr>
                <w:sz w:val="22"/>
                <w:szCs w:val="22"/>
              </w:rPr>
            </w:pPr>
            <w:r w:rsidRPr="001C0054">
              <w:rPr>
                <w:rFonts w:eastAsia="Times New Roman"/>
                <w:sz w:val="22"/>
                <w:szCs w:val="22"/>
              </w:rPr>
              <w:t>15-2041</w:t>
            </w:r>
          </w:p>
        </w:tc>
        <w:tc>
          <w:tcPr>
            <w:tcW w:w="7344" w:type="dxa"/>
            <w:noWrap/>
            <w:vAlign w:val="bottom"/>
          </w:tcPr>
          <w:p w14:paraId="2A82EDE5" w14:textId="77777777" w:rsidR="00C3331F" w:rsidRPr="001C0054" w:rsidRDefault="00C3331F" w:rsidP="00EB4637">
            <w:pPr>
              <w:spacing w:before="0" w:after="0"/>
              <w:rPr>
                <w:sz w:val="22"/>
                <w:szCs w:val="22"/>
              </w:rPr>
            </w:pPr>
            <w:r w:rsidRPr="001C0054">
              <w:rPr>
                <w:rFonts w:eastAsia="Times New Roman"/>
                <w:sz w:val="22"/>
                <w:szCs w:val="22"/>
              </w:rPr>
              <w:t>Statisticians</w:t>
            </w:r>
          </w:p>
        </w:tc>
      </w:tr>
      <w:tr w:rsidR="00C3331F" w:rsidRPr="001C0054" w14:paraId="01E16F0F" w14:textId="77777777" w:rsidTr="00EB4637">
        <w:trPr>
          <w:cantSplit/>
          <w:trHeight w:val="288"/>
        </w:trPr>
        <w:tc>
          <w:tcPr>
            <w:tcW w:w="2016" w:type="dxa"/>
            <w:noWrap/>
            <w:vAlign w:val="bottom"/>
          </w:tcPr>
          <w:p w14:paraId="568BCD45" w14:textId="77777777" w:rsidR="00C3331F" w:rsidRPr="001C0054" w:rsidRDefault="00C3331F" w:rsidP="00EB4637">
            <w:pPr>
              <w:spacing w:before="0" w:after="0"/>
              <w:jc w:val="center"/>
              <w:rPr>
                <w:sz w:val="22"/>
                <w:szCs w:val="22"/>
              </w:rPr>
            </w:pPr>
            <w:r w:rsidRPr="001C0054">
              <w:rPr>
                <w:rFonts w:eastAsia="Times New Roman"/>
                <w:sz w:val="22"/>
                <w:szCs w:val="22"/>
              </w:rPr>
              <w:t>15-2098</w:t>
            </w:r>
          </w:p>
        </w:tc>
        <w:tc>
          <w:tcPr>
            <w:tcW w:w="7344" w:type="dxa"/>
            <w:noWrap/>
            <w:vAlign w:val="bottom"/>
          </w:tcPr>
          <w:p w14:paraId="4C4EB0CC" w14:textId="77777777" w:rsidR="00C3331F" w:rsidRPr="001C0054" w:rsidRDefault="00C3331F" w:rsidP="00EB4637">
            <w:pPr>
              <w:spacing w:before="0" w:after="0"/>
              <w:rPr>
                <w:sz w:val="22"/>
                <w:szCs w:val="22"/>
              </w:rPr>
            </w:pPr>
            <w:r w:rsidRPr="001C0054">
              <w:rPr>
                <w:rFonts w:eastAsia="Times New Roman"/>
                <w:sz w:val="22"/>
                <w:szCs w:val="22"/>
              </w:rPr>
              <w:t>Data Scientists and Mathematical Science Occupations, All Other</w:t>
            </w:r>
          </w:p>
        </w:tc>
      </w:tr>
      <w:tr w:rsidR="00C3331F" w:rsidRPr="001C0054" w14:paraId="65B6DA0D" w14:textId="77777777" w:rsidTr="00EB4637">
        <w:trPr>
          <w:cantSplit/>
          <w:trHeight w:val="288"/>
        </w:trPr>
        <w:tc>
          <w:tcPr>
            <w:tcW w:w="2016" w:type="dxa"/>
            <w:noWrap/>
            <w:vAlign w:val="bottom"/>
          </w:tcPr>
          <w:p w14:paraId="406E49F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19-1011</w:t>
            </w:r>
          </w:p>
        </w:tc>
        <w:tc>
          <w:tcPr>
            <w:tcW w:w="7344" w:type="dxa"/>
            <w:noWrap/>
            <w:vAlign w:val="bottom"/>
          </w:tcPr>
          <w:p w14:paraId="62189FC9" w14:textId="77777777" w:rsidR="00C3331F" w:rsidRPr="001C0054" w:rsidRDefault="00C3331F" w:rsidP="00EB4637">
            <w:pPr>
              <w:spacing w:before="0" w:after="0"/>
              <w:rPr>
                <w:sz w:val="22"/>
                <w:szCs w:val="22"/>
              </w:rPr>
            </w:pPr>
            <w:r w:rsidRPr="001C0054">
              <w:rPr>
                <w:rFonts w:eastAsia="Times New Roman"/>
                <w:color w:val="000000"/>
                <w:sz w:val="22"/>
                <w:szCs w:val="22"/>
              </w:rPr>
              <w:t>Animal Scientists</w:t>
            </w:r>
          </w:p>
        </w:tc>
      </w:tr>
      <w:tr w:rsidR="00C3331F" w:rsidRPr="001C0054" w14:paraId="6CF9089C" w14:textId="77777777" w:rsidTr="00EB4637">
        <w:trPr>
          <w:cantSplit/>
          <w:trHeight w:val="288"/>
        </w:trPr>
        <w:tc>
          <w:tcPr>
            <w:tcW w:w="2016" w:type="dxa"/>
            <w:noWrap/>
            <w:vAlign w:val="bottom"/>
          </w:tcPr>
          <w:p w14:paraId="32D8247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19-1012</w:t>
            </w:r>
          </w:p>
        </w:tc>
        <w:tc>
          <w:tcPr>
            <w:tcW w:w="7344" w:type="dxa"/>
            <w:noWrap/>
            <w:vAlign w:val="bottom"/>
          </w:tcPr>
          <w:p w14:paraId="28FC2A8C" w14:textId="77777777" w:rsidR="00C3331F" w:rsidRPr="001C0054" w:rsidRDefault="00C3331F" w:rsidP="00EB4637">
            <w:pPr>
              <w:spacing w:before="0" w:after="0"/>
              <w:rPr>
                <w:sz w:val="22"/>
                <w:szCs w:val="22"/>
              </w:rPr>
            </w:pPr>
            <w:r w:rsidRPr="001C0054">
              <w:rPr>
                <w:rFonts w:eastAsia="Times New Roman"/>
                <w:color w:val="000000"/>
                <w:sz w:val="22"/>
                <w:szCs w:val="22"/>
              </w:rPr>
              <w:t>Food Scientists and Technologists</w:t>
            </w:r>
          </w:p>
        </w:tc>
      </w:tr>
      <w:tr w:rsidR="00C3331F" w:rsidRPr="001C0054" w14:paraId="3E4A5EB8" w14:textId="77777777" w:rsidTr="00EB4637">
        <w:trPr>
          <w:cantSplit/>
          <w:trHeight w:val="288"/>
        </w:trPr>
        <w:tc>
          <w:tcPr>
            <w:tcW w:w="2016" w:type="dxa"/>
            <w:noWrap/>
            <w:vAlign w:val="bottom"/>
          </w:tcPr>
          <w:p w14:paraId="28CC3B0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19-1013</w:t>
            </w:r>
          </w:p>
        </w:tc>
        <w:tc>
          <w:tcPr>
            <w:tcW w:w="7344" w:type="dxa"/>
            <w:noWrap/>
            <w:vAlign w:val="bottom"/>
          </w:tcPr>
          <w:p w14:paraId="3E00C31F" w14:textId="77777777" w:rsidR="00C3331F" w:rsidRPr="001C0054" w:rsidRDefault="00C3331F" w:rsidP="00EB4637">
            <w:pPr>
              <w:spacing w:before="0" w:after="0"/>
              <w:rPr>
                <w:sz w:val="22"/>
                <w:szCs w:val="22"/>
              </w:rPr>
            </w:pPr>
            <w:r w:rsidRPr="001C0054">
              <w:rPr>
                <w:rFonts w:eastAsia="Times New Roman"/>
                <w:color w:val="000000"/>
                <w:sz w:val="22"/>
                <w:szCs w:val="22"/>
              </w:rPr>
              <w:t>Soil and Plant Scientists</w:t>
            </w:r>
          </w:p>
        </w:tc>
      </w:tr>
      <w:tr w:rsidR="00C3331F" w:rsidRPr="001C0054" w14:paraId="4B9B416D" w14:textId="77777777" w:rsidTr="00EB4637">
        <w:trPr>
          <w:cantSplit/>
          <w:trHeight w:val="288"/>
        </w:trPr>
        <w:tc>
          <w:tcPr>
            <w:tcW w:w="2016" w:type="dxa"/>
            <w:noWrap/>
            <w:vAlign w:val="bottom"/>
          </w:tcPr>
          <w:p w14:paraId="4620863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19-1021</w:t>
            </w:r>
          </w:p>
        </w:tc>
        <w:tc>
          <w:tcPr>
            <w:tcW w:w="7344" w:type="dxa"/>
            <w:noWrap/>
            <w:vAlign w:val="bottom"/>
          </w:tcPr>
          <w:p w14:paraId="68CAEAB6" w14:textId="77777777" w:rsidR="00C3331F" w:rsidRPr="001C0054" w:rsidRDefault="00C3331F" w:rsidP="00EB4637">
            <w:pPr>
              <w:spacing w:before="0" w:after="0"/>
              <w:rPr>
                <w:sz w:val="22"/>
                <w:szCs w:val="22"/>
              </w:rPr>
            </w:pPr>
            <w:r w:rsidRPr="001C0054">
              <w:rPr>
                <w:rFonts w:eastAsia="Times New Roman"/>
                <w:color w:val="000000"/>
                <w:sz w:val="22"/>
                <w:szCs w:val="22"/>
              </w:rPr>
              <w:t>Biochemists and Biophysicists</w:t>
            </w:r>
          </w:p>
        </w:tc>
      </w:tr>
      <w:tr w:rsidR="00C3331F" w:rsidRPr="001C0054" w14:paraId="64DEE28C" w14:textId="77777777" w:rsidTr="00EB4637">
        <w:trPr>
          <w:cantSplit/>
          <w:trHeight w:val="288"/>
        </w:trPr>
        <w:tc>
          <w:tcPr>
            <w:tcW w:w="2016" w:type="dxa"/>
            <w:noWrap/>
            <w:vAlign w:val="bottom"/>
          </w:tcPr>
          <w:p w14:paraId="1E29CF5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19-1022</w:t>
            </w:r>
          </w:p>
        </w:tc>
        <w:tc>
          <w:tcPr>
            <w:tcW w:w="7344" w:type="dxa"/>
            <w:noWrap/>
            <w:vAlign w:val="bottom"/>
          </w:tcPr>
          <w:p w14:paraId="4504D151" w14:textId="77777777" w:rsidR="00C3331F" w:rsidRPr="001C0054" w:rsidRDefault="00C3331F" w:rsidP="00EB4637">
            <w:pPr>
              <w:spacing w:before="0" w:after="0"/>
              <w:rPr>
                <w:sz w:val="22"/>
                <w:szCs w:val="22"/>
              </w:rPr>
            </w:pPr>
            <w:r w:rsidRPr="001C0054">
              <w:rPr>
                <w:rFonts w:eastAsia="Times New Roman"/>
                <w:color w:val="000000"/>
                <w:sz w:val="22"/>
                <w:szCs w:val="22"/>
              </w:rPr>
              <w:t>Microbiologists</w:t>
            </w:r>
          </w:p>
        </w:tc>
      </w:tr>
      <w:tr w:rsidR="00C3331F" w:rsidRPr="001C0054" w14:paraId="67E4AA0B" w14:textId="77777777" w:rsidTr="00EB4637">
        <w:trPr>
          <w:cantSplit/>
          <w:trHeight w:val="288"/>
        </w:trPr>
        <w:tc>
          <w:tcPr>
            <w:tcW w:w="2016" w:type="dxa"/>
            <w:noWrap/>
            <w:vAlign w:val="bottom"/>
          </w:tcPr>
          <w:p w14:paraId="55A5F1B2"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19-1023</w:t>
            </w:r>
          </w:p>
        </w:tc>
        <w:tc>
          <w:tcPr>
            <w:tcW w:w="7344" w:type="dxa"/>
            <w:noWrap/>
            <w:vAlign w:val="bottom"/>
          </w:tcPr>
          <w:p w14:paraId="5A361586" w14:textId="77777777" w:rsidR="00C3331F" w:rsidRPr="001C0054" w:rsidRDefault="00C3331F" w:rsidP="00EB4637">
            <w:pPr>
              <w:spacing w:before="0" w:after="0"/>
              <w:rPr>
                <w:sz w:val="22"/>
                <w:szCs w:val="22"/>
              </w:rPr>
            </w:pPr>
            <w:r w:rsidRPr="001C0054">
              <w:rPr>
                <w:rFonts w:eastAsia="Times New Roman"/>
                <w:color w:val="000000"/>
                <w:sz w:val="22"/>
                <w:szCs w:val="22"/>
              </w:rPr>
              <w:t>Zoologists and Wildlife Biologists</w:t>
            </w:r>
          </w:p>
        </w:tc>
      </w:tr>
      <w:tr w:rsidR="00C3331F" w:rsidRPr="001C0054" w14:paraId="03E9D8FB" w14:textId="77777777" w:rsidTr="00EB4637">
        <w:trPr>
          <w:cantSplit/>
          <w:trHeight w:val="288"/>
        </w:trPr>
        <w:tc>
          <w:tcPr>
            <w:tcW w:w="2016" w:type="dxa"/>
            <w:noWrap/>
            <w:vAlign w:val="bottom"/>
          </w:tcPr>
          <w:p w14:paraId="4A5C4535"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19-1029</w:t>
            </w:r>
          </w:p>
        </w:tc>
        <w:tc>
          <w:tcPr>
            <w:tcW w:w="7344" w:type="dxa"/>
            <w:noWrap/>
            <w:vAlign w:val="bottom"/>
          </w:tcPr>
          <w:p w14:paraId="50D7DA98" w14:textId="77777777" w:rsidR="00C3331F" w:rsidRPr="001C0054" w:rsidRDefault="00C3331F" w:rsidP="00EB4637">
            <w:pPr>
              <w:spacing w:before="0" w:after="0"/>
              <w:rPr>
                <w:sz w:val="22"/>
                <w:szCs w:val="22"/>
              </w:rPr>
            </w:pPr>
            <w:r w:rsidRPr="001C0054">
              <w:rPr>
                <w:rFonts w:eastAsia="Times New Roman"/>
                <w:color w:val="000000"/>
                <w:sz w:val="22"/>
                <w:szCs w:val="22"/>
              </w:rPr>
              <w:t>Biological Scientists, All Other</w:t>
            </w:r>
          </w:p>
        </w:tc>
      </w:tr>
      <w:tr w:rsidR="00C3331F" w:rsidRPr="001C0054" w14:paraId="448BD2E9" w14:textId="77777777" w:rsidTr="00EB4637">
        <w:trPr>
          <w:cantSplit/>
          <w:trHeight w:val="288"/>
        </w:trPr>
        <w:tc>
          <w:tcPr>
            <w:tcW w:w="2016" w:type="dxa"/>
            <w:noWrap/>
            <w:vAlign w:val="bottom"/>
          </w:tcPr>
          <w:p w14:paraId="3D35CDE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19-1031</w:t>
            </w:r>
          </w:p>
        </w:tc>
        <w:tc>
          <w:tcPr>
            <w:tcW w:w="7344" w:type="dxa"/>
            <w:noWrap/>
            <w:vAlign w:val="bottom"/>
          </w:tcPr>
          <w:p w14:paraId="54290403" w14:textId="77777777" w:rsidR="00C3331F" w:rsidRPr="001C0054" w:rsidRDefault="00C3331F" w:rsidP="00EB4637">
            <w:pPr>
              <w:spacing w:before="0" w:after="0"/>
              <w:rPr>
                <w:sz w:val="22"/>
                <w:szCs w:val="22"/>
              </w:rPr>
            </w:pPr>
            <w:r w:rsidRPr="001C0054">
              <w:rPr>
                <w:rFonts w:eastAsia="Times New Roman"/>
                <w:color w:val="000000"/>
                <w:sz w:val="22"/>
                <w:szCs w:val="22"/>
              </w:rPr>
              <w:t>Conservation Scientists</w:t>
            </w:r>
          </w:p>
        </w:tc>
      </w:tr>
      <w:tr w:rsidR="00C3331F" w:rsidRPr="001C0054" w14:paraId="1F5720EA" w14:textId="77777777" w:rsidTr="00EB4637">
        <w:trPr>
          <w:cantSplit/>
          <w:trHeight w:val="288"/>
        </w:trPr>
        <w:tc>
          <w:tcPr>
            <w:tcW w:w="2016" w:type="dxa"/>
            <w:noWrap/>
            <w:vAlign w:val="bottom"/>
          </w:tcPr>
          <w:p w14:paraId="43271D1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19-1032</w:t>
            </w:r>
          </w:p>
        </w:tc>
        <w:tc>
          <w:tcPr>
            <w:tcW w:w="7344" w:type="dxa"/>
            <w:noWrap/>
            <w:vAlign w:val="bottom"/>
          </w:tcPr>
          <w:p w14:paraId="4E940380" w14:textId="77777777" w:rsidR="00C3331F" w:rsidRPr="001C0054" w:rsidRDefault="00C3331F" w:rsidP="00EB4637">
            <w:pPr>
              <w:spacing w:before="0" w:after="0"/>
              <w:rPr>
                <w:sz w:val="22"/>
                <w:szCs w:val="22"/>
              </w:rPr>
            </w:pPr>
            <w:r w:rsidRPr="001C0054">
              <w:rPr>
                <w:rFonts w:eastAsia="Times New Roman"/>
                <w:color w:val="000000"/>
                <w:sz w:val="22"/>
                <w:szCs w:val="22"/>
              </w:rPr>
              <w:t>Foresters</w:t>
            </w:r>
          </w:p>
        </w:tc>
      </w:tr>
      <w:tr w:rsidR="00C3331F" w:rsidRPr="001C0054" w14:paraId="315464B5" w14:textId="77777777" w:rsidTr="00EB4637">
        <w:trPr>
          <w:cantSplit/>
          <w:trHeight w:val="288"/>
        </w:trPr>
        <w:tc>
          <w:tcPr>
            <w:tcW w:w="2016" w:type="dxa"/>
            <w:noWrap/>
            <w:vAlign w:val="bottom"/>
          </w:tcPr>
          <w:p w14:paraId="6C967B8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19-1041</w:t>
            </w:r>
          </w:p>
        </w:tc>
        <w:tc>
          <w:tcPr>
            <w:tcW w:w="7344" w:type="dxa"/>
            <w:noWrap/>
            <w:vAlign w:val="bottom"/>
          </w:tcPr>
          <w:p w14:paraId="640F12E2" w14:textId="77777777" w:rsidR="00C3331F" w:rsidRPr="001C0054" w:rsidRDefault="00C3331F" w:rsidP="00EB4637">
            <w:pPr>
              <w:spacing w:before="0" w:after="0"/>
              <w:rPr>
                <w:sz w:val="22"/>
                <w:szCs w:val="22"/>
              </w:rPr>
            </w:pPr>
            <w:r w:rsidRPr="001C0054">
              <w:rPr>
                <w:rFonts w:eastAsia="Times New Roman"/>
                <w:color w:val="000000"/>
                <w:sz w:val="22"/>
                <w:szCs w:val="22"/>
              </w:rPr>
              <w:t>Epidemiologists</w:t>
            </w:r>
          </w:p>
        </w:tc>
      </w:tr>
      <w:tr w:rsidR="00C3331F" w:rsidRPr="001C0054" w14:paraId="404B2B64" w14:textId="77777777" w:rsidTr="00EB4637">
        <w:trPr>
          <w:cantSplit/>
          <w:trHeight w:val="288"/>
        </w:trPr>
        <w:tc>
          <w:tcPr>
            <w:tcW w:w="2016" w:type="dxa"/>
            <w:noWrap/>
            <w:vAlign w:val="bottom"/>
          </w:tcPr>
          <w:p w14:paraId="0DA8503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19-1042</w:t>
            </w:r>
          </w:p>
        </w:tc>
        <w:tc>
          <w:tcPr>
            <w:tcW w:w="7344" w:type="dxa"/>
            <w:noWrap/>
            <w:vAlign w:val="bottom"/>
          </w:tcPr>
          <w:p w14:paraId="0D1A2D5E" w14:textId="77777777" w:rsidR="00C3331F" w:rsidRPr="001C0054" w:rsidRDefault="00C3331F" w:rsidP="00EB4637">
            <w:pPr>
              <w:spacing w:before="0" w:after="0"/>
              <w:rPr>
                <w:sz w:val="22"/>
                <w:szCs w:val="22"/>
              </w:rPr>
            </w:pPr>
            <w:r w:rsidRPr="001C0054">
              <w:rPr>
                <w:rFonts w:eastAsia="Times New Roman"/>
                <w:color w:val="000000"/>
                <w:sz w:val="22"/>
                <w:szCs w:val="22"/>
              </w:rPr>
              <w:t>Medical Scientists, Except Epidemiologists</w:t>
            </w:r>
          </w:p>
        </w:tc>
      </w:tr>
      <w:tr w:rsidR="00C3331F" w:rsidRPr="001C0054" w14:paraId="56729073" w14:textId="77777777" w:rsidTr="00EB4637">
        <w:trPr>
          <w:cantSplit/>
          <w:trHeight w:val="288"/>
        </w:trPr>
        <w:tc>
          <w:tcPr>
            <w:tcW w:w="2016" w:type="dxa"/>
            <w:noWrap/>
            <w:vAlign w:val="bottom"/>
          </w:tcPr>
          <w:p w14:paraId="1ECC76AB"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19-1099</w:t>
            </w:r>
          </w:p>
        </w:tc>
        <w:tc>
          <w:tcPr>
            <w:tcW w:w="7344" w:type="dxa"/>
            <w:noWrap/>
            <w:vAlign w:val="bottom"/>
          </w:tcPr>
          <w:p w14:paraId="24F141B5" w14:textId="77777777"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Life Scientists, All Other*</w:t>
            </w:r>
          </w:p>
        </w:tc>
      </w:tr>
      <w:tr w:rsidR="00C3331F" w:rsidRPr="001C0054" w14:paraId="3CE73BF1" w14:textId="77777777" w:rsidTr="00EB4637">
        <w:trPr>
          <w:cantSplit/>
          <w:trHeight w:val="288"/>
        </w:trPr>
        <w:tc>
          <w:tcPr>
            <w:tcW w:w="2016" w:type="dxa"/>
            <w:noWrap/>
            <w:vAlign w:val="bottom"/>
          </w:tcPr>
          <w:p w14:paraId="041C6180"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19-2011</w:t>
            </w:r>
          </w:p>
        </w:tc>
        <w:tc>
          <w:tcPr>
            <w:tcW w:w="7344" w:type="dxa"/>
            <w:noWrap/>
            <w:vAlign w:val="bottom"/>
          </w:tcPr>
          <w:p w14:paraId="4FD5172F" w14:textId="77777777" w:rsidR="00C3331F" w:rsidRPr="001C0054" w:rsidRDefault="00C3331F" w:rsidP="00EB4637">
            <w:pPr>
              <w:spacing w:before="0" w:after="0"/>
              <w:rPr>
                <w:sz w:val="22"/>
                <w:szCs w:val="22"/>
              </w:rPr>
            </w:pPr>
            <w:r w:rsidRPr="001C0054">
              <w:rPr>
                <w:rFonts w:eastAsia="Times New Roman"/>
                <w:color w:val="000000"/>
                <w:sz w:val="22"/>
                <w:szCs w:val="22"/>
              </w:rPr>
              <w:t>Astronomers</w:t>
            </w:r>
          </w:p>
        </w:tc>
      </w:tr>
      <w:tr w:rsidR="00C3331F" w:rsidRPr="001C0054" w14:paraId="27B1B06D" w14:textId="77777777" w:rsidTr="00EB4637">
        <w:trPr>
          <w:cantSplit/>
          <w:trHeight w:val="288"/>
        </w:trPr>
        <w:tc>
          <w:tcPr>
            <w:tcW w:w="2016" w:type="dxa"/>
            <w:noWrap/>
            <w:vAlign w:val="bottom"/>
          </w:tcPr>
          <w:p w14:paraId="0DF36C8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19-2012</w:t>
            </w:r>
          </w:p>
        </w:tc>
        <w:tc>
          <w:tcPr>
            <w:tcW w:w="7344" w:type="dxa"/>
            <w:noWrap/>
            <w:vAlign w:val="bottom"/>
          </w:tcPr>
          <w:p w14:paraId="4E979165" w14:textId="77777777" w:rsidR="00C3331F" w:rsidRPr="001C0054" w:rsidRDefault="00C3331F" w:rsidP="00EB4637">
            <w:pPr>
              <w:spacing w:before="0" w:after="0"/>
              <w:rPr>
                <w:sz w:val="22"/>
                <w:szCs w:val="22"/>
              </w:rPr>
            </w:pPr>
            <w:r w:rsidRPr="001C0054">
              <w:rPr>
                <w:rFonts w:eastAsia="Times New Roman"/>
                <w:color w:val="000000"/>
                <w:sz w:val="22"/>
                <w:szCs w:val="22"/>
              </w:rPr>
              <w:t>Physicists</w:t>
            </w:r>
          </w:p>
        </w:tc>
      </w:tr>
      <w:tr w:rsidR="00C3331F" w:rsidRPr="001C0054" w14:paraId="339C9DE9" w14:textId="77777777" w:rsidTr="00EB4637">
        <w:trPr>
          <w:cantSplit/>
          <w:trHeight w:val="288"/>
        </w:trPr>
        <w:tc>
          <w:tcPr>
            <w:tcW w:w="2016" w:type="dxa"/>
            <w:noWrap/>
            <w:vAlign w:val="bottom"/>
          </w:tcPr>
          <w:p w14:paraId="66CA0C2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19-2021</w:t>
            </w:r>
          </w:p>
        </w:tc>
        <w:tc>
          <w:tcPr>
            <w:tcW w:w="7344" w:type="dxa"/>
            <w:noWrap/>
            <w:vAlign w:val="bottom"/>
          </w:tcPr>
          <w:p w14:paraId="70421E98" w14:textId="77777777" w:rsidR="00C3331F" w:rsidRPr="001C0054" w:rsidRDefault="00C3331F" w:rsidP="00EB4637">
            <w:pPr>
              <w:spacing w:before="0" w:after="0"/>
              <w:rPr>
                <w:sz w:val="22"/>
                <w:szCs w:val="22"/>
              </w:rPr>
            </w:pPr>
            <w:r w:rsidRPr="001C0054">
              <w:rPr>
                <w:rFonts w:eastAsia="Times New Roman"/>
                <w:color w:val="000000"/>
                <w:sz w:val="22"/>
                <w:szCs w:val="22"/>
              </w:rPr>
              <w:t>Atmospheric and Space Scientists</w:t>
            </w:r>
          </w:p>
        </w:tc>
      </w:tr>
      <w:tr w:rsidR="00C3331F" w:rsidRPr="001C0054" w14:paraId="150824BD" w14:textId="77777777" w:rsidTr="00EB4637">
        <w:trPr>
          <w:cantSplit/>
          <w:trHeight w:val="288"/>
        </w:trPr>
        <w:tc>
          <w:tcPr>
            <w:tcW w:w="2016" w:type="dxa"/>
            <w:noWrap/>
            <w:vAlign w:val="bottom"/>
          </w:tcPr>
          <w:p w14:paraId="1A62D4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19-2031</w:t>
            </w:r>
          </w:p>
        </w:tc>
        <w:tc>
          <w:tcPr>
            <w:tcW w:w="7344" w:type="dxa"/>
            <w:noWrap/>
            <w:vAlign w:val="bottom"/>
          </w:tcPr>
          <w:p w14:paraId="5C85D34D" w14:textId="77777777" w:rsidR="00C3331F" w:rsidRPr="001C0054" w:rsidRDefault="00C3331F" w:rsidP="00EB4637">
            <w:pPr>
              <w:spacing w:before="0" w:after="0"/>
              <w:rPr>
                <w:sz w:val="22"/>
                <w:szCs w:val="22"/>
              </w:rPr>
            </w:pPr>
            <w:r w:rsidRPr="001C0054">
              <w:rPr>
                <w:rFonts w:eastAsia="Times New Roman"/>
                <w:color w:val="000000"/>
                <w:sz w:val="22"/>
                <w:szCs w:val="22"/>
              </w:rPr>
              <w:t>Chemists</w:t>
            </w:r>
          </w:p>
        </w:tc>
      </w:tr>
      <w:tr w:rsidR="00C3331F" w:rsidRPr="001C0054" w14:paraId="265C57E6" w14:textId="77777777" w:rsidTr="00EB4637">
        <w:trPr>
          <w:cantSplit/>
          <w:trHeight w:val="288"/>
        </w:trPr>
        <w:tc>
          <w:tcPr>
            <w:tcW w:w="2016" w:type="dxa"/>
            <w:noWrap/>
            <w:vAlign w:val="bottom"/>
          </w:tcPr>
          <w:p w14:paraId="7476327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19-2032</w:t>
            </w:r>
          </w:p>
        </w:tc>
        <w:tc>
          <w:tcPr>
            <w:tcW w:w="7344" w:type="dxa"/>
            <w:noWrap/>
            <w:vAlign w:val="bottom"/>
          </w:tcPr>
          <w:p w14:paraId="757BB85A" w14:textId="77777777" w:rsidR="00C3331F" w:rsidRPr="001C0054" w:rsidRDefault="00C3331F" w:rsidP="00EB4637">
            <w:pPr>
              <w:spacing w:before="0" w:after="0"/>
              <w:rPr>
                <w:sz w:val="22"/>
                <w:szCs w:val="22"/>
              </w:rPr>
            </w:pPr>
            <w:r w:rsidRPr="001C0054">
              <w:rPr>
                <w:rFonts w:eastAsia="Times New Roman"/>
                <w:color w:val="000000"/>
                <w:sz w:val="22"/>
                <w:szCs w:val="22"/>
              </w:rPr>
              <w:t>Materials Scientists</w:t>
            </w:r>
          </w:p>
        </w:tc>
      </w:tr>
      <w:tr w:rsidR="00C3331F" w:rsidRPr="001C0054" w14:paraId="6C138617" w14:textId="77777777" w:rsidTr="00EB4637">
        <w:trPr>
          <w:cantSplit/>
          <w:trHeight w:val="288"/>
        </w:trPr>
        <w:tc>
          <w:tcPr>
            <w:tcW w:w="2016" w:type="dxa"/>
            <w:noWrap/>
            <w:vAlign w:val="bottom"/>
          </w:tcPr>
          <w:p w14:paraId="3FA4C82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19-2041</w:t>
            </w:r>
          </w:p>
        </w:tc>
        <w:tc>
          <w:tcPr>
            <w:tcW w:w="7344" w:type="dxa"/>
            <w:noWrap/>
            <w:vAlign w:val="bottom"/>
          </w:tcPr>
          <w:p w14:paraId="2F9E6EF5" w14:textId="77777777" w:rsidR="00C3331F" w:rsidRPr="001C0054" w:rsidRDefault="00C3331F" w:rsidP="00EB4637">
            <w:pPr>
              <w:spacing w:before="0" w:after="0"/>
              <w:rPr>
                <w:sz w:val="22"/>
                <w:szCs w:val="22"/>
              </w:rPr>
            </w:pPr>
            <w:r w:rsidRPr="001C0054">
              <w:rPr>
                <w:rFonts w:eastAsia="Times New Roman"/>
                <w:color w:val="000000"/>
                <w:sz w:val="22"/>
                <w:szCs w:val="22"/>
              </w:rPr>
              <w:t>Environmental Scientists and Specialists, Including Health</w:t>
            </w:r>
          </w:p>
        </w:tc>
      </w:tr>
      <w:tr w:rsidR="00C3331F" w:rsidRPr="001C0054" w14:paraId="56F47BCA" w14:textId="77777777" w:rsidTr="00EB4637">
        <w:trPr>
          <w:cantSplit/>
          <w:trHeight w:val="288"/>
        </w:trPr>
        <w:tc>
          <w:tcPr>
            <w:tcW w:w="2016" w:type="dxa"/>
            <w:noWrap/>
            <w:vAlign w:val="bottom"/>
          </w:tcPr>
          <w:p w14:paraId="440C1F6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19-2042</w:t>
            </w:r>
          </w:p>
        </w:tc>
        <w:tc>
          <w:tcPr>
            <w:tcW w:w="7344" w:type="dxa"/>
            <w:noWrap/>
            <w:vAlign w:val="bottom"/>
          </w:tcPr>
          <w:p w14:paraId="201EC190" w14:textId="77777777" w:rsidR="00C3331F" w:rsidRPr="001C0054" w:rsidRDefault="00C3331F" w:rsidP="00EB4637">
            <w:pPr>
              <w:spacing w:before="0" w:after="0"/>
              <w:rPr>
                <w:sz w:val="22"/>
                <w:szCs w:val="22"/>
              </w:rPr>
            </w:pPr>
            <w:r w:rsidRPr="001C0054">
              <w:rPr>
                <w:rFonts w:eastAsia="Times New Roman"/>
                <w:color w:val="000000"/>
                <w:sz w:val="22"/>
                <w:szCs w:val="22"/>
              </w:rPr>
              <w:t>Geoscientists, Except Hydrologists and Geographers</w:t>
            </w:r>
          </w:p>
        </w:tc>
      </w:tr>
      <w:tr w:rsidR="00C3331F" w:rsidRPr="001C0054" w14:paraId="76B331CB" w14:textId="77777777" w:rsidTr="00EB4637">
        <w:trPr>
          <w:cantSplit/>
          <w:trHeight w:val="288"/>
        </w:trPr>
        <w:tc>
          <w:tcPr>
            <w:tcW w:w="2016" w:type="dxa"/>
            <w:noWrap/>
            <w:vAlign w:val="bottom"/>
          </w:tcPr>
          <w:p w14:paraId="7C3DE35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19-2043</w:t>
            </w:r>
          </w:p>
        </w:tc>
        <w:tc>
          <w:tcPr>
            <w:tcW w:w="7344" w:type="dxa"/>
            <w:noWrap/>
            <w:vAlign w:val="bottom"/>
          </w:tcPr>
          <w:p w14:paraId="6D47CDE8" w14:textId="77777777" w:rsidR="00C3331F" w:rsidRPr="001C0054" w:rsidRDefault="00C3331F" w:rsidP="00EB4637">
            <w:pPr>
              <w:spacing w:before="0" w:after="0"/>
              <w:rPr>
                <w:sz w:val="22"/>
                <w:szCs w:val="22"/>
              </w:rPr>
            </w:pPr>
            <w:r w:rsidRPr="001C0054">
              <w:rPr>
                <w:rFonts w:eastAsia="Times New Roman"/>
                <w:color w:val="000000"/>
                <w:sz w:val="22"/>
                <w:szCs w:val="22"/>
              </w:rPr>
              <w:t>Hydrologists</w:t>
            </w:r>
          </w:p>
        </w:tc>
      </w:tr>
      <w:tr w:rsidR="00C3331F" w:rsidRPr="001C0054" w14:paraId="18B2B928" w14:textId="77777777" w:rsidTr="00EB4637">
        <w:trPr>
          <w:cantSplit/>
          <w:trHeight w:val="288"/>
        </w:trPr>
        <w:tc>
          <w:tcPr>
            <w:tcW w:w="2016" w:type="dxa"/>
            <w:noWrap/>
            <w:vAlign w:val="bottom"/>
          </w:tcPr>
          <w:p w14:paraId="538A23F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19-2099</w:t>
            </w:r>
          </w:p>
        </w:tc>
        <w:tc>
          <w:tcPr>
            <w:tcW w:w="7344" w:type="dxa"/>
            <w:noWrap/>
            <w:vAlign w:val="bottom"/>
          </w:tcPr>
          <w:p w14:paraId="7592B83B" w14:textId="77777777" w:rsidR="00C3331F" w:rsidRPr="001C0054" w:rsidRDefault="00C3331F" w:rsidP="00EB4637">
            <w:pPr>
              <w:spacing w:before="0" w:after="0"/>
              <w:rPr>
                <w:sz w:val="22"/>
                <w:szCs w:val="22"/>
              </w:rPr>
            </w:pPr>
            <w:r w:rsidRPr="001C0054">
              <w:rPr>
                <w:rFonts w:eastAsia="Times New Roman"/>
                <w:color w:val="000000"/>
                <w:sz w:val="22"/>
                <w:szCs w:val="22"/>
              </w:rPr>
              <w:t>Physical Scientists, All Other</w:t>
            </w:r>
          </w:p>
        </w:tc>
      </w:tr>
    </w:tbl>
    <w:p w14:paraId="1B75E19D" w14:textId="03EBAD72" w:rsidR="00C3331F" w:rsidRPr="000266A9" w:rsidRDefault="00C3331F" w:rsidP="00C3331F">
      <w:pPr>
        <w:pStyle w:val="Figure"/>
      </w:pPr>
      <w:bookmarkStart w:id="163" w:name="_Toc2329662"/>
      <w:r w:rsidRPr="000266A9">
        <w:t xml:space="preserve">Table 8.D.3: List of Occupations Included in the </w:t>
      </w:r>
      <w:r>
        <w:t xml:space="preserve">Updated </w:t>
      </w:r>
      <w:r w:rsidRPr="000266A9">
        <w:t>WORK GPCI – Social Science, Community and Social Service and Legal</w:t>
      </w:r>
      <w:bookmarkEnd w:id="163"/>
      <w:r w:rsidR="00B61357">
        <w:t xml:space="preserve"> (*code added since last update)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3: List of Occupations Included in the Updated WORK GPCI – Social Science, Community and Social Service and Legal (*code added since last update)"/>
      </w:tblPr>
      <w:tblGrid>
        <w:gridCol w:w="2016"/>
        <w:gridCol w:w="7344"/>
      </w:tblGrid>
      <w:tr w:rsidR="00C3331F" w:rsidRPr="00F16E68" w14:paraId="0D23C00B" w14:textId="77777777" w:rsidTr="00EB4637">
        <w:trPr>
          <w:cantSplit/>
          <w:trHeight w:val="288"/>
          <w:tblHeader/>
        </w:trPr>
        <w:tc>
          <w:tcPr>
            <w:tcW w:w="2016" w:type="dxa"/>
            <w:noWrap/>
            <w:vAlign w:val="center"/>
          </w:tcPr>
          <w:p w14:paraId="145D12B6" w14:textId="77777777" w:rsidR="00C3331F" w:rsidRPr="00EC5F28" w:rsidRDefault="00C3331F" w:rsidP="00EB4637">
            <w:pPr>
              <w:spacing w:before="0" w:after="0"/>
              <w:jc w:val="center"/>
              <w:rPr>
                <w:b/>
                <w:sz w:val="22"/>
                <w:szCs w:val="22"/>
              </w:rPr>
            </w:pPr>
            <w:r w:rsidRPr="00EC5F28">
              <w:rPr>
                <w:b/>
                <w:sz w:val="22"/>
                <w:szCs w:val="22"/>
              </w:rPr>
              <w:t>OCCUPATION CODE</w:t>
            </w:r>
          </w:p>
        </w:tc>
        <w:tc>
          <w:tcPr>
            <w:tcW w:w="7344" w:type="dxa"/>
            <w:noWrap/>
            <w:vAlign w:val="center"/>
          </w:tcPr>
          <w:p w14:paraId="51A39F51"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243C2C52" w14:textId="77777777" w:rsidTr="00EB4637">
        <w:trPr>
          <w:cantSplit/>
          <w:trHeight w:val="288"/>
        </w:trPr>
        <w:tc>
          <w:tcPr>
            <w:tcW w:w="2016" w:type="dxa"/>
            <w:noWrap/>
            <w:vAlign w:val="bottom"/>
          </w:tcPr>
          <w:p w14:paraId="2F8B22C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19-3011</w:t>
            </w:r>
          </w:p>
        </w:tc>
        <w:tc>
          <w:tcPr>
            <w:tcW w:w="7344" w:type="dxa"/>
            <w:noWrap/>
            <w:vAlign w:val="bottom"/>
          </w:tcPr>
          <w:p w14:paraId="07C17899"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Economists </w:t>
            </w:r>
          </w:p>
        </w:tc>
      </w:tr>
      <w:tr w:rsidR="00C3331F" w:rsidRPr="00F16E68" w14:paraId="229DCE6D" w14:textId="77777777" w:rsidTr="00EB4637">
        <w:trPr>
          <w:cantSplit/>
          <w:trHeight w:val="288"/>
        </w:trPr>
        <w:tc>
          <w:tcPr>
            <w:tcW w:w="2016" w:type="dxa"/>
            <w:noWrap/>
            <w:vAlign w:val="bottom"/>
          </w:tcPr>
          <w:p w14:paraId="337D1C1C"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19-3022</w:t>
            </w:r>
          </w:p>
        </w:tc>
        <w:tc>
          <w:tcPr>
            <w:tcW w:w="7344" w:type="dxa"/>
            <w:noWrap/>
            <w:vAlign w:val="bottom"/>
          </w:tcPr>
          <w:p w14:paraId="61AC1B3D"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Survey Researchers </w:t>
            </w:r>
          </w:p>
        </w:tc>
      </w:tr>
      <w:tr w:rsidR="00C3331F" w:rsidRPr="00F16E68" w14:paraId="01143075" w14:textId="77777777" w:rsidTr="00EB4637">
        <w:trPr>
          <w:cantSplit/>
          <w:trHeight w:val="288"/>
        </w:trPr>
        <w:tc>
          <w:tcPr>
            <w:tcW w:w="2016" w:type="dxa"/>
            <w:noWrap/>
            <w:vAlign w:val="bottom"/>
          </w:tcPr>
          <w:p w14:paraId="1B04E83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19-3031</w:t>
            </w:r>
          </w:p>
        </w:tc>
        <w:tc>
          <w:tcPr>
            <w:tcW w:w="7344" w:type="dxa"/>
            <w:noWrap/>
            <w:vAlign w:val="bottom"/>
          </w:tcPr>
          <w:p w14:paraId="264D5DCC" w14:textId="77777777" w:rsidR="00C3331F" w:rsidRPr="00B2213A" w:rsidRDefault="00C3331F" w:rsidP="00EB4637">
            <w:pPr>
              <w:spacing w:before="0" w:after="0"/>
              <w:rPr>
                <w:sz w:val="22"/>
                <w:szCs w:val="22"/>
              </w:rPr>
            </w:pPr>
            <w:r w:rsidRPr="00B2213A">
              <w:rPr>
                <w:rFonts w:eastAsia="Times New Roman"/>
                <w:color w:val="000000"/>
                <w:sz w:val="22"/>
                <w:szCs w:val="22"/>
              </w:rPr>
              <w:t>Clinical, Counseling, and School Psychologists</w:t>
            </w:r>
          </w:p>
        </w:tc>
      </w:tr>
      <w:tr w:rsidR="00C3331F" w:rsidRPr="00F16E68" w14:paraId="67565BCB" w14:textId="77777777" w:rsidTr="00EB4637">
        <w:trPr>
          <w:cantSplit/>
          <w:trHeight w:val="288"/>
        </w:trPr>
        <w:tc>
          <w:tcPr>
            <w:tcW w:w="2016" w:type="dxa"/>
            <w:noWrap/>
            <w:vAlign w:val="bottom"/>
          </w:tcPr>
          <w:p w14:paraId="7E93A7B5"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19-3032</w:t>
            </w:r>
          </w:p>
        </w:tc>
        <w:tc>
          <w:tcPr>
            <w:tcW w:w="7344" w:type="dxa"/>
            <w:noWrap/>
            <w:vAlign w:val="bottom"/>
          </w:tcPr>
          <w:p w14:paraId="0195B53B" w14:textId="77777777" w:rsidR="00C3331F" w:rsidRPr="00B2213A" w:rsidRDefault="00C3331F" w:rsidP="00EB4637">
            <w:pPr>
              <w:spacing w:before="0" w:after="0"/>
              <w:rPr>
                <w:sz w:val="22"/>
                <w:szCs w:val="22"/>
              </w:rPr>
            </w:pPr>
            <w:r w:rsidRPr="00B2213A">
              <w:rPr>
                <w:rFonts w:eastAsia="Times New Roman"/>
                <w:color w:val="000000"/>
                <w:sz w:val="22"/>
                <w:szCs w:val="22"/>
              </w:rPr>
              <w:t>Industrial-Organizational Psychologists</w:t>
            </w:r>
          </w:p>
        </w:tc>
      </w:tr>
      <w:tr w:rsidR="00C3331F" w:rsidRPr="00F16E68" w14:paraId="001FF681" w14:textId="77777777" w:rsidTr="00EB4637">
        <w:trPr>
          <w:cantSplit/>
          <w:trHeight w:val="288"/>
        </w:trPr>
        <w:tc>
          <w:tcPr>
            <w:tcW w:w="2016" w:type="dxa"/>
            <w:noWrap/>
            <w:vAlign w:val="bottom"/>
          </w:tcPr>
          <w:p w14:paraId="770C5FE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19-3039</w:t>
            </w:r>
          </w:p>
        </w:tc>
        <w:tc>
          <w:tcPr>
            <w:tcW w:w="7344" w:type="dxa"/>
            <w:noWrap/>
            <w:vAlign w:val="bottom"/>
          </w:tcPr>
          <w:p w14:paraId="30C7E81A" w14:textId="77777777" w:rsidR="00C3331F" w:rsidRPr="00B2213A" w:rsidRDefault="00C3331F" w:rsidP="00EB4637">
            <w:pPr>
              <w:spacing w:before="0" w:after="0"/>
              <w:rPr>
                <w:sz w:val="22"/>
                <w:szCs w:val="22"/>
              </w:rPr>
            </w:pPr>
            <w:r w:rsidRPr="00B2213A">
              <w:rPr>
                <w:rFonts w:eastAsia="Times New Roman"/>
                <w:color w:val="000000"/>
                <w:sz w:val="22"/>
                <w:szCs w:val="22"/>
              </w:rPr>
              <w:t>Psychologists, All Other</w:t>
            </w:r>
          </w:p>
        </w:tc>
      </w:tr>
      <w:tr w:rsidR="00C3331F" w:rsidRPr="00F16E68" w14:paraId="66E348FE" w14:textId="77777777" w:rsidTr="00EB4637">
        <w:trPr>
          <w:cantSplit/>
          <w:trHeight w:val="288"/>
        </w:trPr>
        <w:tc>
          <w:tcPr>
            <w:tcW w:w="2016" w:type="dxa"/>
            <w:noWrap/>
            <w:vAlign w:val="bottom"/>
          </w:tcPr>
          <w:p w14:paraId="65406A29"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19-3041</w:t>
            </w:r>
          </w:p>
        </w:tc>
        <w:tc>
          <w:tcPr>
            <w:tcW w:w="7344" w:type="dxa"/>
            <w:noWrap/>
            <w:vAlign w:val="bottom"/>
          </w:tcPr>
          <w:p w14:paraId="733582AE" w14:textId="77777777" w:rsidR="00C3331F" w:rsidRPr="00B2213A" w:rsidRDefault="00C3331F" w:rsidP="00EB4637">
            <w:pPr>
              <w:spacing w:before="0" w:after="0"/>
              <w:rPr>
                <w:sz w:val="22"/>
                <w:szCs w:val="22"/>
              </w:rPr>
            </w:pPr>
            <w:r w:rsidRPr="00B2213A">
              <w:rPr>
                <w:rFonts w:eastAsia="Times New Roman"/>
                <w:color w:val="000000"/>
                <w:sz w:val="22"/>
                <w:szCs w:val="22"/>
              </w:rPr>
              <w:t>Sociologists</w:t>
            </w:r>
          </w:p>
        </w:tc>
      </w:tr>
      <w:tr w:rsidR="00C3331F" w:rsidRPr="00F16E68" w14:paraId="70E012B4" w14:textId="77777777" w:rsidTr="00EB4637">
        <w:trPr>
          <w:cantSplit/>
          <w:trHeight w:val="288"/>
        </w:trPr>
        <w:tc>
          <w:tcPr>
            <w:tcW w:w="2016" w:type="dxa"/>
            <w:noWrap/>
            <w:vAlign w:val="bottom"/>
          </w:tcPr>
          <w:p w14:paraId="387414D0"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19-3051</w:t>
            </w:r>
          </w:p>
        </w:tc>
        <w:tc>
          <w:tcPr>
            <w:tcW w:w="7344" w:type="dxa"/>
            <w:noWrap/>
            <w:vAlign w:val="bottom"/>
          </w:tcPr>
          <w:p w14:paraId="584F2F8D" w14:textId="77777777" w:rsidR="00C3331F" w:rsidRPr="00B2213A" w:rsidRDefault="00C3331F" w:rsidP="00EB4637">
            <w:pPr>
              <w:spacing w:before="0" w:after="0"/>
              <w:rPr>
                <w:sz w:val="22"/>
                <w:szCs w:val="22"/>
              </w:rPr>
            </w:pPr>
            <w:r w:rsidRPr="00B2213A">
              <w:rPr>
                <w:rFonts w:eastAsia="Times New Roman"/>
                <w:color w:val="000000"/>
                <w:sz w:val="22"/>
                <w:szCs w:val="22"/>
              </w:rPr>
              <w:t>Urban and Regional Planners</w:t>
            </w:r>
          </w:p>
        </w:tc>
      </w:tr>
      <w:tr w:rsidR="00C3331F" w:rsidRPr="00F16E68" w14:paraId="39356E7C" w14:textId="77777777" w:rsidTr="00EB4637">
        <w:trPr>
          <w:cantSplit/>
          <w:trHeight w:val="288"/>
        </w:trPr>
        <w:tc>
          <w:tcPr>
            <w:tcW w:w="2016" w:type="dxa"/>
            <w:noWrap/>
            <w:vAlign w:val="bottom"/>
          </w:tcPr>
          <w:p w14:paraId="5F3A857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19-3091</w:t>
            </w:r>
          </w:p>
        </w:tc>
        <w:tc>
          <w:tcPr>
            <w:tcW w:w="7344" w:type="dxa"/>
            <w:noWrap/>
            <w:vAlign w:val="bottom"/>
          </w:tcPr>
          <w:p w14:paraId="631F0CA8" w14:textId="77777777" w:rsidR="00C3331F" w:rsidRPr="00B2213A" w:rsidRDefault="00C3331F" w:rsidP="00EB4637">
            <w:pPr>
              <w:spacing w:before="0" w:after="0"/>
              <w:rPr>
                <w:sz w:val="22"/>
                <w:szCs w:val="22"/>
              </w:rPr>
            </w:pPr>
            <w:r w:rsidRPr="00B2213A">
              <w:rPr>
                <w:rFonts w:eastAsia="Times New Roman"/>
                <w:color w:val="000000"/>
                <w:sz w:val="22"/>
                <w:szCs w:val="22"/>
              </w:rPr>
              <w:t>Anthropologists and Archeologists</w:t>
            </w:r>
          </w:p>
        </w:tc>
      </w:tr>
      <w:tr w:rsidR="00C3331F" w:rsidRPr="00F16E68" w14:paraId="1A77F163" w14:textId="77777777" w:rsidTr="00EB4637">
        <w:trPr>
          <w:cantSplit/>
          <w:trHeight w:val="288"/>
        </w:trPr>
        <w:tc>
          <w:tcPr>
            <w:tcW w:w="2016" w:type="dxa"/>
            <w:noWrap/>
            <w:vAlign w:val="bottom"/>
          </w:tcPr>
          <w:p w14:paraId="51DC62A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19-3092</w:t>
            </w:r>
          </w:p>
        </w:tc>
        <w:tc>
          <w:tcPr>
            <w:tcW w:w="7344" w:type="dxa"/>
            <w:noWrap/>
            <w:vAlign w:val="bottom"/>
          </w:tcPr>
          <w:p w14:paraId="0EC0EE05" w14:textId="77777777" w:rsidR="00C3331F" w:rsidRPr="00B2213A" w:rsidRDefault="00C3331F" w:rsidP="00EB4637">
            <w:pPr>
              <w:spacing w:before="0" w:after="0"/>
              <w:rPr>
                <w:sz w:val="22"/>
                <w:szCs w:val="22"/>
              </w:rPr>
            </w:pPr>
            <w:r w:rsidRPr="00B2213A">
              <w:rPr>
                <w:rFonts w:eastAsia="Times New Roman"/>
                <w:color w:val="000000"/>
                <w:sz w:val="22"/>
                <w:szCs w:val="22"/>
              </w:rPr>
              <w:t>Geographers</w:t>
            </w:r>
          </w:p>
        </w:tc>
      </w:tr>
      <w:tr w:rsidR="00C3331F" w:rsidRPr="00F16E68" w14:paraId="39CA37F7" w14:textId="77777777" w:rsidTr="00EB4637">
        <w:trPr>
          <w:cantSplit/>
          <w:trHeight w:val="288"/>
        </w:trPr>
        <w:tc>
          <w:tcPr>
            <w:tcW w:w="2016" w:type="dxa"/>
            <w:noWrap/>
            <w:vAlign w:val="bottom"/>
          </w:tcPr>
          <w:p w14:paraId="067425F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19-3093</w:t>
            </w:r>
          </w:p>
        </w:tc>
        <w:tc>
          <w:tcPr>
            <w:tcW w:w="7344" w:type="dxa"/>
            <w:noWrap/>
            <w:vAlign w:val="bottom"/>
          </w:tcPr>
          <w:p w14:paraId="30E0C3F4" w14:textId="77777777" w:rsidR="00C3331F" w:rsidRPr="00B2213A" w:rsidRDefault="00C3331F" w:rsidP="00EB4637">
            <w:pPr>
              <w:spacing w:before="0" w:after="0"/>
              <w:rPr>
                <w:sz w:val="22"/>
                <w:szCs w:val="22"/>
              </w:rPr>
            </w:pPr>
            <w:r w:rsidRPr="00B2213A">
              <w:rPr>
                <w:rFonts w:eastAsia="Times New Roman"/>
                <w:color w:val="000000"/>
                <w:sz w:val="22"/>
                <w:szCs w:val="22"/>
              </w:rPr>
              <w:t>Historians</w:t>
            </w:r>
          </w:p>
        </w:tc>
      </w:tr>
      <w:tr w:rsidR="00C3331F" w:rsidRPr="00F16E68" w14:paraId="13CDD141" w14:textId="77777777" w:rsidTr="00EB4637">
        <w:trPr>
          <w:cantSplit/>
          <w:trHeight w:val="288"/>
        </w:trPr>
        <w:tc>
          <w:tcPr>
            <w:tcW w:w="2016" w:type="dxa"/>
            <w:noWrap/>
            <w:vAlign w:val="bottom"/>
          </w:tcPr>
          <w:p w14:paraId="1DD1CDC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19-3094</w:t>
            </w:r>
          </w:p>
        </w:tc>
        <w:tc>
          <w:tcPr>
            <w:tcW w:w="7344" w:type="dxa"/>
            <w:noWrap/>
            <w:vAlign w:val="bottom"/>
          </w:tcPr>
          <w:p w14:paraId="14D03D56" w14:textId="77777777" w:rsidR="00C3331F" w:rsidRPr="00B2213A" w:rsidRDefault="00C3331F" w:rsidP="00EB4637">
            <w:pPr>
              <w:spacing w:before="0" w:after="0"/>
              <w:rPr>
                <w:sz w:val="22"/>
                <w:szCs w:val="22"/>
              </w:rPr>
            </w:pPr>
            <w:r w:rsidRPr="00B2213A">
              <w:rPr>
                <w:rFonts w:eastAsia="Times New Roman"/>
                <w:color w:val="000000"/>
                <w:sz w:val="22"/>
                <w:szCs w:val="22"/>
              </w:rPr>
              <w:t>Political Scientists</w:t>
            </w:r>
          </w:p>
        </w:tc>
      </w:tr>
      <w:tr w:rsidR="00C3331F" w:rsidRPr="00F16E68" w14:paraId="1F6309A5" w14:textId="77777777" w:rsidTr="00EB4637">
        <w:trPr>
          <w:cantSplit/>
          <w:trHeight w:val="288"/>
        </w:trPr>
        <w:tc>
          <w:tcPr>
            <w:tcW w:w="2016" w:type="dxa"/>
            <w:noWrap/>
            <w:vAlign w:val="bottom"/>
          </w:tcPr>
          <w:p w14:paraId="59E1694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19-3099</w:t>
            </w:r>
          </w:p>
        </w:tc>
        <w:tc>
          <w:tcPr>
            <w:tcW w:w="7344" w:type="dxa"/>
            <w:noWrap/>
            <w:vAlign w:val="bottom"/>
          </w:tcPr>
          <w:p w14:paraId="378FB6C2" w14:textId="77777777" w:rsidR="00C3331F" w:rsidRPr="00B2213A" w:rsidRDefault="00C3331F" w:rsidP="00EB4637">
            <w:pPr>
              <w:spacing w:before="0" w:after="0"/>
              <w:rPr>
                <w:sz w:val="22"/>
                <w:szCs w:val="22"/>
              </w:rPr>
            </w:pPr>
            <w:r w:rsidRPr="00B2213A">
              <w:rPr>
                <w:rFonts w:eastAsia="Times New Roman"/>
                <w:color w:val="000000"/>
                <w:sz w:val="22"/>
                <w:szCs w:val="22"/>
              </w:rPr>
              <w:t>Social Scientists and Related Workers, All Other</w:t>
            </w:r>
          </w:p>
        </w:tc>
      </w:tr>
      <w:tr w:rsidR="00C3331F" w:rsidRPr="00F16E68" w14:paraId="023FE55D" w14:textId="77777777" w:rsidTr="00EB4637">
        <w:trPr>
          <w:cantSplit/>
          <w:trHeight w:val="288"/>
        </w:trPr>
        <w:tc>
          <w:tcPr>
            <w:tcW w:w="2016" w:type="dxa"/>
            <w:noWrap/>
            <w:vAlign w:val="bottom"/>
          </w:tcPr>
          <w:p w14:paraId="3575B84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19-4010</w:t>
            </w:r>
          </w:p>
        </w:tc>
        <w:tc>
          <w:tcPr>
            <w:tcW w:w="7344" w:type="dxa"/>
            <w:noWrap/>
            <w:vAlign w:val="bottom"/>
          </w:tcPr>
          <w:p w14:paraId="002ABA76" w14:textId="77777777" w:rsidR="00C3331F" w:rsidRPr="00B2213A" w:rsidRDefault="00C3331F" w:rsidP="00EB4637">
            <w:pPr>
              <w:spacing w:before="0" w:after="0"/>
              <w:rPr>
                <w:sz w:val="22"/>
                <w:szCs w:val="22"/>
              </w:rPr>
            </w:pPr>
            <w:r w:rsidRPr="00B2213A">
              <w:rPr>
                <w:rFonts w:eastAsia="Times New Roman"/>
                <w:color w:val="000000"/>
                <w:sz w:val="22"/>
                <w:szCs w:val="22"/>
              </w:rPr>
              <w:t>Agricultural and Food Science Technicians</w:t>
            </w:r>
          </w:p>
        </w:tc>
      </w:tr>
      <w:tr w:rsidR="00C3331F" w:rsidRPr="00F16E68" w14:paraId="4B628CEB" w14:textId="77777777" w:rsidTr="00EB4637">
        <w:trPr>
          <w:cantSplit/>
          <w:trHeight w:val="288"/>
        </w:trPr>
        <w:tc>
          <w:tcPr>
            <w:tcW w:w="2016" w:type="dxa"/>
            <w:noWrap/>
            <w:vAlign w:val="bottom"/>
          </w:tcPr>
          <w:p w14:paraId="684EBF8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19-4021</w:t>
            </w:r>
          </w:p>
        </w:tc>
        <w:tc>
          <w:tcPr>
            <w:tcW w:w="7344" w:type="dxa"/>
            <w:noWrap/>
            <w:vAlign w:val="bottom"/>
          </w:tcPr>
          <w:p w14:paraId="3015B236" w14:textId="77777777" w:rsidR="00C3331F" w:rsidRPr="00B2213A" w:rsidRDefault="00C3331F" w:rsidP="00EB4637">
            <w:pPr>
              <w:spacing w:before="0" w:after="0"/>
              <w:rPr>
                <w:sz w:val="22"/>
                <w:szCs w:val="22"/>
              </w:rPr>
            </w:pPr>
            <w:r w:rsidRPr="00B2213A">
              <w:rPr>
                <w:rFonts w:eastAsia="Times New Roman"/>
                <w:color w:val="000000"/>
                <w:sz w:val="22"/>
                <w:szCs w:val="22"/>
              </w:rPr>
              <w:t>Biological Technicians</w:t>
            </w:r>
          </w:p>
        </w:tc>
      </w:tr>
      <w:tr w:rsidR="00C3331F" w:rsidRPr="00F16E68" w14:paraId="7627E58C" w14:textId="77777777" w:rsidTr="00EB4637">
        <w:trPr>
          <w:cantSplit/>
          <w:trHeight w:val="288"/>
        </w:trPr>
        <w:tc>
          <w:tcPr>
            <w:tcW w:w="2016" w:type="dxa"/>
            <w:noWrap/>
            <w:vAlign w:val="bottom"/>
          </w:tcPr>
          <w:p w14:paraId="1EC5024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19-4031</w:t>
            </w:r>
          </w:p>
        </w:tc>
        <w:tc>
          <w:tcPr>
            <w:tcW w:w="7344" w:type="dxa"/>
            <w:noWrap/>
            <w:vAlign w:val="bottom"/>
          </w:tcPr>
          <w:p w14:paraId="06F4BDF4" w14:textId="77777777" w:rsidR="00C3331F" w:rsidRPr="00B2213A" w:rsidRDefault="00C3331F" w:rsidP="00EB4637">
            <w:pPr>
              <w:spacing w:before="0" w:after="0"/>
              <w:rPr>
                <w:sz w:val="22"/>
                <w:szCs w:val="22"/>
              </w:rPr>
            </w:pPr>
            <w:r w:rsidRPr="00B2213A">
              <w:rPr>
                <w:rFonts w:eastAsia="Times New Roman"/>
                <w:color w:val="000000"/>
                <w:sz w:val="22"/>
                <w:szCs w:val="22"/>
              </w:rPr>
              <w:t>Chemical Technicians</w:t>
            </w:r>
          </w:p>
        </w:tc>
      </w:tr>
      <w:tr w:rsidR="00C3331F" w:rsidRPr="00F16E68" w14:paraId="60D588A7" w14:textId="77777777" w:rsidTr="00EB4637">
        <w:trPr>
          <w:cantSplit/>
          <w:trHeight w:val="288"/>
        </w:trPr>
        <w:tc>
          <w:tcPr>
            <w:tcW w:w="2016" w:type="dxa"/>
            <w:noWrap/>
            <w:vAlign w:val="bottom"/>
          </w:tcPr>
          <w:p w14:paraId="739E16A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19-4045</w:t>
            </w:r>
          </w:p>
        </w:tc>
        <w:tc>
          <w:tcPr>
            <w:tcW w:w="7344" w:type="dxa"/>
            <w:noWrap/>
            <w:vAlign w:val="bottom"/>
          </w:tcPr>
          <w:p w14:paraId="12D7188D" w14:textId="77777777" w:rsidR="00C3331F" w:rsidRPr="00B2213A" w:rsidRDefault="00C3331F" w:rsidP="00EB4637">
            <w:pPr>
              <w:spacing w:before="0" w:after="0"/>
              <w:rPr>
                <w:sz w:val="22"/>
                <w:szCs w:val="22"/>
              </w:rPr>
            </w:pPr>
            <w:r w:rsidRPr="00B2213A">
              <w:rPr>
                <w:rFonts w:eastAsia="Times New Roman"/>
                <w:color w:val="000000"/>
                <w:sz w:val="22"/>
                <w:szCs w:val="22"/>
              </w:rPr>
              <w:t>Geological and Hydrologic Technicians</w:t>
            </w:r>
          </w:p>
        </w:tc>
      </w:tr>
      <w:tr w:rsidR="00C3331F" w:rsidRPr="00F16E68" w14:paraId="39B4E839" w14:textId="77777777" w:rsidTr="00EB4637">
        <w:trPr>
          <w:cantSplit/>
          <w:trHeight w:val="288"/>
        </w:trPr>
        <w:tc>
          <w:tcPr>
            <w:tcW w:w="2016" w:type="dxa"/>
            <w:noWrap/>
            <w:vAlign w:val="bottom"/>
          </w:tcPr>
          <w:p w14:paraId="7AE847A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19-4051</w:t>
            </w:r>
          </w:p>
        </w:tc>
        <w:tc>
          <w:tcPr>
            <w:tcW w:w="7344" w:type="dxa"/>
            <w:noWrap/>
            <w:vAlign w:val="bottom"/>
          </w:tcPr>
          <w:p w14:paraId="3C12D652" w14:textId="77777777" w:rsidR="00C3331F" w:rsidRPr="00B2213A" w:rsidRDefault="00C3331F" w:rsidP="00EB4637">
            <w:pPr>
              <w:spacing w:before="0" w:after="0"/>
              <w:rPr>
                <w:sz w:val="22"/>
                <w:szCs w:val="22"/>
              </w:rPr>
            </w:pPr>
            <w:r w:rsidRPr="00B2213A">
              <w:rPr>
                <w:rFonts w:eastAsia="Times New Roman"/>
                <w:color w:val="000000"/>
                <w:sz w:val="22"/>
                <w:szCs w:val="22"/>
              </w:rPr>
              <w:t>Nuclear Technicians</w:t>
            </w:r>
          </w:p>
        </w:tc>
      </w:tr>
      <w:tr w:rsidR="00C3331F" w:rsidRPr="00F16E68" w14:paraId="6CE9FDA9" w14:textId="77777777" w:rsidTr="00EB4637">
        <w:trPr>
          <w:cantSplit/>
          <w:trHeight w:val="288"/>
        </w:trPr>
        <w:tc>
          <w:tcPr>
            <w:tcW w:w="2016" w:type="dxa"/>
            <w:noWrap/>
            <w:vAlign w:val="bottom"/>
          </w:tcPr>
          <w:p w14:paraId="6C3DA3C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19-4061</w:t>
            </w:r>
          </w:p>
        </w:tc>
        <w:tc>
          <w:tcPr>
            <w:tcW w:w="7344" w:type="dxa"/>
            <w:noWrap/>
            <w:vAlign w:val="bottom"/>
          </w:tcPr>
          <w:p w14:paraId="13C0F7AA" w14:textId="77777777" w:rsidR="00C3331F" w:rsidRPr="00B2213A" w:rsidRDefault="00C3331F" w:rsidP="00EB4637">
            <w:pPr>
              <w:spacing w:before="0" w:after="0"/>
              <w:rPr>
                <w:sz w:val="22"/>
                <w:szCs w:val="22"/>
              </w:rPr>
            </w:pPr>
            <w:r w:rsidRPr="00B2213A">
              <w:rPr>
                <w:rFonts w:eastAsia="Times New Roman"/>
                <w:color w:val="000000"/>
                <w:sz w:val="22"/>
                <w:szCs w:val="22"/>
              </w:rPr>
              <w:t>Social Science Research Assistants</w:t>
            </w:r>
          </w:p>
        </w:tc>
      </w:tr>
      <w:tr w:rsidR="00C3331F" w:rsidRPr="00F16E68" w14:paraId="1CE33EC4" w14:textId="77777777" w:rsidTr="00EB4637">
        <w:trPr>
          <w:cantSplit/>
          <w:trHeight w:val="288"/>
        </w:trPr>
        <w:tc>
          <w:tcPr>
            <w:tcW w:w="2016" w:type="dxa"/>
            <w:noWrap/>
            <w:vAlign w:val="bottom"/>
          </w:tcPr>
          <w:p w14:paraId="67B5327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19-4042</w:t>
            </w:r>
          </w:p>
        </w:tc>
        <w:tc>
          <w:tcPr>
            <w:tcW w:w="7344" w:type="dxa"/>
            <w:noWrap/>
            <w:vAlign w:val="bottom"/>
          </w:tcPr>
          <w:p w14:paraId="2D5E7CB7" w14:textId="77777777" w:rsidR="00C3331F" w:rsidRPr="00B2213A" w:rsidRDefault="00C3331F" w:rsidP="00EB4637">
            <w:pPr>
              <w:spacing w:before="0" w:after="0"/>
              <w:rPr>
                <w:sz w:val="22"/>
                <w:szCs w:val="22"/>
              </w:rPr>
            </w:pPr>
            <w:r w:rsidRPr="00B2213A">
              <w:rPr>
                <w:rFonts w:eastAsia="Times New Roman"/>
                <w:color w:val="000000"/>
                <w:sz w:val="22"/>
                <w:szCs w:val="22"/>
              </w:rPr>
              <w:t>Environmental Science and Protection Technicians, Including Health</w:t>
            </w:r>
          </w:p>
        </w:tc>
      </w:tr>
      <w:tr w:rsidR="00C3331F" w:rsidRPr="00F16E68" w14:paraId="53B62247" w14:textId="77777777" w:rsidTr="00EB4637">
        <w:trPr>
          <w:cantSplit/>
          <w:trHeight w:val="288"/>
        </w:trPr>
        <w:tc>
          <w:tcPr>
            <w:tcW w:w="2016" w:type="dxa"/>
            <w:noWrap/>
            <w:vAlign w:val="bottom"/>
          </w:tcPr>
          <w:p w14:paraId="54EBA7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19-4092</w:t>
            </w:r>
          </w:p>
        </w:tc>
        <w:tc>
          <w:tcPr>
            <w:tcW w:w="7344" w:type="dxa"/>
            <w:noWrap/>
            <w:vAlign w:val="bottom"/>
          </w:tcPr>
          <w:p w14:paraId="6F7AC3CA" w14:textId="77777777" w:rsidR="00C3331F" w:rsidRPr="00B2213A" w:rsidRDefault="00C3331F" w:rsidP="00EB4637">
            <w:pPr>
              <w:spacing w:before="0" w:after="0"/>
              <w:rPr>
                <w:sz w:val="22"/>
                <w:szCs w:val="22"/>
              </w:rPr>
            </w:pPr>
            <w:r w:rsidRPr="00B2213A">
              <w:rPr>
                <w:rFonts w:eastAsia="Times New Roman"/>
                <w:color w:val="000000"/>
                <w:sz w:val="22"/>
                <w:szCs w:val="22"/>
              </w:rPr>
              <w:t>Forensic Science Technicians</w:t>
            </w:r>
          </w:p>
        </w:tc>
      </w:tr>
      <w:tr w:rsidR="00C3331F" w:rsidRPr="00F16E68" w14:paraId="3FA133D5" w14:textId="77777777" w:rsidTr="00EB4637">
        <w:trPr>
          <w:cantSplit/>
          <w:trHeight w:val="288"/>
        </w:trPr>
        <w:tc>
          <w:tcPr>
            <w:tcW w:w="2016" w:type="dxa"/>
            <w:noWrap/>
            <w:vAlign w:val="bottom"/>
          </w:tcPr>
          <w:p w14:paraId="0D4DEE6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19-4071</w:t>
            </w:r>
          </w:p>
        </w:tc>
        <w:tc>
          <w:tcPr>
            <w:tcW w:w="7344" w:type="dxa"/>
            <w:noWrap/>
            <w:vAlign w:val="bottom"/>
          </w:tcPr>
          <w:p w14:paraId="01C00C36" w14:textId="77777777" w:rsidR="00C3331F" w:rsidRPr="00B2213A" w:rsidRDefault="00C3331F" w:rsidP="00EB4637">
            <w:pPr>
              <w:spacing w:before="0" w:after="0"/>
              <w:rPr>
                <w:sz w:val="22"/>
                <w:szCs w:val="22"/>
              </w:rPr>
            </w:pPr>
            <w:r w:rsidRPr="00B2213A">
              <w:rPr>
                <w:rFonts w:eastAsia="Times New Roman"/>
                <w:color w:val="000000"/>
                <w:sz w:val="22"/>
                <w:szCs w:val="22"/>
              </w:rPr>
              <w:t>Forest and Conservation Technicians</w:t>
            </w:r>
          </w:p>
        </w:tc>
      </w:tr>
      <w:tr w:rsidR="00C3331F" w:rsidRPr="00F16E68" w14:paraId="07C579D7" w14:textId="77777777" w:rsidTr="00EB4637">
        <w:trPr>
          <w:cantSplit/>
          <w:trHeight w:val="288"/>
        </w:trPr>
        <w:tc>
          <w:tcPr>
            <w:tcW w:w="2016" w:type="dxa"/>
            <w:noWrap/>
            <w:vAlign w:val="bottom"/>
          </w:tcPr>
          <w:p w14:paraId="264E3F69"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19-4099</w:t>
            </w:r>
          </w:p>
        </w:tc>
        <w:tc>
          <w:tcPr>
            <w:tcW w:w="7344" w:type="dxa"/>
            <w:noWrap/>
            <w:vAlign w:val="bottom"/>
          </w:tcPr>
          <w:p w14:paraId="22E35F23" w14:textId="77777777" w:rsidR="00C3331F" w:rsidRPr="00B2213A" w:rsidRDefault="00C3331F" w:rsidP="00EB4637">
            <w:pPr>
              <w:spacing w:before="0" w:after="0"/>
              <w:rPr>
                <w:sz w:val="22"/>
                <w:szCs w:val="22"/>
              </w:rPr>
            </w:pPr>
            <w:r w:rsidRPr="00B2213A">
              <w:rPr>
                <w:rFonts w:eastAsia="Times New Roman"/>
                <w:color w:val="000000"/>
                <w:sz w:val="22"/>
                <w:szCs w:val="22"/>
              </w:rPr>
              <w:t>Life, Physical, and Social Science Technicians, All Other</w:t>
            </w:r>
          </w:p>
        </w:tc>
      </w:tr>
      <w:tr w:rsidR="00C3331F" w:rsidRPr="00F16E68" w14:paraId="70753A20" w14:textId="77777777" w:rsidTr="00EB4637">
        <w:trPr>
          <w:cantSplit/>
          <w:trHeight w:val="288"/>
        </w:trPr>
        <w:tc>
          <w:tcPr>
            <w:tcW w:w="2016" w:type="dxa"/>
            <w:noWrap/>
            <w:vAlign w:val="bottom"/>
          </w:tcPr>
          <w:p w14:paraId="3DDFE274"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19-5011</w:t>
            </w:r>
          </w:p>
        </w:tc>
        <w:tc>
          <w:tcPr>
            <w:tcW w:w="7344" w:type="dxa"/>
            <w:noWrap/>
            <w:vAlign w:val="bottom"/>
          </w:tcPr>
          <w:p w14:paraId="50FF6291"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Occupational Health and Safety Specialists*</w:t>
            </w:r>
          </w:p>
        </w:tc>
      </w:tr>
      <w:tr w:rsidR="00C3331F" w:rsidRPr="00F16E68" w14:paraId="1AD1B37B" w14:textId="77777777" w:rsidTr="00EB4637">
        <w:trPr>
          <w:cantSplit/>
          <w:trHeight w:val="288"/>
        </w:trPr>
        <w:tc>
          <w:tcPr>
            <w:tcW w:w="2016" w:type="dxa"/>
            <w:noWrap/>
            <w:vAlign w:val="bottom"/>
          </w:tcPr>
          <w:p w14:paraId="5C43DB9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21-1012</w:t>
            </w:r>
          </w:p>
        </w:tc>
        <w:tc>
          <w:tcPr>
            <w:tcW w:w="7344" w:type="dxa"/>
            <w:noWrap/>
            <w:vAlign w:val="bottom"/>
          </w:tcPr>
          <w:p w14:paraId="324BA3A5" w14:textId="77777777" w:rsidR="00C3331F" w:rsidRPr="00B2213A" w:rsidRDefault="00C3331F" w:rsidP="00EB4637">
            <w:pPr>
              <w:spacing w:before="0" w:after="0"/>
              <w:rPr>
                <w:sz w:val="22"/>
                <w:szCs w:val="22"/>
              </w:rPr>
            </w:pPr>
            <w:r w:rsidRPr="00B2213A">
              <w:rPr>
                <w:rFonts w:eastAsia="Times New Roman"/>
                <w:color w:val="000000"/>
                <w:sz w:val="22"/>
                <w:szCs w:val="22"/>
              </w:rPr>
              <w:t>Educational, Guidance, and Career Counselors and Advisors</w:t>
            </w:r>
          </w:p>
        </w:tc>
      </w:tr>
      <w:tr w:rsidR="00C3331F" w:rsidRPr="00F16E68" w14:paraId="43D50299" w14:textId="77777777" w:rsidTr="00EB4637">
        <w:trPr>
          <w:cantSplit/>
          <w:trHeight w:val="288"/>
        </w:trPr>
        <w:tc>
          <w:tcPr>
            <w:tcW w:w="2016" w:type="dxa"/>
            <w:noWrap/>
            <w:vAlign w:val="bottom"/>
          </w:tcPr>
          <w:p w14:paraId="79DF348C"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21-1013</w:t>
            </w:r>
          </w:p>
        </w:tc>
        <w:tc>
          <w:tcPr>
            <w:tcW w:w="7344" w:type="dxa"/>
            <w:noWrap/>
            <w:vAlign w:val="bottom"/>
          </w:tcPr>
          <w:p w14:paraId="02EFC7EA" w14:textId="77777777" w:rsidR="00C3331F" w:rsidRPr="00B2213A" w:rsidRDefault="00C3331F" w:rsidP="00EB4637">
            <w:pPr>
              <w:spacing w:before="0" w:after="0"/>
              <w:rPr>
                <w:sz w:val="22"/>
                <w:szCs w:val="22"/>
              </w:rPr>
            </w:pPr>
            <w:r w:rsidRPr="00B2213A">
              <w:rPr>
                <w:rFonts w:eastAsia="Times New Roman"/>
                <w:color w:val="000000"/>
                <w:sz w:val="22"/>
                <w:szCs w:val="22"/>
              </w:rPr>
              <w:t>Marriage and Family Therapists</w:t>
            </w:r>
          </w:p>
        </w:tc>
      </w:tr>
      <w:tr w:rsidR="00C3331F" w:rsidRPr="00F16E68" w14:paraId="7CCFFE71" w14:textId="77777777" w:rsidTr="00EB4637">
        <w:trPr>
          <w:cantSplit/>
          <w:trHeight w:val="288"/>
        </w:trPr>
        <w:tc>
          <w:tcPr>
            <w:tcW w:w="2016" w:type="dxa"/>
            <w:noWrap/>
            <w:vAlign w:val="bottom"/>
          </w:tcPr>
          <w:p w14:paraId="5DD16FF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21-1018</w:t>
            </w:r>
          </w:p>
        </w:tc>
        <w:tc>
          <w:tcPr>
            <w:tcW w:w="7344" w:type="dxa"/>
            <w:noWrap/>
            <w:vAlign w:val="bottom"/>
          </w:tcPr>
          <w:p w14:paraId="46C1330B" w14:textId="77777777" w:rsidR="00C3331F" w:rsidRPr="00B2213A" w:rsidRDefault="00C3331F" w:rsidP="00EB4637">
            <w:pPr>
              <w:spacing w:before="0" w:after="0"/>
              <w:rPr>
                <w:sz w:val="22"/>
                <w:szCs w:val="22"/>
              </w:rPr>
            </w:pPr>
            <w:r w:rsidRPr="00B2213A">
              <w:rPr>
                <w:rFonts w:eastAsia="Times New Roman"/>
                <w:color w:val="000000"/>
                <w:sz w:val="22"/>
                <w:szCs w:val="22"/>
              </w:rPr>
              <w:t>Substance Abuse, Behavioral Disorder, and Mental Health Counselors</w:t>
            </w:r>
          </w:p>
        </w:tc>
      </w:tr>
      <w:tr w:rsidR="00C3331F" w:rsidRPr="00F16E68" w14:paraId="049936D1" w14:textId="77777777" w:rsidTr="00EB4637">
        <w:trPr>
          <w:cantSplit/>
          <w:trHeight w:val="288"/>
        </w:trPr>
        <w:tc>
          <w:tcPr>
            <w:tcW w:w="2016" w:type="dxa"/>
            <w:noWrap/>
            <w:vAlign w:val="bottom"/>
          </w:tcPr>
          <w:p w14:paraId="52611FE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21-1015</w:t>
            </w:r>
          </w:p>
        </w:tc>
        <w:tc>
          <w:tcPr>
            <w:tcW w:w="7344" w:type="dxa"/>
            <w:noWrap/>
            <w:vAlign w:val="bottom"/>
          </w:tcPr>
          <w:p w14:paraId="7311954A" w14:textId="77777777" w:rsidR="00C3331F" w:rsidRPr="00B2213A" w:rsidRDefault="00C3331F" w:rsidP="00EB4637">
            <w:pPr>
              <w:spacing w:before="0" w:after="0"/>
              <w:rPr>
                <w:sz w:val="22"/>
                <w:szCs w:val="22"/>
              </w:rPr>
            </w:pPr>
            <w:r w:rsidRPr="00B2213A">
              <w:rPr>
                <w:rFonts w:eastAsia="Times New Roman"/>
                <w:color w:val="000000"/>
                <w:sz w:val="22"/>
                <w:szCs w:val="22"/>
              </w:rPr>
              <w:t>Rehabilitation Counselors</w:t>
            </w:r>
          </w:p>
        </w:tc>
      </w:tr>
      <w:tr w:rsidR="00C3331F" w:rsidRPr="00F16E68" w14:paraId="079A045E" w14:textId="77777777" w:rsidTr="00EB4637">
        <w:trPr>
          <w:cantSplit/>
          <w:trHeight w:val="288"/>
        </w:trPr>
        <w:tc>
          <w:tcPr>
            <w:tcW w:w="2016" w:type="dxa"/>
            <w:noWrap/>
            <w:vAlign w:val="bottom"/>
          </w:tcPr>
          <w:p w14:paraId="04D8980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21-1019</w:t>
            </w:r>
          </w:p>
        </w:tc>
        <w:tc>
          <w:tcPr>
            <w:tcW w:w="7344" w:type="dxa"/>
            <w:noWrap/>
            <w:vAlign w:val="bottom"/>
          </w:tcPr>
          <w:p w14:paraId="044C8BC0" w14:textId="77777777" w:rsidR="00C3331F" w:rsidRPr="00B2213A" w:rsidRDefault="00C3331F" w:rsidP="00EB4637">
            <w:pPr>
              <w:spacing w:before="0" w:after="0"/>
              <w:rPr>
                <w:sz w:val="22"/>
                <w:szCs w:val="22"/>
              </w:rPr>
            </w:pPr>
            <w:r w:rsidRPr="00B2213A">
              <w:rPr>
                <w:rFonts w:eastAsia="Times New Roman"/>
                <w:color w:val="000000"/>
                <w:sz w:val="22"/>
                <w:szCs w:val="22"/>
              </w:rPr>
              <w:t>Counselors, All Other</w:t>
            </w:r>
          </w:p>
        </w:tc>
      </w:tr>
      <w:tr w:rsidR="00C3331F" w:rsidRPr="00F16E68" w14:paraId="2C352595" w14:textId="77777777" w:rsidTr="00EB4637">
        <w:trPr>
          <w:cantSplit/>
          <w:trHeight w:val="288"/>
        </w:trPr>
        <w:tc>
          <w:tcPr>
            <w:tcW w:w="2016" w:type="dxa"/>
            <w:noWrap/>
            <w:vAlign w:val="bottom"/>
          </w:tcPr>
          <w:p w14:paraId="3AA645C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21-1021</w:t>
            </w:r>
          </w:p>
        </w:tc>
        <w:tc>
          <w:tcPr>
            <w:tcW w:w="7344" w:type="dxa"/>
            <w:noWrap/>
            <w:vAlign w:val="bottom"/>
          </w:tcPr>
          <w:p w14:paraId="17D046B4" w14:textId="77777777" w:rsidR="00C3331F" w:rsidRPr="00B2213A" w:rsidRDefault="00C3331F" w:rsidP="00EB4637">
            <w:pPr>
              <w:spacing w:before="0" w:after="0"/>
              <w:rPr>
                <w:sz w:val="22"/>
                <w:szCs w:val="22"/>
              </w:rPr>
            </w:pPr>
            <w:r w:rsidRPr="00B2213A">
              <w:rPr>
                <w:rFonts w:eastAsia="Times New Roman"/>
                <w:color w:val="000000"/>
                <w:sz w:val="22"/>
                <w:szCs w:val="22"/>
              </w:rPr>
              <w:t>Child, Family, and School Social Workers</w:t>
            </w:r>
          </w:p>
        </w:tc>
      </w:tr>
      <w:tr w:rsidR="00C3331F" w:rsidRPr="00F16E68" w14:paraId="14CEFEEF" w14:textId="77777777" w:rsidTr="00EB4637">
        <w:trPr>
          <w:cantSplit/>
          <w:trHeight w:val="288"/>
        </w:trPr>
        <w:tc>
          <w:tcPr>
            <w:tcW w:w="2016" w:type="dxa"/>
            <w:noWrap/>
            <w:vAlign w:val="bottom"/>
          </w:tcPr>
          <w:p w14:paraId="0DEF95D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21-1022</w:t>
            </w:r>
          </w:p>
        </w:tc>
        <w:tc>
          <w:tcPr>
            <w:tcW w:w="7344" w:type="dxa"/>
            <w:noWrap/>
            <w:vAlign w:val="bottom"/>
          </w:tcPr>
          <w:p w14:paraId="3B53B18B" w14:textId="77777777" w:rsidR="00C3331F" w:rsidRPr="00B2213A" w:rsidRDefault="00C3331F" w:rsidP="00EB4637">
            <w:pPr>
              <w:spacing w:before="0" w:after="0"/>
              <w:rPr>
                <w:sz w:val="22"/>
                <w:szCs w:val="22"/>
              </w:rPr>
            </w:pPr>
            <w:r w:rsidRPr="00B2213A">
              <w:rPr>
                <w:rFonts w:eastAsia="Times New Roman"/>
                <w:color w:val="000000"/>
                <w:sz w:val="22"/>
                <w:szCs w:val="22"/>
              </w:rPr>
              <w:t>Healthcare Social Workers</w:t>
            </w:r>
          </w:p>
        </w:tc>
      </w:tr>
      <w:tr w:rsidR="00C3331F" w:rsidRPr="00F16E68" w14:paraId="40C45E03" w14:textId="77777777" w:rsidTr="00EB4637">
        <w:trPr>
          <w:cantSplit/>
          <w:trHeight w:val="288"/>
        </w:trPr>
        <w:tc>
          <w:tcPr>
            <w:tcW w:w="2016" w:type="dxa"/>
            <w:noWrap/>
            <w:vAlign w:val="bottom"/>
          </w:tcPr>
          <w:p w14:paraId="6416DDB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21-1023</w:t>
            </w:r>
          </w:p>
        </w:tc>
        <w:tc>
          <w:tcPr>
            <w:tcW w:w="7344" w:type="dxa"/>
            <w:noWrap/>
            <w:vAlign w:val="bottom"/>
          </w:tcPr>
          <w:p w14:paraId="5C443C26" w14:textId="77777777" w:rsidR="00C3331F" w:rsidRPr="00B2213A" w:rsidRDefault="00C3331F" w:rsidP="00EB4637">
            <w:pPr>
              <w:spacing w:before="0" w:after="0"/>
              <w:rPr>
                <w:sz w:val="22"/>
                <w:szCs w:val="22"/>
              </w:rPr>
            </w:pPr>
            <w:r w:rsidRPr="00B2213A">
              <w:rPr>
                <w:rFonts w:eastAsia="Times New Roman"/>
                <w:color w:val="000000"/>
                <w:sz w:val="22"/>
                <w:szCs w:val="22"/>
              </w:rPr>
              <w:t>Mental Health and Substance Abuse Social Workers</w:t>
            </w:r>
          </w:p>
        </w:tc>
      </w:tr>
      <w:tr w:rsidR="00C3331F" w:rsidRPr="00F16E68" w14:paraId="0FD17B10" w14:textId="77777777" w:rsidTr="00EB4637">
        <w:trPr>
          <w:cantSplit/>
          <w:trHeight w:val="288"/>
        </w:trPr>
        <w:tc>
          <w:tcPr>
            <w:tcW w:w="2016" w:type="dxa"/>
            <w:noWrap/>
            <w:vAlign w:val="bottom"/>
          </w:tcPr>
          <w:p w14:paraId="48577B9F"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21-1029</w:t>
            </w:r>
          </w:p>
        </w:tc>
        <w:tc>
          <w:tcPr>
            <w:tcW w:w="7344" w:type="dxa"/>
            <w:noWrap/>
            <w:vAlign w:val="bottom"/>
          </w:tcPr>
          <w:p w14:paraId="5F2E5721" w14:textId="77777777" w:rsidR="00C3331F" w:rsidRPr="00B2213A" w:rsidRDefault="00C3331F" w:rsidP="00EB4637">
            <w:pPr>
              <w:spacing w:before="0" w:after="0"/>
              <w:rPr>
                <w:sz w:val="22"/>
                <w:szCs w:val="22"/>
              </w:rPr>
            </w:pPr>
            <w:r w:rsidRPr="00B2213A">
              <w:rPr>
                <w:rFonts w:eastAsia="Times New Roman"/>
                <w:color w:val="000000"/>
                <w:sz w:val="22"/>
                <w:szCs w:val="22"/>
              </w:rPr>
              <w:t>Social Workers, All Other</w:t>
            </w:r>
          </w:p>
        </w:tc>
      </w:tr>
      <w:tr w:rsidR="00C3331F" w:rsidRPr="00F16E68" w14:paraId="68D2748F" w14:textId="77777777" w:rsidTr="00EB4637">
        <w:trPr>
          <w:cantSplit/>
          <w:trHeight w:val="288"/>
        </w:trPr>
        <w:tc>
          <w:tcPr>
            <w:tcW w:w="2016" w:type="dxa"/>
            <w:noWrap/>
            <w:vAlign w:val="bottom"/>
          </w:tcPr>
          <w:p w14:paraId="726AC1C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21-1091</w:t>
            </w:r>
          </w:p>
        </w:tc>
        <w:tc>
          <w:tcPr>
            <w:tcW w:w="7344" w:type="dxa"/>
            <w:noWrap/>
            <w:vAlign w:val="bottom"/>
          </w:tcPr>
          <w:p w14:paraId="04987BCF" w14:textId="77777777" w:rsidR="00C3331F" w:rsidRPr="00B2213A" w:rsidRDefault="00C3331F" w:rsidP="00EB4637">
            <w:pPr>
              <w:spacing w:before="0" w:after="0"/>
              <w:rPr>
                <w:sz w:val="22"/>
                <w:szCs w:val="22"/>
              </w:rPr>
            </w:pPr>
            <w:r w:rsidRPr="00B2213A">
              <w:rPr>
                <w:rFonts w:eastAsia="Times New Roman"/>
                <w:color w:val="000000"/>
                <w:sz w:val="22"/>
                <w:szCs w:val="22"/>
              </w:rPr>
              <w:t>Health Education Specialists</w:t>
            </w:r>
          </w:p>
        </w:tc>
      </w:tr>
      <w:tr w:rsidR="00C3331F" w:rsidRPr="00F16E68" w14:paraId="0A254CEF" w14:textId="77777777" w:rsidTr="00EB4637">
        <w:trPr>
          <w:cantSplit/>
          <w:trHeight w:val="288"/>
        </w:trPr>
        <w:tc>
          <w:tcPr>
            <w:tcW w:w="2016" w:type="dxa"/>
            <w:noWrap/>
            <w:vAlign w:val="bottom"/>
          </w:tcPr>
          <w:p w14:paraId="6CCE93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21-1092</w:t>
            </w:r>
          </w:p>
        </w:tc>
        <w:tc>
          <w:tcPr>
            <w:tcW w:w="7344" w:type="dxa"/>
            <w:noWrap/>
            <w:vAlign w:val="bottom"/>
          </w:tcPr>
          <w:p w14:paraId="4BF4D1E6" w14:textId="77777777" w:rsidR="00C3331F" w:rsidRPr="00B2213A" w:rsidRDefault="00C3331F" w:rsidP="00EB4637">
            <w:pPr>
              <w:spacing w:before="0" w:after="0"/>
              <w:rPr>
                <w:sz w:val="22"/>
                <w:szCs w:val="22"/>
              </w:rPr>
            </w:pPr>
            <w:r w:rsidRPr="00B2213A">
              <w:rPr>
                <w:rFonts w:eastAsia="Times New Roman"/>
                <w:color w:val="000000"/>
                <w:sz w:val="22"/>
                <w:szCs w:val="22"/>
              </w:rPr>
              <w:t>Probation Officers and Correctional Treatment Specialists</w:t>
            </w:r>
          </w:p>
        </w:tc>
      </w:tr>
      <w:tr w:rsidR="00C3331F" w:rsidRPr="00F16E68" w14:paraId="4ABA22E9" w14:textId="77777777" w:rsidTr="00EB4637">
        <w:trPr>
          <w:cantSplit/>
          <w:trHeight w:val="288"/>
        </w:trPr>
        <w:tc>
          <w:tcPr>
            <w:tcW w:w="2016" w:type="dxa"/>
            <w:noWrap/>
            <w:vAlign w:val="bottom"/>
          </w:tcPr>
          <w:p w14:paraId="540521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21-1093</w:t>
            </w:r>
          </w:p>
        </w:tc>
        <w:tc>
          <w:tcPr>
            <w:tcW w:w="7344" w:type="dxa"/>
            <w:noWrap/>
            <w:vAlign w:val="bottom"/>
          </w:tcPr>
          <w:p w14:paraId="63DA59F6" w14:textId="77777777" w:rsidR="00C3331F" w:rsidRPr="00B2213A" w:rsidRDefault="00C3331F" w:rsidP="00EB4637">
            <w:pPr>
              <w:spacing w:before="0" w:after="0"/>
              <w:rPr>
                <w:sz w:val="22"/>
                <w:szCs w:val="22"/>
              </w:rPr>
            </w:pPr>
            <w:r w:rsidRPr="00B2213A">
              <w:rPr>
                <w:rFonts w:eastAsia="Times New Roman"/>
                <w:color w:val="000000"/>
                <w:sz w:val="22"/>
                <w:szCs w:val="22"/>
              </w:rPr>
              <w:t>Social and Human Service Assistants</w:t>
            </w:r>
          </w:p>
        </w:tc>
      </w:tr>
      <w:tr w:rsidR="00C3331F" w:rsidRPr="00F16E68" w14:paraId="185ACE14" w14:textId="77777777" w:rsidTr="00EB4637">
        <w:trPr>
          <w:cantSplit/>
          <w:trHeight w:val="288"/>
        </w:trPr>
        <w:tc>
          <w:tcPr>
            <w:tcW w:w="2016" w:type="dxa"/>
            <w:noWrap/>
            <w:vAlign w:val="bottom"/>
          </w:tcPr>
          <w:p w14:paraId="61DA17BD"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21-1099</w:t>
            </w:r>
          </w:p>
        </w:tc>
        <w:tc>
          <w:tcPr>
            <w:tcW w:w="7344" w:type="dxa"/>
            <w:noWrap/>
            <w:vAlign w:val="bottom"/>
          </w:tcPr>
          <w:p w14:paraId="06CD985D"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Community and Social Service Specialists, All Other*</w:t>
            </w:r>
          </w:p>
        </w:tc>
      </w:tr>
      <w:tr w:rsidR="00C3331F" w:rsidRPr="00F16E68" w14:paraId="6301B84C" w14:textId="77777777" w:rsidTr="00EB4637">
        <w:trPr>
          <w:cantSplit/>
          <w:trHeight w:val="288"/>
        </w:trPr>
        <w:tc>
          <w:tcPr>
            <w:tcW w:w="2016" w:type="dxa"/>
            <w:noWrap/>
            <w:vAlign w:val="bottom"/>
          </w:tcPr>
          <w:p w14:paraId="6EA081C5"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21-2011</w:t>
            </w:r>
          </w:p>
        </w:tc>
        <w:tc>
          <w:tcPr>
            <w:tcW w:w="7344" w:type="dxa"/>
            <w:noWrap/>
            <w:vAlign w:val="bottom"/>
          </w:tcPr>
          <w:p w14:paraId="1E9F5EBA" w14:textId="77777777" w:rsidR="00C3331F" w:rsidRPr="00B2213A" w:rsidRDefault="00C3331F" w:rsidP="00EB4637">
            <w:pPr>
              <w:spacing w:before="0" w:after="0"/>
              <w:rPr>
                <w:sz w:val="22"/>
                <w:szCs w:val="22"/>
              </w:rPr>
            </w:pPr>
            <w:r w:rsidRPr="00B2213A">
              <w:rPr>
                <w:rFonts w:eastAsia="Times New Roman"/>
                <w:color w:val="000000"/>
                <w:sz w:val="22"/>
                <w:szCs w:val="22"/>
              </w:rPr>
              <w:t>Clergy</w:t>
            </w:r>
          </w:p>
        </w:tc>
      </w:tr>
      <w:tr w:rsidR="00C3331F" w:rsidRPr="00F16E68" w14:paraId="11B016CF" w14:textId="77777777" w:rsidTr="00EB4637">
        <w:trPr>
          <w:cantSplit/>
          <w:trHeight w:val="288"/>
        </w:trPr>
        <w:tc>
          <w:tcPr>
            <w:tcW w:w="2016" w:type="dxa"/>
            <w:noWrap/>
            <w:vAlign w:val="bottom"/>
          </w:tcPr>
          <w:p w14:paraId="5408145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21-2021</w:t>
            </w:r>
          </w:p>
        </w:tc>
        <w:tc>
          <w:tcPr>
            <w:tcW w:w="7344" w:type="dxa"/>
            <w:noWrap/>
            <w:vAlign w:val="bottom"/>
          </w:tcPr>
          <w:p w14:paraId="55009063" w14:textId="77777777" w:rsidR="00C3331F" w:rsidRPr="00B2213A" w:rsidRDefault="00C3331F" w:rsidP="00EB4637">
            <w:pPr>
              <w:spacing w:before="0" w:after="0"/>
              <w:rPr>
                <w:sz w:val="22"/>
                <w:szCs w:val="22"/>
              </w:rPr>
            </w:pPr>
            <w:r w:rsidRPr="00B2213A">
              <w:rPr>
                <w:rFonts w:eastAsia="Times New Roman"/>
                <w:color w:val="000000"/>
                <w:sz w:val="22"/>
                <w:szCs w:val="22"/>
              </w:rPr>
              <w:t>Directors, Religious Activities and Education</w:t>
            </w:r>
          </w:p>
        </w:tc>
      </w:tr>
      <w:tr w:rsidR="00C3331F" w:rsidRPr="00F16E68" w14:paraId="21C458E0" w14:textId="77777777" w:rsidTr="00EB4637">
        <w:trPr>
          <w:cantSplit/>
          <w:trHeight w:val="288"/>
        </w:trPr>
        <w:tc>
          <w:tcPr>
            <w:tcW w:w="2016" w:type="dxa"/>
            <w:noWrap/>
            <w:vAlign w:val="bottom"/>
          </w:tcPr>
          <w:p w14:paraId="2B67CBC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21-2099</w:t>
            </w:r>
          </w:p>
        </w:tc>
        <w:tc>
          <w:tcPr>
            <w:tcW w:w="7344" w:type="dxa"/>
            <w:noWrap/>
            <w:vAlign w:val="bottom"/>
          </w:tcPr>
          <w:p w14:paraId="4802780D" w14:textId="77777777" w:rsidR="00C3331F" w:rsidRPr="00B2213A" w:rsidRDefault="00C3331F" w:rsidP="00EB4637">
            <w:pPr>
              <w:spacing w:before="0" w:after="0"/>
              <w:rPr>
                <w:sz w:val="22"/>
                <w:szCs w:val="22"/>
              </w:rPr>
            </w:pPr>
            <w:r w:rsidRPr="00B2213A">
              <w:rPr>
                <w:rFonts w:eastAsia="Times New Roman"/>
                <w:color w:val="000000"/>
                <w:sz w:val="22"/>
                <w:szCs w:val="22"/>
              </w:rPr>
              <w:t>Religious Workers, All Other</w:t>
            </w:r>
          </w:p>
        </w:tc>
      </w:tr>
      <w:tr w:rsidR="00C3331F" w:rsidRPr="00F16E68" w14:paraId="0DC2D2C9" w14:textId="77777777" w:rsidTr="00EB4637">
        <w:trPr>
          <w:cantSplit/>
          <w:trHeight w:val="288"/>
        </w:trPr>
        <w:tc>
          <w:tcPr>
            <w:tcW w:w="2016" w:type="dxa"/>
            <w:noWrap/>
            <w:vAlign w:val="bottom"/>
          </w:tcPr>
          <w:p w14:paraId="04924E2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23-1011</w:t>
            </w:r>
          </w:p>
        </w:tc>
        <w:tc>
          <w:tcPr>
            <w:tcW w:w="7344" w:type="dxa"/>
            <w:noWrap/>
            <w:vAlign w:val="bottom"/>
          </w:tcPr>
          <w:p w14:paraId="7BCD4AFD" w14:textId="77777777" w:rsidR="00C3331F" w:rsidRPr="00B2213A" w:rsidRDefault="00C3331F" w:rsidP="00EB4637">
            <w:pPr>
              <w:spacing w:before="0" w:after="0"/>
              <w:rPr>
                <w:sz w:val="22"/>
                <w:szCs w:val="22"/>
              </w:rPr>
            </w:pPr>
            <w:r w:rsidRPr="00B2213A">
              <w:rPr>
                <w:rFonts w:eastAsia="Times New Roman"/>
                <w:color w:val="000000"/>
                <w:sz w:val="22"/>
                <w:szCs w:val="22"/>
              </w:rPr>
              <w:t>Lawyers</w:t>
            </w:r>
          </w:p>
        </w:tc>
      </w:tr>
      <w:tr w:rsidR="00C3331F" w:rsidRPr="00F16E68" w14:paraId="07E0C237" w14:textId="77777777" w:rsidTr="00EB4637">
        <w:trPr>
          <w:cantSplit/>
          <w:trHeight w:val="288"/>
        </w:trPr>
        <w:tc>
          <w:tcPr>
            <w:tcW w:w="2016" w:type="dxa"/>
            <w:noWrap/>
            <w:vAlign w:val="bottom"/>
          </w:tcPr>
          <w:p w14:paraId="061D1AB3"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23-1012</w:t>
            </w:r>
          </w:p>
        </w:tc>
        <w:tc>
          <w:tcPr>
            <w:tcW w:w="7344" w:type="dxa"/>
            <w:noWrap/>
            <w:vAlign w:val="bottom"/>
          </w:tcPr>
          <w:p w14:paraId="259608EA"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Judicial Law Clerks*</w:t>
            </w:r>
          </w:p>
        </w:tc>
      </w:tr>
      <w:tr w:rsidR="00C3331F" w:rsidRPr="00F16E68" w14:paraId="3AF854D3" w14:textId="77777777" w:rsidTr="00EB4637">
        <w:trPr>
          <w:cantSplit/>
          <w:trHeight w:val="288"/>
        </w:trPr>
        <w:tc>
          <w:tcPr>
            <w:tcW w:w="2016" w:type="dxa"/>
            <w:noWrap/>
            <w:vAlign w:val="bottom"/>
          </w:tcPr>
          <w:p w14:paraId="54877D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23-1021</w:t>
            </w:r>
          </w:p>
        </w:tc>
        <w:tc>
          <w:tcPr>
            <w:tcW w:w="7344" w:type="dxa"/>
            <w:noWrap/>
            <w:vAlign w:val="bottom"/>
          </w:tcPr>
          <w:p w14:paraId="6CDB7A86" w14:textId="77777777" w:rsidR="00C3331F" w:rsidRPr="00B2213A" w:rsidRDefault="00C3331F" w:rsidP="00EB4637">
            <w:pPr>
              <w:spacing w:before="0" w:after="0"/>
              <w:rPr>
                <w:sz w:val="22"/>
                <w:szCs w:val="22"/>
              </w:rPr>
            </w:pPr>
            <w:r w:rsidRPr="00B2213A">
              <w:rPr>
                <w:rFonts w:eastAsia="Times New Roman"/>
                <w:color w:val="000000"/>
                <w:sz w:val="22"/>
                <w:szCs w:val="22"/>
              </w:rPr>
              <w:t>Administrative Law Judges, Adjudicators, and Hearing Officers</w:t>
            </w:r>
          </w:p>
        </w:tc>
      </w:tr>
      <w:tr w:rsidR="00C3331F" w:rsidRPr="00F16E68" w14:paraId="336320EE" w14:textId="77777777" w:rsidTr="00EB4637">
        <w:trPr>
          <w:cantSplit/>
          <w:trHeight w:val="288"/>
        </w:trPr>
        <w:tc>
          <w:tcPr>
            <w:tcW w:w="2016" w:type="dxa"/>
            <w:noWrap/>
            <w:vAlign w:val="bottom"/>
          </w:tcPr>
          <w:p w14:paraId="63DAFD1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23-1022</w:t>
            </w:r>
          </w:p>
        </w:tc>
        <w:tc>
          <w:tcPr>
            <w:tcW w:w="7344" w:type="dxa"/>
            <w:noWrap/>
            <w:vAlign w:val="bottom"/>
          </w:tcPr>
          <w:p w14:paraId="632C3E69" w14:textId="77777777" w:rsidR="00C3331F" w:rsidRPr="00B2213A" w:rsidRDefault="00C3331F" w:rsidP="00EB4637">
            <w:pPr>
              <w:spacing w:before="0" w:after="0"/>
              <w:rPr>
                <w:sz w:val="22"/>
                <w:szCs w:val="22"/>
              </w:rPr>
            </w:pPr>
            <w:r w:rsidRPr="00B2213A">
              <w:rPr>
                <w:rFonts w:eastAsia="Times New Roman"/>
                <w:color w:val="000000"/>
                <w:sz w:val="22"/>
                <w:szCs w:val="22"/>
              </w:rPr>
              <w:t>Arbitrators, Mediators, and Conciliators</w:t>
            </w:r>
          </w:p>
        </w:tc>
      </w:tr>
      <w:tr w:rsidR="00C3331F" w:rsidRPr="00F16E68" w14:paraId="7F5A54FA" w14:textId="77777777" w:rsidTr="00EB4637">
        <w:trPr>
          <w:cantSplit/>
          <w:trHeight w:val="288"/>
        </w:trPr>
        <w:tc>
          <w:tcPr>
            <w:tcW w:w="2016" w:type="dxa"/>
            <w:noWrap/>
            <w:vAlign w:val="bottom"/>
          </w:tcPr>
          <w:p w14:paraId="7CF31BA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23-1023</w:t>
            </w:r>
          </w:p>
        </w:tc>
        <w:tc>
          <w:tcPr>
            <w:tcW w:w="7344" w:type="dxa"/>
            <w:noWrap/>
            <w:vAlign w:val="bottom"/>
          </w:tcPr>
          <w:p w14:paraId="1579DE85" w14:textId="77777777" w:rsidR="00C3331F" w:rsidRPr="00B2213A" w:rsidRDefault="00C3331F" w:rsidP="00EB4637">
            <w:pPr>
              <w:spacing w:before="0" w:after="0"/>
              <w:rPr>
                <w:sz w:val="22"/>
                <w:szCs w:val="22"/>
              </w:rPr>
            </w:pPr>
            <w:r w:rsidRPr="00B2213A">
              <w:rPr>
                <w:rFonts w:eastAsia="Times New Roman"/>
                <w:color w:val="000000"/>
                <w:sz w:val="22"/>
                <w:szCs w:val="22"/>
              </w:rPr>
              <w:t>Judges, Magistrate Judges, and Magistrates</w:t>
            </w:r>
          </w:p>
        </w:tc>
      </w:tr>
      <w:tr w:rsidR="00C3331F" w:rsidRPr="00F16E68" w14:paraId="4FD51DFE" w14:textId="77777777" w:rsidTr="00EB4637">
        <w:trPr>
          <w:cantSplit/>
          <w:trHeight w:val="288"/>
        </w:trPr>
        <w:tc>
          <w:tcPr>
            <w:tcW w:w="2016" w:type="dxa"/>
            <w:noWrap/>
            <w:vAlign w:val="bottom"/>
          </w:tcPr>
          <w:p w14:paraId="477AF1A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23-2011</w:t>
            </w:r>
          </w:p>
        </w:tc>
        <w:tc>
          <w:tcPr>
            <w:tcW w:w="7344" w:type="dxa"/>
            <w:noWrap/>
            <w:vAlign w:val="bottom"/>
          </w:tcPr>
          <w:p w14:paraId="5295972B" w14:textId="77777777" w:rsidR="00C3331F" w:rsidRPr="00B2213A" w:rsidRDefault="00C3331F" w:rsidP="00EB4637">
            <w:pPr>
              <w:spacing w:before="0" w:after="0"/>
              <w:rPr>
                <w:sz w:val="22"/>
                <w:szCs w:val="22"/>
              </w:rPr>
            </w:pPr>
            <w:r w:rsidRPr="00B2213A">
              <w:rPr>
                <w:rFonts w:eastAsia="Times New Roman"/>
                <w:color w:val="000000"/>
                <w:sz w:val="22"/>
                <w:szCs w:val="22"/>
              </w:rPr>
              <w:t>Paralegals and Legal Assistants</w:t>
            </w:r>
          </w:p>
        </w:tc>
      </w:tr>
      <w:tr w:rsidR="00C3331F" w:rsidRPr="00F16E68" w14:paraId="31F5C4FE" w14:textId="77777777" w:rsidTr="00EB4637">
        <w:trPr>
          <w:cantSplit/>
          <w:trHeight w:val="288"/>
        </w:trPr>
        <w:tc>
          <w:tcPr>
            <w:tcW w:w="2016" w:type="dxa"/>
            <w:noWrap/>
            <w:vAlign w:val="bottom"/>
          </w:tcPr>
          <w:p w14:paraId="3DEC7D2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23-2093</w:t>
            </w:r>
          </w:p>
        </w:tc>
        <w:tc>
          <w:tcPr>
            <w:tcW w:w="7344" w:type="dxa"/>
            <w:noWrap/>
            <w:vAlign w:val="bottom"/>
          </w:tcPr>
          <w:p w14:paraId="348A1FE1" w14:textId="77777777" w:rsidR="00C3331F" w:rsidRPr="00B2213A" w:rsidRDefault="00C3331F" w:rsidP="00EB4637">
            <w:pPr>
              <w:spacing w:before="0" w:after="0"/>
              <w:rPr>
                <w:sz w:val="22"/>
                <w:szCs w:val="22"/>
              </w:rPr>
            </w:pPr>
            <w:r w:rsidRPr="00B2213A">
              <w:rPr>
                <w:rFonts w:eastAsia="Times New Roman"/>
                <w:color w:val="000000"/>
                <w:sz w:val="22"/>
                <w:szCs w:val="22"/>
              </w:rPr>
              <w:t>Title Examiners, Abstractors, and Searchers</w:t>
            </w:r>
          </w:p>
        </w:tc>
      </w:tr>
      <w:tr w:rsidR="00C3331F" w:rsidRPr="00F16E68" w14:paraId="5608D850" w14:textId="77777777" w:rsidTr="00EB4637">
        <w:trPr>
          <w:cantSplit/>
          <w:trHeight w:val="288"/>
        </w:trPr>
        <w:tc>
          <w:tcPr>
            <w:tcW w:w="2016" w:type="dxa"/>
            <w:noWrap/>
            <w:vAlign w:val="bottom"/>
          </w:tcPr>
          <w:p w14:paraId="3C931E5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23-2099</w:t>
            </w:r>
          </w:p>
        </w:tc>
        <w:tc>
          <w:tcPr>
            <w:tcW w:w="7344" w:type="dxa"/>
            <w:noWrap/>
            <w:vAlign w:val="bottom"/>
          </w:tcPr>
          <w:p w14:paraId="72FFAFD1" w14:textId="77777777" w:rsidR="00C3331F" w:rsidRPr="00B2213A" w:rsidRDefault="00C3331F" w:rsidP="00EB4637">
            <w:pPr>
              <w:spacing w:before="0" w:after="0"/>
              <w:rPr>
                <w:sz w:val="22"/>
                <w:szCs w:val="22"/>
              </w:rPr>
            </w:pPr>
            <w:r w:rsidRPr="00B2213A">
              <w:rPr>
                <w:rFonts w:eastAsia="Times New Roman"/>
                <w:color w:val="000000"/>
                <w:sz w:val="22"/>
                <w:szCs w:val="22"/>
              </w:rPr>
              <w:t>Legal Support Workers, All Other</w:t>
            </w:r>
          </w:p>
        </w:tc>
      </w:tr>
    </w:tbl>
    <w:p w14:paraId="2C5F6AC7" w14:textId="77777777" w:rsidR="00C3331F" w:rsidRPr="000266A9" w:rsidRDefault="00C3331F" w:rsidP="00C3331F">
      <w:pPr>
        <w:pStyle w:val="Figure"/>
      </w:pPr>
      <w:bookmarkStart w:id="164" w:name="_Toc2329663"/>
      <w:r w:rsidRPr="000266A9">
        <w:t xml:space="preserve">Table </w:t>
      </w:r>
      <w:r w:rsidRPr="000266A9">
        <w:rPr>
          <w:noProof/>
        </w:rPr>
        <w:t>8.D.4</w:t>
      </w:r>
      <w:r w:rsidRPr="000266A9">
        <w:t xml:space="preserve">: List of Occupations Included in the </w:t>
      </w:r>
      <w:r>
        <w:t xml:space="preserve">Updated </w:t>
      </w:r>
      <w:r w:rsidRPr="000266A9">
        <w:t>WORK GPCI – Other Occupation Groups</w:t>
      </w:r>
      <w:bookmarkEnd w:id="164"/>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4: List of Occupations Included in the Updated WORK GPCI – Other Occupation Groups"/>
      </w:tblPr>
      <w:tblGrid>
        <w:gridCol w:w="3024"/>
        <w:gridCol w:w="2016"/>
        <w:gridCol w:w="4320"/>
      </w:tblGrid>
      <w:tr w:rsidR="00C3331F" w:rsidRPr="00F16E68" w14:paraId="4CFB9F8E" w14:textId="77777777" w:rsidTr="00EB4637">
        <w:trPr>
          <w:cantSplit/>
          <w:trHeight w:val="288"/>
          <w:tblHeader/>
        </w:trPr>
        <w:tc>
          <w:tcPr>
            <w:tcW w:w="3024" w:type="dxa"/>
            <w:noWrap/>
            <w:vAlign w:val="center"/>
          </w:tcPr>
          <w:p w14:paraId="6390157B" w14:textId="77777777" w:rsidR="00C3331F" w:rsidRPr="00EC5F28" w:rsidRDefault="00C3331F" w:rsidP="00EB4637">
            <w:pPr>
              <w:spacing w:before="0" w:after="0"/>
              <w:jc w:val="center"/>
              <w:rPr>
                <w:b/>
                <w:sz w:val="22"/>
                <w:szCs w:val="22"/>
              </w:rPr>
            </w:pPr>
            <w:r w:rsidRPr="00EC5F28">
              <w:rPr>
                <w:b/>
                <w:sz w:val="22"/>
                <w:szCs w:val="22"/>
              </w:rPr>
              <w:t>OCCUPATION GROUP</w:t>
            </w:r>
          </w:p>
        </w:tc>
        <w:tc>
          <w:tcPr>
            <w:tcW w:w="2016" w:type="dxa"/>
            <w:noWrap/>
            <w:vAlign w:val="center"/>
          </w:tcPr>
          <w:p w14:paraId="2994EA93" w14:textId="77777777" w:rsidR="00C3331F" w:rsidRPr="00EC5F28" w:rsidRDefault="00C3331F" w:rsidP="00EB4637">
            <w:pPr>
              <w:spacing w:before="0" w:after="0"/>
              <w:jc w:val="center"/>
              <w:rPr>
                <w:b/>
                <w:sz w:val="22"/>
                <w:szCs w:val="22"/>
              </w:rPr>
            </w:pPr>
            <w:r w:rsidRPr="00EC5F28">
              <w:rPr>
                <w:b/>
                <w:sz w:val="22"/>
                <w:szCs w:val="22"/>
              </w:rPr>
              <w:t>OCCUPATION CODE</w:t>
            </w:r>
          </w:p>
        </w:tc>
        <w:tc>
          <w:tcPr>
            <w:tcW w:w="4320" w:type="dxa"/>
            <w:noWrap/>
            <w:vAlign w:val="center"/>
          </w:tcPr>
          <w:p w14:paraId="50F7C98A"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0EDE185E" w14:textId="77777777" w:rsidTr="00EB4637">
        <w:trPr>
          <w:cantSplit/>
          <w:trHeight w:val="288"/>
        </w:trPr>
        <w:tc>
          <w:tcPr>
            <w:tcW w:w="3024" w:type="dxa"/>
            <w:noWrap/>
            <w:vAlign w:val="center"/>
            <w:hideMark/>
          </w:tcPr>
          <w:p w14:paraId="6C24DE0E"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c>
          <w:tcPr>
            <w:tcW w:w="2016" w:type="dxa"/>
            <w:noWrap/>
            <w:vAlign w:val="center"/>
            <w:hideMark/>
          </w:tcPr>
          <w:p w14:paraId="5D67A643" w14:textId="77777777" w:rsidR="00C3331F" w:rsidRPr="00B2213A" w:rsidRDefault="00C3331F" w:rsidP="00EB4637">
            <w:pPr>
              <w:spacing w:before="0" w:after="0"/>
              <w:jc w:val="center"/>
              <w:rPr>
                <w:sz w:val="22"/>
                <w:szCs w:val="22"/>
              </w:rPr>
            </w:pPr>
            <w:r w:rsidRPr="00B2213A">
              <w:rPr>
                <w:sz w:val="22"/>
                <w:szCs w:val="22"/>
              </w:rPr>
              <w:t>25-0000</w:t>
            </w:r>
          </w:p>
        </w:tc>
        <w:tc>
          <w:tcPr>
            <w:tcW w:w="4320" w:type="dxa"/>
            <w:noWrap/>
            <w:hideMark/>
          </w:tcPr>
          <w:p w14:paraId="6C6236D2"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r>
      <w:tr w:rsidR="00C3331F" w:rsidRPr="00F16E68" w14:paraId="232C259C" w14:textId="77777777" w:rsidTr="00EB4637">
        <w:trPr>
          <w:cantSplit/>
          <w:trHeight w:val="288"/>
        </w:trPr>
        <w:tc>
          <w:tcPr>
            <w:tcW w:w="3024" w:type="dxa"/>
            <w:noWrap/>
            <w:vAlign w:val="center"/>
            <w:hideMark/>
          </w:tcPr>
          <w:p w14:paraId="79598E35" w14:textId="77777777" w:rsidR="00C3331F" w:rsidRPr="00B2213A" w:rsidRDefault="00C3331F" w:rsidP="00EB4637">
            <w:pPr>
              <w:spacing w:before="0" w:after="0"/>
              <w:rPr>
                <w:sz w:val="22"/>
                <w:szCs w:val="22"/>
              </w:rPr>
            </w:pPr>
            <w:r w:rsidRPr="00B2213A">
              <w:rPr>
                <w:sz w:val="22"/>
                <w:szCs w:val="22"/>
              </w:rPr>
              <w:t>Registered Nurses</w:t>
            </w:r>
          </w:p>
        </w:tc>
        <w:tc>
          <w:tcPr>
            <w:tcW w:w="2016" w:type="dxa"/>
            <w:noWrap/>
            <w:vAlign w:val="center"/>
            <w:hideMark/>
          </w:tcPr>
          <w:p w14:paraId="7BB19311" w14:textId="77777777" w:rsidR="00C3331F" w:rsidRPr="00B2213A" w:rsidRDefault="00C3331F" w:rsidP="00EB4637">
            <w:pPr>
              <w:spacing w:before="0" w:after="0"/>
              <w:jc w:val="center"/>
              <w:rPr>
                <w:sz w:val="22"/>
                <w:szCs w:val="22"/>
              </w:rPr>
            </w:pPr>
            <w:r w:rsidRPr="00B2213A">
              <w:rPr>
                <w:sz w:val="22"/>
                <w:szCs w:val="22"/>
              </w:rPr>
              <w:t>29-1141</w:t>
            </w:r>
          </w:p>
        </w:tc>
        <w:tc>
          <w:tcPr>
            <w:tcW w:w="4320" w:type="dxa"/>
            <w:noWrap/>
            <w:vAlign w:val="center"/>
            <w:hideMark/>
          </w:tcPr>
          <w:p w14:paraId="6663F147" w14:textId="77777777" w:rsidR="00C3331F" w:rsidRPr="00B2213A" w:rsidRDefault="00C3331F" w:rsidP="00EB4637">
            <w:pPr>
              <w:spacing w:before="0" w:after="0"/>
              <w:rPr>
                <w:sz w:val="22"/>
                <w:szCs w:val="22"/>
              </w:rPr>
            </w:pPr>
            <w:r w:rsidRPr="00B2213A">
              <w:rPr>
                <w:sz w:val="22"/>
                <w:szCs w:val="22"/>
              </w:rPr>
              <w:t>Registered Nurses</w:t>
            </w:r>
          </w:p>
        </w:tc>
      </w:tr>
      <w:tr w:rsidR="00C3331F" w:rsidRPr="00F16E68" w14:paraId="3701E7AA" w14:textId="77777777" w:rsidTr="00EB4637">
        <w:trPr>
          <w:cantSplit/>
          <w:trHeight w:val="288"/>
        </w:trPr>
        <w:tc>
          <w:tcPr>
            <w:tcW w:w="3024" w:type="dxa"/>
            <w:noWrap/>
            <w:vAlign w:val="center"/>
            <w:hideMark/>
          </w:tcPr>
          <w:p w14:paraId="6FAB8BF7" w14:textId="77777777" w:rsidR="00C3331F" w:rsidRPr="00B2213A" w:rsidRDefault="00C3331F" w:rsidP="00EB4637">
            <w:pPr>
              <w:spacing w:before="0" w:after="0"/>
              <w:rPr>
                <w:sz w:val="22"/>
                <w:szCs w:val="22"/>
              </w:rPr>
            </w:pPr>
            <w:r w:rsidRPr="00B2213A">
              <w:rPr>
                <w:sz w:val="22"/>
                <w:szCs w:val="22"/>
              </w:rPr>
              <w:t>Pharmacists</w:t>
            </w:r>
          </w:p>
        </w:tc>
        <w:tc>
          <w:tcPr>
            <w:tcW w:w="2016" w:type="dxa"/>
            <w:noWrap/>
            <w:vAlign w:val="center"/>
            <w:hideMark/>
          </w:tcPr>
          <w:p w14:paraId="232568B6" w14:textId="77777777" w:rsidR="00C3331F" w:rsidRPr="00B2213A" w:rsidRDefault="00C3331F" w:rsidP="00EB4637">
            <w:pPr>
              <w:spacing w:before="0" w:after="0"/>
              <w:jc w:val="center"/>
              <w:rPr>
                <w:sz w:val="22"/>
                <w:szCs w:val="22"/>
              </w:rPr>
            </w:pPr>
            <w:r w:rsidRPr="00B2213A">
              <w:rPr>
                <w:sz w:val="22"/>
                <w:szCs w:val="22"/>
              </w:rPr>
              <w:t>29-1051</w:t>
            </w:r>
          </w:p>
        </w:tc>
        <w:tc>
          <w:tcPr>
            <w:tcW w:w="4320" w:type="dxa"/>
            <w:noWrap/>
            <w:vAlign w:val="center"/>
            <w:hideMark/>
          </w:tcPr>
          <w:p w14:paraId="6D2EC9D5" w14:textId="77777777" w:rsidR="00C3331F" w:rsidRPr="00B2213A" w:rsidRDefault="00C3331F" w:rsidP="00EB4637">
            <w:pPr>
              <w:spacing w:before="0" w:after="0"/>
              <w:rPr>
                <w:sz w:val="22"/>
                <w:szCs w:val="22"/>
              </w:rPr>
            </w:pPr>
            <w:r w:rsidRPr="00B2213A">
              <w:rPr>
                <w:sz w:val="22"/>
                <w:szCs w:val="22"/>
              </w:rPr>
              <w:t>Pharmacists</w:t>
            </w:r>
          </w:p>
        </w:tc>
      </w:tr>
      <w:tr w:rsidR="00C3331F" w:rsidRPr="00F16E68" w14:paraId="11118E6F" w14:textId="77777777" w:rsidTr="00EB4637">
        <w:trPr>
          <w:cantSplit/>
          <w:trHeight w:val="288"/>
        </w:trPr>
        <w:tc>
          <w:tcPr>
            <w:tcW w:w="3024" w:type="dxa"/>
            <w:noWrap/>
            <w:vAlign w:val="center"/>
            <w:hideMark/>
          </w:tcPr>
          <w:p w14:paraId="5F214530" w14:textId="77777777" w:rsidR="00C3331F" w:rsidRPr="00B2213A" w:rsidRDefault="00C3331F" w:rsidP="00EB4637">
            <w:pPr>
              <w:spacing w:before="0" w:after="0"/>
              <w:rPr>
                <w:sz w:val="22"/>
                <w:szCs w:val="22"/>
              </w:rPr>
            </w:pPr>
            <w:r w:rsidRPr="00B2213A">
              <w:rPr>
                <w:sz w:val="22"/>
                <w:szCs w:val="22"/>
              </w:rPr>
              <w:t>Art, Design, Entertainment, Sports and Media</w:t>
            </w:r>
          </w:p>
        </w:tc>
        <w:tc>
          <w:tcPr>
            <w:tcW w:w="2016" w:type="dxa"/>
            <w:noWrap/>
            <w:vAlign w:val="center"/>
            <w:hideMark/>
          </w:tcPr>
          <w:p w14:paraId="1A6839E0" w14:textId="77777777" w:rsidR="00C3331F" w:rsidRPr="00B2213A" w:rsidRDefault="00C3331F" w:rsidP="00EB4637">
            <w:pPr>
              <w:spacing w:before="0" w:after="0"/>
              <w:jc w:val="center"/>
              <w:rPr>
                <w:sz w:val="22"/>
                <w:szCs w:val="22"/>
              </w:rPr>
            </w:pPr>
            <w:r w:rsidRPr="00B2213A">
              <w:rPr>
                <w:sz w:val="22"/>
                <w:szCs w:val="22"/>
              </w:rPr>
              <w:t>27-0000</w:t>
            </w:r>
          </w:p>
        </w:tc>
        <w:tc>
          <w:tcPr>
            <w:tcW w:w="4320" w:type="dxa"/>
            <w:noWrap/>
            <w:vAlign w:val="center"/>
            <w:hideMark/>
          </w:tcPr>
          <w:p w14:paraId="2B810E62" w14:textId="77777777" w:rsidR="00C3331F" w:rsidRPr="00B2213A" w:rsidRDefault="00C3331F" w:rsidP="00EB4637">
            <w:pPr>
              <w:spacing w:before="0" w:after="0"/>
              <w:rPr>
                <w:sz w:val="22"/>
                <w:szCs w:val="22"/>
              </w:rPr>
            </w:pPr>
            <w:r w:rsidRPr="00B2213A">
              <w:rPr>
                <w:sz w:val="22"/>
                <w:szCs w:val="22"/>
              </w:rPr>
              <w:t>Arts, Design, Entertainment, Sports, and Media Occupations</w:t>
            </w:r>
          </w:p>
        </w:tc>
      </w:tr>
    </w:tbl>
    <w:p w14:paraId="69920114" w14:textId="360826D8" w:rsidR="00C3331F" w:rsidRPr="000266A9" w:rsidRDefault="00C3331F" w:rsidP="00C3331F">
      <w:pPr>
        <w:pStyle w:val="Figure"/>
      </w:pPr>
      <w:r>
        <w:t>Table 8.D.5</w:t>
      </w:r>
      <w:r w:rsidRPr="000266A9">
        <w:t xml:space="preserve">: List of Occupations Included in the </w:t>
      </w:r>
      <w:r>
        <w:t xml:space="preserve">Updated </w:t>
      </w:r>
      <w:r w:rsidRPr="000266A9">
        <w:t xml:space="preserve">WORK GPCI – </w:t>
      </w:r>
      <w:r w:rsidRPr="005E50D0">
        <w:t xml:space="preserve">Management </w:t>
      </w:r>
      <w:r w:rsidR="00AD7556">
        <w:t>(new group and codes for CY 2023)</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5: List of Occupations Included in the Updated WORK GPCI – Management (new group and codes for CY 2023)"/>
      </w:tblPr>
      <w:tblGrid>
        <w:gridCol w:w="2016"/>
        <w:gridCol w:w="7344"/>
      </w:tblGrid>
      <w:tr w:rsidR="00C3331F" w:rsidRPr="005E50D0" w14:paraId="04DEF832" w14:textId="77777777" w:rsidTr="00EB4637">
        <w:trPr>
          <w:cantSplit/>
          <w:trHeight w:val="288"/>
          <w:tblHeader/>
        </w:trPr>
        <w:tc>
          <w:tcPr>
            <w:tcW w:w="2016" w:type="dxa"/>
            <w:noWrap/>
            <w:vAlign w:val="center"/>
          </w:tcPr>
          <w:p w14:paraId="2140446B"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398D82C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732FCB47" w14:textId="77777777" w:rsidTr="00B2213A">
        <w:trPr>
          <w:cantSplit/>
          <w:trHeight w:val="288"/>
        </w:trPr>
        <w:tc>
          <w:tcPr>
            <w:tcW w:w="2016" w:type="dxa"/>
            <w:noWrap/>
            <w:vAlign w:val="center"/>
          </w:tcPr>
          <w:p w14:paraId="78E438DA" w14:textId="77777777" w:rsidR="00C3331F" w:rsidRPr="005E50D0" w:rsidRDefault="00C3331F" w:rsidP="00B2213A">
            <w:pPr>
              <w:spacing w:before="0" w:after="0"/>
              <w:jc w:val="center"/>
              <w:rPr>
                <w:sz w:val="22"/>
                <w:szCs w:val="22"/>
              </w:rPr>
            </w:pPr>
            <w:r w:rsidRPr="005E50D0">
              <w:rPr>
                <w:sz w:val="22"/>
                <w:szCs w:val="22"/>
              </w:rPr>
              <w:t>11-1011</w:t>
            </w:r>
          </w:p>
        </w:tc>
        <w:tc>
          <w:tcPr>
            <w:tcW w:w="7344" w:type="dxa"/>
            <w:noWrap/>
          </w:tcPr>
          <w:p w14:paraId="66660738" w14:textId="77777777" w:rsidR="00C3331F" w:rsidRPr="005E50D0" w:rsidRDefault="00C3331F" w:rsidP="00EB4637">
            <w:pPr>
              <w:spacing w:before="0" w:after="0"/>
              <w:rPr>
                <w:sz w:val="22"/>
                <w:szCs w:val="22"/>
              </w:rPr>
            </w:pPr>
            <w:r w:rsidRPr="005E50D0">
              <w:rPr>
                <w:sz w:val="22"/>
                <w:szCs w:val="22"/>
              </w:rPr>
              <w:t>Chief Executives</w:t>
            </w:r>
          </w:p>
        </w:tc>
      </w:tr>
      <w:tr w:rsidR="00C3331F" w:rsidRPr="005E50D0" w14:paraId="4D6466F0" w14:textId="77777777" w:rsidTr="00B2213A">
        <w:trPr>
          <w:cantSplit/>
          <w:trHeight w:val="288"/>
        </w:trPr>
        <w:tc>
          <w:tcPr>
            <w:tcW w:w="2016" w:type="dxa"/>
            <w:noWrap/>
            <w:vAlign w:val="center"/>
          </w:tcPr>
          <w:p w14:paraId="0B965E21" w14:textId="77777777" w:rsidR="00C3331F" w:rsidRPr="005E50D0" w:rsidRDefault="00C3331F" w:rsidP="00B2213A">
            <w:pPr>
              <w:spacing w:before="0" w:after="0"/>
              <w:jc w:val="center"/>
              <w:rPr>
                <w:sz w:val="22"/>
                <w:szCs w:val="22"/>
              </w:rPr>
            </w:pPr>
            <w:r w:rsidRPr="005E50D0">
              <w:rPr>
                <w:sz w:val="22"/>
                <w:szCs w:val="22"/>
              </w:rPr>
              <w:t>11-1021</w:t>
            </w:r>
          </w:p>
        </w:tc>
        <w:tc>
          <w:tcPr>
            <w:tcW w:w="7344" w:type="dxa"/>
            <w:noWrap/>
          </w:tcPr>
          <w:p w14:paraId="22A5CADE" w14:textId="77777777" w:rsidR="00C3331F" w:rsidRPr="005E50D0" w:rsidRDefault="00C3331F" w:rsidP="00EB4637">
            <w:pPr>
              <w:spacing w:before="0" w:after="0"/>
              <w:rPr>
                <w:sz w:val="22"/>
                <w:szCs w:val="22"/>
              </w:rPr>
            </w:pPr>
            <w:r w:rsidRPr="005E50D0">
              <w:rPr>
                <w:sz w:val="22"/>
                <w:szCs w:val="22"/>
              </w:rPr>
              <w:t>General and Operations Managers</w:t>
            </w:r>
          </w:p>
        </w:tc>
      </w:tr>
      <w:tr w:rsidR="00C3331F" w:rsidRPr="005E50D0" w14:paraId="3BE590E6" w14:textId="77777777" w:rsidTr="00B2213A">
        <w:trPr>
          <w:cantSplit/>
          <w:trHeight w:val="288"/>
        </w:trPr>
        <w:tc>
          <w:tcPr>
            <w:tcW w:w="2016" w:type="dxa"/>
            <w:noWrap/>
            <w:vAlign w:val="center"/>
          </w:tcPr>
          <w:p w14:paraId="1FCDD92F" w14:textId="77777777" w:rsidR="00C3331F" w:rsidRPr="005E50D0" w:rsidRDefault="00C3331F" w:rsidP="00B2213A">
            <w:pPr>
              <w:spacing w:before="0" w:after="0"/>
              <w:jc w:val="center"/>
              <w:rPr>
                <w:sz w:val="22"/>
                <w:szCs w:val="22"/>
              </w:rPr>
            </w:pPr>
            <w:r w:rsidRPr="005E50D0">
              <w:rPr>
                <w:sz w:val="22"/>
                <w:szCs w:val="22"/>
              </w:rPr>
              <w:t>11-2011</w:t>
            </w:r>
          </w:p>
        </w:tc>
        <w:tc>
          <w:tcPr>
            <w:tcW w:w="7344" w:type="dxa"/>
            <w:noWrap/>
          </w:tcPr>
          <w:p w14:paraId="3711AB4E" w14:textId="77777777" w:rsidR="00C3331F" w:rsidRPr="005E50D0" w:rsidRDefault="00C3331F" w:rsidP="00EB4637">
            <w:pPr>
              <w:spacing w:before="0" w:after="0"/>
              <w:rPr>
                <w:sz w:val="22"/>
                <w:szCs w:val="22"/>
              </w:rPr>
            </w:pPr>
            <w:r w:rsidRPr="005E50D0">
              <w:rPr>
                <w:sz w:val="22"/>
                <w:szCs w:val="22"/>
              </w:rPr>
              <w:t>Advertising and Promotions Managers</w:t>
            </w:r>
          </w:p>
        </w:tc>
      </w:tr>
      <w:tr w:rsidR="00C3331F" w:rsidRPr="005E50D0" w14:paraId="4D562FDB" w14:textId="77777777" w:rsidTr="00B2213A">
        <w:trPr>
          <w:cantSplit/>
          <w:trHeight w:val="288"/>
        </w:trPr>
        <w:tc>
          <w:tcPr>
            <w:tcW w:w="2016" w:type="dxa"/>
            <w:noWrap/>
            <w:vAlign w:val="center"/>
          </w:tcPr>
          <w:p w14:paraId="70F49EEB" w14:textId="77777777" w:rsidR="00C3331F" w:rsidRPr="005E50D0" w:rsidRDefault="00C3331F" w:rsidP="00B2213A">
            <w:pPr>
              <w:spacing w:before="0" w:after="0"/>
              <w:jc w:val="center"/>
              <w:rPr>
                <w:sz w:val="22"/>
                <w:szCs w:val="22"/>
              </w:rPr>
            </w:pPr>
            <w:r w:rsidRPr="005E50D0">
              <w:rPr>
                <w:sz w:val="22"/>
                <w:szCs w:val="22"/>
              </w:rPr>
              <w:t>11-2021</w:t>
            </w:r>
          </w:p>
        </w:tc>
        <w:tc>
          <w:tcPr>
            <w:tcW w:w="7344" w:type="dxa"/>
            <w:noWrap/>
          </w:tcPr>
          <w:p w14:paraId="738195A1" w14:textId="77777777" w:rsidR="00C3331F" w:rsidRPr="005E50D0" w:rsidRDefault="00C3331F" w:rsidP="00EB4637">
            <w:pPr>
              <w:spacing w:before="0" w:after="0"/>
              <w:rPr>
                <w:sz w:val="22"/>
                <w:szCs w:val="22"/>
              </w:rPr>
            </w:pPr>
            <w:r w:rsidRPr="005E50D0">
              <w:rPr>
                <w:sz w:val="22"/>
                <w:szCs w:val="22"/>
              </w:rPr>
              <w:t>Marketing Managers</w:t>
            </w:r>
          </w:p>
        </w:tc>
      </w:tr>
      <w:tr w:rsidR="00C3331F" w:rsidRPr="005E50D0" w14:paraId="0A65A5B1" w14:textId="77777777" w:rsidTr="00B2213A">
        <w:trPr>
          <w:cantSplit/>
          <w:trHeight w:val="288"/>
        </w:trPr>
        <w:tc>
          <w:tcPr>
            <w:tcW w:w="2016" w:type="dxa"/>
            <w:noWrap/>
            <w:vAlign w:val="center"/>
          </w:tcPr>
          <w:p w14:paraId="7E76D3D3" w14:textId="77777777" w:rsidR="00C3331F" w:rsidRPr="005E50D0" w:rsidRDefault="00C3331F" w:rsidP="00B2213A">
            <w:pPr>
              <w:spacing w:before="0" w:after="0"/>
              <w:jc w:val="center"/>
              <w:rPr>
                <w:sz w:val="22"/>
                <w:szCs w:val="22"/>
              </w:rPr>
            </w:pPr>
            <w:r w:rsidRPr="005E50D0">
              <w:rPr>
                <w:sz w:val="22"/>
                <w:szCs w:val="22"/>
              </w:rPr>
              <w:t>11-2022</w:t>
            </w:r>
          </w:p>
        </w:tc>
        <w:tc>
          <w:tcPr>
            <w:tcW w:w="7344" w:type="dxa"/>
            <w:noWrap/>
          </w:tcPr>
          <w:p w14:paraId="2FA93BBE" w14:textId="77777777" w:rsidR="00C3331F" w:rsidRPr="005E50D0" w:rsidRDefault="00C3331F" w:rsidP="00EB4637">
            <w:pPr>
              <w:spacing w:before="0" w:after="0"/>
              <w:rPr>
                <w:sz w:val="22"/>
                <w:szCs w:val="22"/>
              </w:rPr>
            </w:pPr>
            <w:r w:rsidRPr="005E50D0">
              <w:rPr>
                <w:sz w:val="22"/>
                <w:szCs w:val="22"/>
              </w:rPr>
              <w:t>Sales Managers</w:t>
            </w:r>
          </w:p>
        </w:tc>
      </w:tr>
      <w:tr w:rsidR="00C3331F" w:rsidRPr="005E50D0" w14:paraId="56AFE0C0" w14:textId="77777777" w:rsidTr="00B2213A">
        <w:trPr>
          <w:cantSplit/>
          <w:trHeight w:val="288"/>
        </w:trPr>
        <w:tc>
          <w:tcPr>
            <w:tcW w:w="2016" w:type="dxa"/>
            <w:noWrap/>
            <w:vAlign w:val="center"/>
          </w:tcPr>
          <w:p w14:paraId="78923D95" w14:textId="77777777" w:rsidR="00C3331F" w:rsidRPr="005E50D0" w:rsidRDefault="00C3331F" w:rsidP="00B2213A">
            <w:pPr>
              <w:spacing w:before="0" w:after="0"/>
              <w:jc w:val="center"/>
              <w:rPr>
                <w:sz w:val="22"/>
                <w:szCs w:val="22"/>
              </w:rPr>
            </w:pPr>
            <w:r w:rsidRPr="005E50D0">
              <w:rPr>
                <w:sz w:val="22"/>
                <w:szCs w:val="22"/>
              </w:rPr>
              <w:t>11-2030</w:t>
            </w:r>
          </w:p>
        </w:tc>
        <w:tc>
          <w:tcPr>
            <w:tcW w:w="7344" w:type="dxa"/>
            <w:noWrap/>
          </w:tcPr>
          <w:p w14:paraId="1D516582" w14:textId="77777777" w:rsidR="00C3331F" w:rsidRPr="005E50D0" w:rsidRDefault="00C3331F" w:rsidP="00EB4637">
            <w:pPr>
              <w:spacing w:before="0" w:after="0"/>
              <w:rPr>
                <w:sz w:val="22"/>
                <w:szCs w:val="22"/>
              </w:rPr>
            </w:pPr>
            <w:r w:rsidRPr="005E50D0">
              <w:rPr>
                <w:sz w:val="22"/>
                <w:szCs w:val="22"/>
              </w:rPr>
              <w:t>Public Relations and Fundraising Managers</w:t>
            </w:r>
          </w:p>
        </w:tc>
      </w:tr>
      <w:tr w:rsidR="00C3331F" w:rsidRPr="005E50D0" w14:paraId="6DE99CF4" w14:textId="77777777" w:rsidTr="00B2213A">
        <w:trPr>
          <w:cantSplit/>
          <w:trHeight w:val="288"/>
        </w:trPr>
        <w:tc>
          <w:tcPr>
            <w:tcW w:w="2016" w:type="dxa"/>
            <w:noWrap/>
            <w:vAlign w:val="center"/>
          </w:tcPr>
          <w:p w14:paraId="344E0C41" w14:textId="77777777" w:rsidR="00C3331F" w:rsidRPr="005E50D0" w:rsidRDefault="00C3331F" w:rsidP="00B2213A">
            <w:pPr>
              <w:spacing w:before="0" w:after="0"/>
              <w:jc w:val="center"/>
              <w:rPr>
                <w:sz w:val="22"/>
                <w:szCs w:val="22"/>
              </w:rPr>
            </w:pPr>
            <w:r w:rsidRPr="005E50D0">
              <w:rPr>
                <w:sz w:val="22"/>
                <w:szCs w:val="22"/>
              </w:rPr>
              <w:t>11-3010</w:t>
            </w:r>
          </w:p>
        </w:tc>
        <w:tc>
          <w:tcPr>
            <w:tcW w:w="7344" w:type="dxa"/>
            <w:noWrap/>
          </w:tcPr>
          <w:p w14:paraId="3138DFAC" w14:textId="77777777" w:rsidR="00C3331F" w:rsidRPr="005E50D0" w:rsidRDefault="00C3331F" w:rsidP="00EB4637">
            <w:pPr>
              <w:spacing w:before="0" w:after="0"/>
              <w:rPr>
                <w:sz w:val="22"/>
                <w:szCs w:val="22"/>
              </w:rPr>
            </w:pPr>
            <w:r w:rsidRPr="005E50D0">
              <w:rPr>
                <w:sz w:val="22"/>
                <w:szCs w:val="22"/>
              </w:rPr>
              <w:t>Administrative Services and Facilities Managers</w:t>
            </w:r>
          </w:p>
        </w:tc>
      </w:tr>
      <w:tr w:rsidR="00C3331F" w:rsidRPr="005E50D0" w14:paraId="6C6B82DB" w14:textId="77777777" w:rsidTr="00B2213A">
        <w:trPr>
          <w:cantSplit/>
          <w:trHeight w:val="288"/>
        </w:trPr>
        <w:tc>
          <w:tcPr>
            <w:tcW w:w="2016" w:type="dxa"/>
            <w:noWrap/>
            <w:vAlign w:val="center"/>
          </w:tcPr>
          <w:p w14:paraId="363723D1" w14:textId="77777777" w:rsidR="00C3331F" w:rsidRPr="005E50D0" w:rsidRDefault="00C3331F" w:rsidP="00B2213A">
            <w:pPr>
              <w:spacing w:before="0" w:after="0"/>
              <w:jc w:val="center"/>
              <w:rPr>
                <w:sz w:val="22"/>
                <w:szCs w:val="22"/>
              </w:rPr>
            </w:pPr>
            <w:r w:rsidRPr="005E50D0">
              <w:rPr>
                <w:sz w:val="22"/>
                <w:szCs w:val="22"/>
              </w:rPr>
              <w:t>11-3021</w:t>
            </w:r>
          </w:p>
        </w:tc>
        <w:tc>
          <w:tcPr>
            <w:tcW w:w="7344" w:type="dxa"/>
            <w:noWrap/>
          </w:tcPr>
          <w:p w14:paraId="7C65E768" w14:textId="77777777" w:rsidR="00C3331F" w:rsidRPr="005E50D0" w:rsidRDefault="00C3331F" w:rsidP="00EB4637">
            <w:pPr>
              <w:spacing w:before="0" w:after="0"/>
              <w:rPr>
                <w:sz w:val="22"/>
                <w:szCs w:val="22"/>
              </w:rPr>
            </w:pPr>
            <w:r w:rsidRPr="005E50D0">
              <w:rPr>
                <w:sz w:val="22"/>
                <w:szCs w:val="22"/>
              </w:rPr>
              <w:t>Computer and Information Systems Managers</w:t>
            </w:r>
          </w:p>
        </w:tc>
      </w:tr>
      <w:tr w:rsidR="00C3331F" w:rsidRPr="005E50D0" w14:paraId="63365589" w14:textId="77777777" w:rsidTr="00B2213A">
        <w:trPr>
          <w:cantSplit/>
          <w:trHeight w:val="288"/>
        </w:trPr>
        <w:tc>
          <w:tcPr>
            <w:tcW w:w="2016" w:type="dxa"/>
            <w:noWrap/>
            <w:vAlign w:val="center"/>
          </w:tcPr>
          <w:p w14:paraId="7387F1FC" w14:textId="77777777" w:rsidR="00C3331F" w:rsidRPr="005E50D0" w:rsidRDefault="00C3331F" w:rsidP="00B2213A">
            <w:pPr>
              <w:spacing w:before="0" w:after="0"/>
              <w:jc w:val="center"/>
              <w:rPr>
                <w:sz w:val="22"/>
                <w:szCs w:val="22"/>
              </w:rPr>
            </w:pPr>
            <w:r w:rsidRPr="005E50D0">
              <w:rPr>
                <w:sz w:val="22"/>
                <w:szCs w:val="22"/>
              </w:rPr>
              <w:t>11-3031</w:t>
            </w:r>
          </w:p>
        </w:tc>
        <w:tc>
          <w:tcPr>
            <w:tcW w:w="7344" w:type="dxa"/>
            <w:noWrap/>
          </w:tcPr>
          <w:p w14:paraId="415B3613" w14:textId="77777777" w:rsidR="00C3331F" w:rsidRPr="005E50D0" w:rsidRDefault="00C3331F" w:rsidP="00EB4637">
            <w:pPr>
              <w:spacing w:before="0" w:after="0"/>
              <w:rPr>
                <w:sz w:val="22"/>
                <w:szCs w:val="22"/>
              </w:rPr>
            </w:pPr>
            <w:r w:rsidRPr="005E50D0">
              <w:rPr>
                <w:sz w:val="22"/>
                <w:szCs w:val="22"/>
              </w:rPr>
              <w:t>Financial Managers</w:t>
            </w:r>
          </w:p>
        </w:tc>
      </w:tr>
      <w:tr w:rsidR="00C3331F" w:rsidRPr="005E50D0" w14:paraId="7CFF4C49" w14:textId="77777777" w:rsidTr="00B2213A">
        <w:trPr>
          <w:cantSplit/>
          <w:trHeight w:val="288"/>
        </w:trPr>
        <w:tc>
          <w:tcPr>
            <w:tcW w:w="2016" w:type="dxa"/>
            <w:noWrap/>
            <w:vAlign w:val="center"/>
          </w:tcPr>
          <w:p w14:paraId="367C526B" w14:textId="77777777" w:rsidR="00C3331F" w:rsidRPr="005E50D0" w:rsidRDefault="00C3331F" w:rsidP="00B2213A">
            <w:pPr>
              <w:spacing w:before="0" w:after="0"/>
              <w:jc w:val="center"/>
              <w:rPr>
                <w:sz w:val="22"/>
                <w:szCs w:val="22"/>
              </w:rPr>
            </w:pPr>
            <w:r w:rsidRPr="005E50D0">
              <w:rPr>
                <w:sz w:val="22"/>
                <w:szCs w:val="22"/>
              </w:rPr>
              <w:t>11-3051</w:t>
            </w:r>
          </w:p>
        </w:tc>
        <w:tc>
          <w:tcPr>
            <w:tcW w:w="7344" w:type="dxa"/>
            <w:noWrap/>
          </w:tcPr>
          <w:p w14:paraId="5A72B10E" w14:textId="77777777" w:rsidR="00C3331F" w:rsidRPr="005E50D0" w:rsidRDefault="00C3331F" w:rsidP="00EB4637">
            <w:pPr>
              <w:spacing w:before="0" w:after="0"/>
              <w:rPr>
                <w:sz w:val="22"/>
                <w:szCs w:val="22"/>
              </w:rPr>
            </w:pPr>
            <w:r w:rsidRPr="005E50D0">
              <w:rPr>
                <w:sz w:val="22"/>
                <w:szCs w:val="22"/>
              </w:rPr>
              <w:t>Industrial Production Managers</w:t>
            </w:r>
          </w:p>
        </w:tc>
      </w:tr>
      <w:tr w:rsidR="00C3331F" w:rsidRPr="005E50D0" w14:paraId="1DA4348F" w14:textId="77777777" w:rsidTr="00B2213A">
        <w:trPr>
          <w:cantSplit/>
          <w:trHeight w:val="288"/>
        </w:trPr>
        <w:tc>
          <w:tcPr>
            <w:tcW w:w="2016" w:type="dxa"/>
            <w:noWrap/>
            <w:vAlign w:val="center"/>
          </w:tcPr>
          <w:p w14:paraId="691E836E" w14:textId="77777777" w:rsidR="00C3331F" w:rsidRPr="005E50D0" w:rsidRDefault="00C3331F" w:rsidP="00B2213A">
            <w:pPr>
              <w:spacing w:before="0" w:after="0"/>
              <w:jc w:val="center"/>
              <w:rPr>
                <w:sz w:val="22"/>
                <w:szCs w:val="22"/>
              </w:rPr>
            </w:pPr>
            <w:r w:rsidRPr="005E50D0">
              <w:rPr>
                <w:sz w:val="22"/>
                <w:szCs w:val="22"/>
              </w:rPr>
              <w:t>11-3061</w:t>
            </w:r>
          </w:p>
        </w:tc>
        <w:tc>
          <w:tcPr>
            <w:tcW w:w="7344" w:type="dxa"/>
            <w:noWrap/>
          </w:tcPr>
          <w:p w14:paraId="52A4F6FD" w14:textId="77777777" w:rsidR="00C3331F" w:rsidRPr="005E50D0" w:rsidRDefault="00C3331F" w:rsidP="00EB4637">
            <w:pPr>
              <w:spacing w:before="0" w:after="0"/>
              <w:rPr>
                <w:sz w:val="22"/>
                <w:szCs w:val="22"/>
              </w:rPr>
            </w:pPr>
            <w:r w:rsidRPr="005E50D0">
              <w:rPr>
                <w:sz w:val="22"/>
                <w:szCs w:val="22"/>
              </w:rPr>
              <w:t>Purchasing Managers</w:t>
            </w:r>
          </w:p>
        </w:tc>
      </w:tr>
      <w:tr w:rsidR="00C3331F" w:rsidRPr="005E50D0" w14:paraId="31D2873F" w14:textId="77777777" w:rsidTr="00B2213A">
        <w:trPr>
          <w:cantSplit/>
          <w:trHeight w:val="288"/>
        </w:trPr>
        <w:tc>
          <w:tcPr>
            <w:tcW w:w="2016" w:type="dxa"/>
            <w:noWrap/>
            <w:vAlign w:val="center"/>
          </w:tcPr>
          <w:p w14:paraId="3F8113F6" w14:textId="77777777" w:rsidR="00C3331F" w:rsidRPr="005E50D0" w:rsidRDefault="00C3331F" w:rsidP="00B2213A">
            <w:pPr>
              <w:spacing w:before="0" w:after="0"/>
              <w:jc w:val="center"/>
              <w:rPr>
                <w:sz w:val="22"/>
                <w:szCs w:val="22"/>
              </w:rPr>
            </w:pPr>
            <w:r w:rsidRPr="005E50D0">
              <w:rPr>
                <w:sz w:val="22"/>
                <w:szCs w:val="22"/>
              </w:rPr>
              <w:t>11-3111</w:t>
            </w:r>
          </w:p>
        </w:tc>
        <w:tc>
          <w:tcPr>
            <w:tcW w:w="7344" w:type="dxa"/>
            <w:noWrap/>
          </w:tcPr>
          <w:p w14:paraId="55E79F2E" w14:textId="77777777" w:rsidR="00C3331F" w:rsidRPr="005E50D0" w:rsidRDefault="00C3331F" w:rsidP="00EB4637">
            <w:pPr>
              <w:spacing w:before="0" w:after="0"/>
              <w:rPr>
                <w:sz w:val="22"/>
                <w:szCs w:val="22"/>
              </w:rPr>
            </w:pPr>
            <w:r w:rsidRPr="005E50D0">
              <w:rPr>
                <w:sz w:val="22"/>
                <w:szCs w:val="22"/>
              </w:rPr>
              <w:t>Compensation and Benefits Managers</w:t>
            </w:r>
          </w:p>
        </w:tc>
      </w:tr>
      <w:tr w:rsidR="00C3331F" w:rsidRPr="005E50D0" w14:paraId="225EBAD7" w14:textId="77777777" w:rsidTr="00B2213A">
        <w:trPr>
          <w:cantSplit/>
          <w:trHeight w:val="288"/>
        </w:trPr>
        <w:tc>
          <w:tcPr>
            <w:tcW w:w="2016" w:type="dxa"/>
            <w:noWrap/>
            <w:vAlign w:val="center"/>
          </w:tcPr>
          <w:p w14:paraId="749B4610" w14:textId="77777777" w:rsidR="00C3331F" w:rsidRPr="005E50D0" w:rsidRDefault="00C3331F" w:rsidP="00B2213A">
            <w:pPr>
              <w:spacing w:before="0" w:after="0"/>
              <w:jc w:val="center"/>
              <w:rPr>
                <w:sz w:val="22"/>
                <w:szCs w:val="22"/>
              </w:rPr>
            </w:pPr>
            <w:r w:rsidRPr="005E50D0">
              <w:rPr>
                <w:sz w:val="22"/>
                <w:szCs w:val="22"/>
              </w:rPr>
              <w:t>11-3121</w:t>
            </w:r>
          </w:p>
        </w:tc>
        <w:tc>
          <w:tcPr>
            <w:tcW w:w="7344" w:type="dxa"/>
            <w:noWrap/>
          </w:tcPr>
          <w:p w14:paraId="03DBCD46" w14:textId="77777777" w:rsidR="00C3331F" w:rsidRPr="005E50D0" w:rsidRDefault="00C3331F" w:rsidP="00EB4637">
            <w:pPr>
              <w:spacing w:before="0" w:after="0"/>
              <w:rPr>
                <w:sz w:val="22"/>
                <w:szCs w:val="22"/>
              </w:rPr>
            </w:pPr>
            <w:r w:rsidRPr="005E50D0">
              <w:rPr>
                <w:sz w:val="22"/>
                <w:szCs w:val="22"/>
              </w:rPr>
              <w:t>Human Resources Managers</w:t>
            </w:r>
          </w:p>
        </w:tc>
      </w:tr>
      <w:tr w:rsidR="00C3331F" w:rsidRPr="005E50D0" w14:paraId="4A5A9AF5" w14:textId="77777777" w:rsidTr="00B2213A">
        <w:trPr>
          <w:cantSplit/>
          <w:trHeight w:val="288"/>
        </w:trPr>
        <w:tc>
          <w:tcPr>
            <w:tcW w:w="2016" w:type="dxa"/>
            <w:noWrap/>
            <w:vAlign w:val="center"/>
          </w:tcPr>
          <w:p w14:paraId="27329DBA" w14:textId="77777777" w:rsidR="00C3331F" w:rsidRPr="005E50D0" w:rsidRDefault="00C3331F" w:rsidP="00B2213A">
            <w:pPr>
              <w:spacing w:before="0" w:after="0"/>
              <w:jc w:val="center"/>
              <w:rPr>
                <w:sz w:val="22"/>
                <w:szCs w:val="22"/>
              </w:rPr>
            </w:pPr>
            <w:r w:rsidRPr="005E50D0">
              <w:rPr>
                <w:sz w:val="22"/>
                <w:szCs w:val="22"/>
              </w:rPr>
              <w:t>11-3131</w:t>
            </w:r>
          </w:p>
        </w:tc>
        <w:tc>
          <w:tcPr>
            <w:tcW w:w="7344" w:type="dxa"/>
            <w:noWrap/>
          </w:tcPr>
          <w:p w14:paraId="5BD9B752" w14:textId="77777777" w:rsidR="00C3331F" w:rsidRPr="005E50D0" w:rsidRDefault="00C3331F" w:rsidP="00EB4637">
            <w:pPr>
              <w:spacing w:before="0" w:after="0"/>
              <w:rPr>
                <w:sz w:val="22"/>
                <w:szCs w:val="22"/>
              </w:rPr>
            </w:pPr>
            <w:r w:rsidRPr="005E50D0">
              <w:rPr>
                <w:sz w:val="22"/>
                <w:szCs w:val="22"/>
              </w:rPr>
              <w:t>Training and Development Managers</w:t>
            </w:r>
          </w:p>
        </w:tc>
      </w:tr>
      <w:tr w:rsidR="00C3331F" w:rsidRPr="005E50D0" w14:paraId="3EF7C2CF" w14:textId="77777777" w:rsidTr="00B2213A">
        <w:trPr>
          <w:cantSplit/>
          <w:trHeight w:val="288"/>
        </w:trPr>
        <w:tc>
          <w:tcPr>
            <w:tcW w:w="2016" w:type="dxa"/>
            <w:noWrap/>
            <w:vAlign w:val="center"/>
          </w:tcPr>
          <w:p w14:paraId="10F77E80" w14:textId="77777777" w:rsidR="00C3331F" w:rsidRPr="005E50D0" w:rsidRDefault="00C3331F" w:rsidP="00B2213A">
            <w:pPr>
              <w:spacing w:before="0" w:after="0"/>
              <w:jc w:val="center"/>
              <w:rPr>
                <w:sz w:val="22"/>
                <w:szCs w:val="22"/>
              </w:rPr>
            </w:pPr>
            <w:r w:rsidRPr="005E50D0">
              <w:rPr>
                <w:sz w:val="22"/>
                <w:szCs w:val="22"/>
              </w:rPr>
              <w:t>11-9021</w:t>
            </w:r>
          </w:p>
        </w:tc>
        <w:tc>
          <w:tcPr>
            <w:tcW w:w="7344" w:type="dxa"/>
            <w:noWrap/>
          </w:tcPr>
          <w:p w14:paraId="01BCB1A5" w14:textId="77777777" w:rsidR="00C3331F" w:rsidRPr="005E50D0" w:rsidRDefault="00C3331F" w:rsidP="00EB4637">
            <w:pPr>
              <w:spacing w:before="0" w:after="0"/>
              <w:rPr>
                <w:sz w:val="22"/>
                <w:szCs w:val="22"/>
              </w:rPr>
            </w:pPr>
            <w:r w:rsidRPr="005E50D0">
              <w:rPr>
                <w:sz w:val="22"/>
                <w:szCs w:val="22"/>
              </w:rPr>
              <w:t>Construction Managers</w:t>
            </w:r>
          </w:p>
        </w:tc>
      </w:tr>
      <w:tr w:rsidR="00C3331F" w:rsidRPr="005E50D0" w14:paraId="39AE06B3" w14:textId="77777777" w:rsidTr="00B2213A">
        <w:trPr>
          <w:cantSplit/>
          <w:trHeight w:val="288"/>
        </w:trPr>
        <w:tc>
          <w:tcPr>
            <w:tcW w:w="2016" w:type="dxa"/>
            <w:noWrap/>
            <w:vAlign w:val="center"/>
          </w:tcPr>
          <w:p w14:paraId="41F95E10" w14:textId="77777777" w:rsidR="00C3331F" w:rsidRPr="005E50D0" w:rsidRDefault="00C3331F" w:rsidP="00B2213A">
            <w:pPr>
              <w:spacing w:before="0" w:after="0"/>
              <w:jc w:val="center"/>
              <w:rPr>
                <w:sz w:val="22"/>
                <w:szCs w:val="22"/>
              </w:rPr>
            </w:pPr>
            <w:r w:rsidRPr="005E50D0">
              <w:rPr>
                <w:sz w:val="22"/>
                <w:szCs w:val="22"/>
              </w:rPr>
              <w:t>11-9031</w:t>
            </w:r>
          </w:p>
        </w:tc>
        <w:tc>
          <w:tcPr>
            <w:tcW w:w="7344" w:type="dxa"/>
            <w:noWrap/>
          </w:tcPr>
          <w:p w14:paraId="169A54A5" w14:textId="77777777" w:rsidR="00C3331F" w:rsidRPr="005E50D0" w:rsidRDefault="00C3331F" w:rsidP="00EB4637">
            <w:pPr>
              <w:spacing w:before="0" w:after="0"/>
              <w:rPr>
                <w:sz w:val="22"/>
                <w:szCs w:val="22"/>
              </w:rPr>
            </w:pPr>
            <w:r w:rsidRPr="005E50D0">
              <w:rPr>
                <w:sz w:val="22"/>
                <w:szCs w:val="22"/>
              </w:rPr>
              <w:t>Education and Childcare Administrators, Preschool and Daycare</w:t>
            </w:r>
          </w:p>
        </w:tc>
      </w:tr>
      <w:tr w:rsidR="00C3331F" w:rsidRPr="005E50D0" w14:paraId="03088448" w14:textId="77777777" w:rsidTr="00B2213A">
        <w:trPr>
          <w:cantSplit/>
          <w:trHeight w:val="288"/>
        </w:trPr>
        <w:tc>
          <w:tcPr>
            <w:tcW w:w="2016" w:type="dxa"/>
            <w:noWrap/>
            <w:vAlign w:val="center"/>
          </w:tcPr>
          <w:p w14:paraId="6443C2D0" w14:textId="77777777" w:rsidR="00C3331F" w:rsidRPr="005E50D0" w:rsidRDefault="00C3331F" w:rsidP="00B2213A">
            <w:pPr>
              <w:spacing w:before="0" w:after="0"/>
              <w:jc w:val="center"/>
              <w:rPr>
                <w:sz w:val="22"/>
                <w:szCs w:val="22"/>
              </w:rPr>
            </w:pPr>
            <w:r w:rsidRPr="005E50D0">
              <w:rPr>
                <w:sz w:val="22"/>
                <w:szCs w:val="22"/>
              </w:rPr>
              <w:t>11-9032</w:t>
            </w:r>
          </w:p>
        </w:tc>
        <w:tc>
          <w:tcPr>
            <w:tcW w:w="7344" w:type="dxa"/>
            <w:noWrap/>
          </w:tcPr>
          <w:p w14:paraId="169591D6" w14:textId="77777777" w:rsidR="00C3331F" w:rsidRPr="005E50D0" w:rsidRDefault="00C3331F" w:rsidP="00EB4637">
            <w:pPr>
              <w:spacing w:before="0" w:after="0"/>
              <w:rPr>
                <w:sz w:val="22"/>
                <w:szCs w:val="22"/>
              </w:rPr>
            </w:pPr>
            <w:r w:rsidRPr="005E50D0">
              <w:rPr>
                <w:sz w:val="22"/>
                <w:szCs w:val="22"/>
              </w:rPr>
              <w:t>Education Administrators, Kindergarten through Secondary</w:t>
            </w:r>
          </w:p>
        </w:tc>
      </w:tr>
      <w:tr w:rsidR="00C3331F" w:rsidRPr="005E50D0" w14:paraId="5D92CEA3" w14:textId="77777777" w:rsidTr="00B2213A">
        <w:trPr>
          <w:cantSplit/>
          <w:trHeight w:val="288"/>
        </w:trPr>
        <w:tc>
          <w:tcPr>
            <w:tcW w:w="2016" w:type="dxa"/>
            <w:noWrap/>
            <w:vAlign w:val="center"/>
          </w:tcPr>
          <w:p w14:paraId="78C760D8" w14:textId="77777777" w:rsidR="00C3331F" w:rsidRPr="005E50D0" w:rsidRDefault="00C3331F" w:rsidP="00B2213A">
            <w:pPr>
              <w:spacing w:before="0" w:after="0"/>
              <w:jc w:val="center"/>
              <w:rPr>
                <w:sz w:val="22"/>
                <w:szCs w:val="22"/>
              </w:rPr>
            </w:pPr>
            <w:r w:rsidRPr="005E50D0">
              <w:rPr>
                <w:sz w:val="22"/>
                <w:szCs w:val="22"/>
              </w:rPr>
              <w:t>11-9033</w:t>
            </w:r>
          </w:p>
        </w:tc>
        <w:tc>
          <w:tcPr>
            <w:tcW w:w="7344" w:type="dxa"/>
            <w:noWrap/>
          </w:tcPr>
          <w:p w14:paraId="13DB427F" w14:textId="77777777" w:rsidR="00C3331F" w:rsidRPr="005E50D0" w:rsidRDefault="00C3331F" w:rsidP="00EB4637">
            <w:pPr>
              <w:spacing w:before="0" w:after="0"/>
              <w:rPr>
                <w:sz w:val="22"/>
                <w:szCs w:val="22"/>
              </w:rPr>
            </w:pPr>
            <w:r w:rsidRPr="005E50D0">
              <w:rPr>
                <w:sz w:val="22"/>
                <w:szCs w:val="22"/>
              </w:rPr>
              <w:t>Education Administrators, Postsecondary</w:t>
            </w:r>
          </w:p>
        </w:tc>
      </w:tr>
      <w:tr w:rsidR="00C3331F" w:rsidRPr="005E50D0" w14:paraId="21E51365" w14:textId="77777777" w:rsidTr="00B2213A">
        <w:trPr>
          <w:cantSplit/>
          <w:trHeight w:val="288"/>
        </w:trPr>
        <w:tc>
          <w:tcPr>
            <w:tcW w:w="2016" w:type="dxa"/>
            <w:noWrap/>
            <w:vAlign w:val="center"/>
          </w:tcPr>
          <w:p w14:paraId="640E2E83" w14:textId="77777777" w:rsidR="00C3331F" w:rsidRPr="005E50D0" w:rsidRDefault="00C3331F" w:rsidP="00B2213A">
            <w:pPr>
              <w:spacing w:before="0" w:after="0"/>
              <w:jc w:val="center"/>
              <w:rPr>
                <w:sz w:val="22"/>
                <w:szCs w:val="22"/>
              </w:rPr>
            </w:pPr>
            <w:r w:rsidRPr="005E50D0">
              <w:rPr>
                <w:sz w:val="22"/>
                <w:szCs w:val="22"/>
              </w:rPr>
              <w:t>11-9039</w:t>
            </w:r>
          </w:p>
        </w:tc>
        <w:tc>
          <w:tcPr>
            <w:tcW w:w="7344" w:type="dxa"/>
            <w:noWrap/>
          </w:tcPr>
          <w:p w14:paraId="0F1B35A1" w14:textId="77777777" w:rsidR="00C3331F" w:rsidRPr="005E50D0" w:rsidRDefault="00C3331F" w:rsidP="00EB4637">
            <w:pPr>
              <w:spacing w:before="0" w:after="0"/>
              <w:rPr>
                <w:sz w:val="22"/>
                <w:szCs w:val="22"/>
              </w:rPr>
            </w:pPr>
            <w:r w:rsidRPr="005E50D0">
              <w:rPr>
                <w:sz w:val="22"/>
                <w:szCs w:val="22"/>
              </w:rPr>
              <w:t>Education Administrators, All Other</w:t>
            </w:r>
          </w:p>
        </w:tc>
      </w:tr>
      <w:tr w:rsidR="00C3331F" w:rsidRPr="005E50D0" w14:paraId="0E5A082B" w14:textId="77777777" w:rsidTr="00B2213A">
        <w:trPr>
          <w:cantSplit/>
          <w:trHeight w:val="288"/>
        </w:trPr>
        <w:tc>
          <w:tcPr>
            <w:tcW w:w="2016" w:type="dxa"/>
            <w:noWrap/>
            <w:vAlign w:val="center"/>
          </w:tcPr>
          <w:p w14:paraId="6C25BC1E" w14:textId="77777777" w:rsidR="00C3331F" w:rsidRPr="005E50D0" w:rsidRDefault="00C3331F" w:rsidP="00B2213A">
            <w:pPr>
              <w:spacing w:before="0" w:after="0"/>
              <w:jc w:val="center"/>
              <w:rPr>
                <w:sz w:val="22"/>
                <w:szCs w:val="22"/>
              </w:rPr>
            </w:pPr>
            <w:r w:rsidRPr="005E50D0">
              <w:rPr>
                <w:sz w:val="22"/>
                <w:szCs w:val="22"/>
              </w:rPr>
              <w:t>11-9041</w:t>
            </w:r>
          </w:p>
        </w:tc>
        <w:tc>
          <w:tcPr>
            <w:tcW w:w="7344" w:type="dxa"/>
            <w:noWrap/>
          </w:tcPr>
          <w:p w14:paraId="7EAEAE1A" w14:textId="77777777" w:rsidR="00C3331F" w:rsidRPr="005E50D0" w:rsidRDefault="00C3331F" w:rsidP="00EB4637">
            <w:pPr>
              <w:spacing w:before="0" w:after="0"/>
              <w:rPr>
                <w:sz w:val="22"/>
                <w:szCs w:val="22"/>
              </w:rPr>
            </w:pPr>
            <w:r w:rsidRPr="005E50D0">
              <w:rPr>
                <w:sz w:val="22"/>
                <w:szCs w:val="22"/>
              </w:rPr>
              <w:t>Architectural and Engineering Managers</w:t>
            </w:r>
          </w:p>
        </w:tc>
      </w:tr>
      <w:tr w:rsidR="00C3331F" w:rsidRPr="005E50D0" w14:paraId="2A206B04" w14:textId="77777777" w:rsidTr="00B2213A">
        <w:trPr>
          <w:cantSplit/>
          <w:trHeight w:val="288"/>
        </w:trPr>
        <w:tc>
          <w:tcPr>
            <w:tcW w:w="2016" w:type="dxa"/>
            <w:noWrap/>
            <w:vAlign w:val="center"/>
          </w:tcPr>
          <w:p w14:paraId="2EF822AD" w14:textId="77777777" w:rsidR="00C3331F" w:rsidRPr="005E50D0" w:rsidRDefault="00C3331F" w:rsidP="00B2213A">
            <w:pPr>
              <w:spacing w:before="0" w:after="0"/>
              <w:jc w:val="center"/>
              <w:rPr>
                <w:sz w:val="22"/>
                <w:szCs w:val="22"/>
              </w:rPr>
            </w:pPr>
            <w:r w:rsidRPr="005E50D0">
              <w:rPr>
                <w:sz w:val="22"/>
                <w:szCs w:val="22"/>
              </w:rPr>
              <w:t>11-9111</w:t>
            </w:r>
          </w:p>
        </w:tc>
        <w:tc>
          <w:tcPr>
            <w:tcW w:w="7344" w:type="dxa"/>
            <w:noWrap/>
          </w:tcPr>
          <w:p w14:paraId="00572483" w14:textId="77777777" w:rsidR="00C3331F" w:rsidRPr="005E50D0" w:rsidRDefault="00C3331F" w:rsidP="00EB4637">
            <w:pPr>
              <w:spacing w:before="0" w:after="0"/>
              <w:rPr>
                <w:sz w:val="22"/>
                <w:szCs w:val="22"/>
              </w:rPr>
            </w:pPr>
            <w:r w:rsidRPr="005E50D0">
              <w:rPr>
                <w:sz w:val="22"/>
                <w:szCs w:val="22"/>
              </w:rPr>
              <w:t>Medical and Health Services Managers</w:t>
            </w:r>
          </w:p>
        </w:tc>
      </w:tr>
      <w:tr w:rsidR="00C3331F" w:rsidRPr="005E50D0" w14:paraId="37CF9D60" w14:textId="77777777" w:rsidTr="00B2213A">
        <w:trPr>
          <w:cantSplit/>
          <w:trHeight w:val="288"/>
        </w:trPr>
        <w:tc>
          <w:tcPr>
            <w:tcW w:w="2016" w:type="dxa"/>
            <w:noWrap/>
            <w:vAlign w:val="center"/>
          </w:tcPr>
          <w:p w14:paraId="38B63F7D" w14:textId="77777777" w:rsidR="00C3331F" w:rsidRPr="005E50D0" w:rsidRDefault="00C3331F" w:rsidP="00B2213A">
            <w:pPr>
              <w:spacing w:before="0" w:after="0"/>
              <w:jc w:val="center"/>
              <w:rPr>
                <w:sz w:val="22"/>
                <w:szCs w:val="22"/>
              </w:rPr>
            </w:pPr>
            <w:r w:rsidRPr="005E50D0">
              <w:rPr>
                <w:sz w:val="22"/>
                <w:szCs w:val="22"/>
              </w:rPr>
              <w:t>11-9121</w:t>
            </w:r>
          </w:p>
        </w:tc>
        <w:tc>
          <w:tcPr>
            <w:tcW w:w="7344" w:type="dxa"/>
            <w:noWrap/>
          </w:tcPr>
          <w:p w14:paraId="42AE67C4" w14:textId="77777777" w:rsidR="00C3331F" w:rsidRPr="005E50D0" w:rsidRDefault="00C3331F" w:rsidP="00EB4637">
            <w:pPr>
              <w:spacing w:before="0" w:after="0"/>
              <w:rPr>
                <w:sz w:val="22"/>
                <w:szCs w:val="22"/>
              </w:rPr>
            </w:pPr>
            <w:r w:rsidRPr="005E50D0">
              <w:rPr>
                <w:sz w:val="22"/>
                <w:szCs w:val="22"/>
              </w:rPr>
              <w:t>Natural Sciences Managers</w:t>
            </w:r>
          </w:p>
        </w:tc>
      </w:tr>
      <w:tr w:rsidR="00C3331F" w:rsidRPr="005E50D0" w14:paraId="38ED25C5" w14:textId="77777777" w:rsidTr="00B2213A">
        <w:trPr>
          <w:cantSplit/>
          <w:trHeight w:val="288"/>
        </w:trPr>
        <w:tc>
          <w:tcPr>
            <w:tcW w:w="2016" w:type="dxa"/>
            <w:noWrap/>
            <w:vAlign w:val="center"/>
          </w:tcPr>
          <w:p w14:paraId="32D5372E" w14:textId="77777777" w:rsidR="00C3331F" w:rsidRPr="005E50D0" w:rsidRDefault="00C3331F" w:rsidP="00B2213A">
            <w:pPr>
              <w:spacing w:before="0" w:after="0"/>
              <w:jc w:val="center"/>
              <w:rPr>
                <w:rFonts w:eastAsia="Times New Roman"/>
                <w:color w:val="000000"/>
                <w:sz w:val="22"/>
                <w:szCs w:val="22"/>
              </w:rPr>
            </w:pPr>
            <w:r w:rsidRPr="005E50D0">
              <w:rPr>
                <w:sz w:val="22"/>
                <w:szCs w:val="22"/>
              </w:rPr>
              <w:t>11-9151</w:t>
            </w:r>
          </w:p>
        </w:tc>
        <w:tc>
          <w:tcPr>
            <w:tcW w:w="7344" w:type="dxa"/>
            <w:noWrap/>
          </w:tcPr>
          <w:p w14:paraId="38B2A83E" w14:textId="77777777" w:rsidR="00C3331F" w:rsidRPr="005E50D0" w:rsidRDefault="00C3331F" w:rsidP="00EB4637">
            <w:pPr>
              <w:spacing w:before="0" w:after="0"/>
              <w:rPr>
                <w:rFonts w:eastAsia="Times New Roman"/>
                <w:color w:val="000000"/>
                <w:sz w:val="22"/>
                <w:szCs w:val="22"/>
              </w:rPr>
            </w:pPr>
            <w:r w:rsidRPr="005E50D0">
              <w:rPr>
                <w:sz w:val="22"/>
                <w:szCs w:val="22"/>
              </w:rPr>
              <w:t>Social and Community Service Managers</w:t>
            </w:r>
          </w:p>
        </w:tc>
      </w:tr>
      <w:tr w:rsidR="00C3331F" w:rsidRPr="005E50D0" w14:paraId="07E32FA7" w14:textId="77777777" w:rsidTr="00B2213A">
        <w:trPr>
          <w:cantSplit/>
          <w:trHeight w:val="288"/>
        </w:trPr>
        <w:tc>
          <w:tcPr>
            <w:tcW w:w="2016" w:type="dxa"/>
            <w:noWrap/>
            <w:vAlign w:val="center"/>
          </w:tcPr>
          <w:p w14:paraId="7CCEC8D6" w14:textId="77777777" w:rsidR="00C3331F" w:rsidRPr="005E50D0" w:rsidRDefault="00C3331F" w:rsidP="00B2213A">
            <w:pPr>
              <w:spacing w:before="0" w:after="0"/>
              <w:jc w:val="center"/>
              <w:rPr>
                <w:sz w:val="22"/>
                <w:szCs w:val="22"/>
              </w:rPr>
            </w:pPr>
            <w:r w:rsidRPr="005E50D0">
              <w:rPr>
                <w:sz w:val="22"/>
                <w:szCs w:val="22"/>
              </w:rPr>
              <w:t>11-9161</w:t>
            </w:r>
          </w:p>
        </w:tc>
        <w:tc>
          <w:tcPr>
            <w:tcW w:w="7344" w:type="dxa"/>
            <w:noWrap/>
          </w:tcPr>
          <w:p w14:paraId="23FBA484" w14:textId="77777777" w:rsidR="00C3331F" w:rsidRPr="005E50D0" w:rsidRDefault="00C3331F" w:rsidP="00EB4637">
            <w:pPr>
              <w:spacing w:before="0" w:after="0"/>
              <w:rPr>
                <w:sz w:val="22"/>
                <w:szCs w:val="22"/>
              </w:rPr>
            </w:pPr>
            <w:r w:rsidRPr="005E50D0">
              <w:rPr>
                <w:sz w:val="22"/>
                <w:szCs w:val="22"/>
              </w:rPr>
              <w:t>Emergency Management Directors</w:t>
            </w:r>
          </w:p>
        </w:tc>
      </w:tr>
      <w:tr w:rsidR="00C3331F" w:rsidRPr="005E50D0" w14:paraId="4B832FF0" w14:textId="77777777" w:rsidTr="00B2213A">
        <w:trPr>
          <w:cantSplit/>
          <w:trHeight w:val="288"/>
        </w:trPr>
        <w:tc>
          <w:tcPr>
            <w:tcW w:w="2016" w:type="dxa"/>
            <w:noWrap/>
            <w:vAlign w:val="center"/>
          </w:tcPr>
          <w:p w14:paraId="31A7C906" w14:textId="77777777" w:rsidR="00C3331F" w:rsidRPr="005E50D0" w:rsidRDefault="00C3331F" w:rsidP="00B2213A">
            <w:pPr>
              <w:spacing w:before="0" w:after="0"/>
              <w:jc w:val="center"/>
              <w:rPr>
                <w:sz w:val="22"/>
                <w:szCs w:val="22"/>
              </w:rPr>
            </w:pPr>
            <w:r w:rsidRPr="005E50D0">
              <w:rPr>
                <w:sz w:val="22"/>
                <w:szCs w:val="22"/>
              </w:rPr>
              <w:t>11-9198</w:t>
            </w:r>
          </w:p>
        </w:tc>
        <w:tc>
          <w:tcPr>
            <w:tcW w:w="7344" w:type="dxa"/>
            <w:noWrap/>
          </w:tcPr>
          <w:p w14:paraId="0CD7BD3B" w14:textId="77777777" w:rsidR="00C3331F" w:rsidRPr="005E50D0" w:rsidRDefault="00C3331F" w:rsidP="00EB4637">
            <w:pPr>
              <w:spacing w:before="0" w:after="0"/>
              <w:rPr>
                <w:sz w:val="22"/>
                <w:szCs w:val="22"/>
              </w:rPr>
            </w:pPr>
            <w:r w:rsidRPr="005E50D0">
              <w:rPr>
                <w:sz w:val="22"/>
                <w:szCs w:val="22"/>
              </w:rPr>
              <w:t xml:space="preserve">Personal Service Managers, All Other; Entertainment and Recreation Managers, Except Gambling; and Managers, All Other </w:t>
            </w:r>
          </w:p>
        </w:tc>
      </w:tr>
    </w:tbl>
    <w:p w14:paraId="02D2EA2D" w14:textId="6DBE23A5" w:rsidR="00C3331F" w:rsidRPr="000266A9" w:rsidRDefault="00C3331F" w:rsidP="00C3331F">
      <w:pPr>
        <w:pStyle w:val="Figure"/>
      </w:pPr>
      <w:r>
        <w:t>Table 8.D.6</w:t>
      </w:r>
      <w:r w:rsidRPr="000266A9">
        <w:t xml:space="preserve">: List of Occupations Included in the </w:t>
      </w:r>
      <w:r>
        <w:t xml:space="preserve">Updated </w:t>
      </w:r>
      <w:r w:rsidRPr="000266A9">
        <w:t xml:space="preserve">WORK GPCI – </w:t>
      </w:r>
      <w:r w:rsidRPr="005E50D0">
        <w:t>Business and Financial Operation</w:t>
      </w:r>
      <w:r w:rsidR="00AD7556">
        <w:t xml:space="preserve"> (new group and codes for CY 2023)</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D.6: List of Occupations Included in the Updated WORK GPCI – Business and Financial Operation (new group and codes for CY 2023)"/>
      </w:tblPr>
      <w:tblGrid>
        <w:gridCol w:w="2016"/>
        <w:gridCol w:w="7344"/>
      </w:tblGrid>
      <w:tr w:rsidR="00C3331F" w:rsidRPr="005E50D0" w14:paraId="7AA7EF5D" w14:textId="77777777" w:rsidTr="00EB4637">
        <w:trPr>
          <w:cantSplit/>
          <w:trHeight w:val="288"/>
          <w:tblHeader/>
        </w:trPr>
        <w:tc>
          <w:tcPr>
            <w:tcW w:w="2016" w:type="dxa"/>
            <w:noWrap/>
            <w:vAlign w:val="center"/>
          </w:tcPr>
          <w:p w14:paraId="706E679C"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5689AC6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387DB7D8" w14:textId="77777777" w:rsidTr="00B2213A">
        <w:trPr>
          <w:cantSplit/>
          <w:trHeight w:val="288"/>
        </w:trPr>
        <w:tc>
          <w:tcPr>
            <w:tcW w:w="2016" w:type="dxa"/>
            <w:noWrap/>
            <w:vAlign w:val="center"/>
          </w:tcPr>
          <w:p w14:paraId="1796BDF8" w14:textId="77777777" w:rsidR="00C3331F" w:rsidRPr="005E50D0" w:rsidRDefault="00C3331F" w:rsidP="00B2213A">
            <w:pPr>
              <w:spacing w:before="0" w:after="0"/>
              <w:jc w:val="center"/>
              <w:rPr>
                <w:sz w:val="22"/>
                <w:szCs w:val="22"/>
              </w:rPr>
            </w:pPr>
            <w:r w:rsidRPr="005E50D0">
              <w:rPr>
                <w:sz w:val="22"/>
                <w:szCs w:val="22"/>
              </w:rPr>
              <w:t>13-1011</w:t>
            </w:r>
          </w:p>
        </w:tc>
        <w:tc>
          <w:tcPr>
            <w:tcW w:w="7344" w:type="dxa"/>
            <w:noWrap/>
          </w:tcPr>
          <w:p w14:paraId="0D029E40" w14:textId="77777777" w:rsidR="00C3331F" w:rsidRPr="005E50D0" w:rsidRDefault="00C3331F" w:rsidP="00EB4637">
            <w:pPr>
              <w:spacing w:before="0" w:after="0"/>
              <w:rPr>
                <w:sz w:val="22"/>
                <w:szCs w:val="22"/>
              </w:rPr>
            </w:pPr>
            <w:r w:rsidRPr="005E50D0">
              <w:rPr>
                <w:sz w:val="22"/>
                <w:szCs w:val="22"/>
              </w:rPr>
              <w:t>Agents and Business Managers of Artists, Performers, and Athletes</w:t>
            </w:r>
          </w:p>
        </w:tc>
      </w:tr>
      <w:tr w:rsidR="00C3331F" w:rsidRPr="005E50D0" w14:paraId="3D52C27F" w14:textId="77777777" w:rsidTr="00B2213A">
        <w:trPr>
          <w:cantSplit/>
          <w:trHeight w:val="288"/>
        </w:trPr>
        <w:tc>
          <w:tcPr>
            <w:tcW w:w="2016" w:type="dxa"/>
            <w:noWrap/>
            <w:vAlign w:val="center"/>
          </w:tcPr>
          <w:p w14:paraId="4A02B4F5" w14:textId="77777777" w:rsidR="00C3331F" w:rsidRPr="005E50D0" w:rsidRDefault="00C3331F" w:rsidP="00B2213A">
            <w:pPr>
              <w:spacing w:before="0" w:after="0"/>
              <w:jc w:val="center"/>
              <w:rPr>
                <w:sz w:val="22"/>
                <w:szCs w:val="22"/>
              </w:rPr>
            </w:pPr>
            <w:r w:rsidRPr="005E50D0">
              <w:rPr>
                <w:sz w:val="22"/>
                <w:szCs w:val="22"/>
              </w:rPr>
              <w:t>13-1020</w:t>
            </w:r>
          </w:p>
        </w:tc>
        <w:tc>
          <w:tcPr>
            <w:tcW w:w="7344" w:type="dxa"/>
            <w:noWrap/>
          </w:tcPr>
          <w:p w14:paraId="64E4EC86" w14:textId="77777777" w:rsidR="00C3331F" w:rsidRPr="005E50D0" w:rsidRDefault="00C3331F" w:rsidP="00EB4637">
            <w:pPr>
              <w:spacing w:before="0" w:after="0"/>
              <w:rPr>
                <w:sz w:val="22"/>
                <w:szCs w:val="22"/>
              </w:rPr>
            </w:pPr>
            <w:r w:rsidRPr="005E50D0">
              <w:rPr>
                <w:sz w:val="22"/>
                <w:szCs w:val="22"/>
              </w:rPr>
              <w:t>Buyers and Purchasing Agents</w:t>
            </w:r>
          </w:p>
        </w:tc>
      </w:tr>
      <w:tr w:rsidR="00C3331F" w:rsidRPr="005E50D0" w14:paraId="0505B916" w14:textId="77777777" w:rsidTr="00B2213A">
        <w:trPr>
          <w:cantSplit/>
          <w:trHeight w:val="288"/>
        </w:trPr>
        <w:tc>
          <w:tcPr>
            <w:tcW w:w="2016" w:type="dxa"/>
            <w:noWrap/>
            <w:vAlign w:val="center"/>
          </w:tcPr>
          <w:p w14:paraId="2AFC589B" w14:textId="77777777" w:rsidR="00C3331F" w:rsidRPr="005E50D0" w:rsidRDefault="00C3331F" w:rsidP="00B2213A">
            <w:pPr>
              <w:spacing w:before="0" w:after="0"/>
              <w:jc w:val="center"/>
              <w:rPr>
                <w:sz w:val="22"/>
                <w:szCs w:val="22"/>
              </w:rPr>
            </w:pPr>
            <w:r w:rsidRPr="005E50D0">
              <w:rPr>
                <w:sz w:val="22"/>
                <w:szCs w:val="22"/>
              </w:rPr>
              <w:t>13-1041</w:t>
            </w:r>
          </w:p>
        </w:tc>
        <w:tc>
          <w:tcPr>
            <w:tcW w:w="7344" w:type="dxa"/>
            <w:noWrap/>
          </w:tcPr>
          <w:p w14:paraId="2DDFFD50" w14:textId="77777777" w:rsidR="00C3331F" w:rsidRPr="005E50D0" w:rsidRDefault="00C3331F" w:rsidP="00EB4637">
            <w:pPr>
              <w:spacing w:before="0" w:after="0"/>
              <w:rPr>
                <w:sz w:val="22"/>
                <w:szCs w:val="22"/>
              </w:rPr>
            </w:pPr>
            <w:r w:rsidRPr="005E50D0">
              <w:rPr>
                <w:sz w:val="22"/>
                <w:szCs w:val="22"/>
              </w:rPr>
              <w:t>Compliance Officers</w:t>
            </w:r>
          </w:p>
        </w:tc>
      </w:tr>
      <w:tr w:rsidR="00C3331F" w:rsidRPr="005E50D0" w14:paraId="407AF0A9" w14:textId="77777777" w:rsidTr="00B2213A">
        <w:trPr>
          <w:cantSplit/>
          <w:trHeight w:val="288"/>
        </w:trPr>
        <w:tc>
          <w:tcPr>
            <w:tcW w:w="2016" w:type="dxa"/>
            <w:noWrap/>
            <w:vAlign w:val="center"/>
          </w:tcPr>
          <w:p w14:paraId="479A3E5C" w14:textId="77777777" w:rsidR="00C3331F" w:rsidRPr="005E50D0" w:rsidRDefault="00C3331F" w:rsidP="00B2213A">
            <w:pPr>
              <w:spacing w:before="0" w:after="0"/>
              <w:jc w:val="center"/>
              <w:rPr>
                <w:sz w:val="22"/>
                <w:szCs w:val="22"/>
              </w:rPr>
            </w:pPr>
            <w:r w:rsidRPr="005E50D0">
              <w:rPr>
                <w:sz w:val="22"/>
                <w:szCs w:val="22"/>
              </w:rPr>
              <w:t>13-1051</w:t>
            </w:r>
          </w:p>
        </w:tc>
        <w:tc>
          <w:tcPr>
            <w:tcW w:w="7344" w:type="dxa"/>
            <w:noWrap/>
          </w:tcPr>
          <w:p w14:paraId="03572033" w14:textId="77777777" w:rsidR="00C3331F" w:rsidRPr="005E50D0" w:rsidRDefault="00C3331F" w:rsidP="00EB4637">
            <w:pPr>
              <w:spacing w:before="0" w:after="0"/>
              <w:rPr>
                <w:sz w:val="22"/>
                <w:szCs w:val="22"/>
              </w:rPr>
            </w:pPr>
            <w:r w:rsidRPr="005E50D0">
              <w:rPr>
                <w:sz w:val="22"/>
                <w:szCs w:val="22"/>
              </w:rPr>
              <w:t>Cost Estimators</w:t>
            </w:r>
          </w:p>
        </w:tc>
      </w:tr>
      <w:tr w:rsidR="00C3331F" w:rsidRPr="005E50D0" w14:paraId="5BF127BF" w14:textId="77777777" w:rsidTr="00B2213A">
        <w:trPr>
          <w:cantSplit/>
          <w:trHeight w:val="288"/>
        </w:trPr>
        <w:tc>
          <w:tcPr>
            <w:tcW w:w="2016" w:type="dxa"/>
            <w:noWrap/>
            <w:vAlign w:val="center"/>
          </w:tcPr>
          <w:p w14:paraId="476F5CB5" w14:textId="77777777" w:rsidR="00C3331F" w:rsidRPr="005E50D0" w:rsidRDefault="00C3331F" w:rsidP="00B2213A">
            <w:pPr>
              <w:spacing w:before="0" w:after="0"/>
              <w:jc w:val="center"/>
              <w:rPr>
                <w:sz w:val="22"/>
                <w:szCs w:val="22"/>
              </w:rPr>
            </w:pPr>
            <w:r w:rsidRPr="005E50D0">
              <w:rPr>
                <w:sz w:val="22"/>
                <w:szCs w:val="22"/>
              </w:rPr>
              <w:t>13-1071</w:t>
            </w:r>
          </w:p>
        </w:tc>
        <w:tc>
          <w:tcPr>
            <w:tcW w:w="7344" w:type="dxa"/>
            <w:noWrap/>
          </w:tcPr>
          <w:p w14:paraId="16447960" w14:textId="77777777" w:rsidR="00C3331F" w:rsidRPr="005E50D0" w:rsidRDefault="00C3331F" w:rsidP="00EB4637">
            <w:pPr>
              <w:spacing w:before="0" w:after="0"/>
              <w:rPr>
                <w:sz w:val="22"/>
                <w:szCs w:val="22"/>
              </w:rPr>
            </w:pPr>
            <w:r w:rsidRPr="005E50D0">
              <w:rPr>
                <w:sz w:val="22"/>
                <w:szCs w:val="22"/>
              </w:rPr>
              <w:t>Human Resources Specialists</w:t>
            </w:r>
          </w:p>
        </w:tc>
      </w:tr>
      <w:tr w:rsidR="00C3331F" w:rsidRPr="005E50D0" w14:paraId="67E98134" w14:textId="77777777" w:rsidTr="00B2213A">
        <w:trPr>
          <w:cantSplit/>
          <w:trHeight w:val="288"/>
        </w:trPr>
        <w:tc>
          <w:tcPr>
            <w:tcW w:w="2016" w:type="dxa"/>
            <w:noWrap/>
            <w:vAlign w:val="center"/>
          </w:tcPr>
          <w:p w14:paraId="4D8EBC5A" w14:textId="77777777" w:rsidR="00C3331F" w:rsidRPr="005E50D0" w:rsidRDefault="00C3331F" w:rsidP="00B2213A">
            <w:pPr>
              <w:spacing w:before="0" w:after="0"/>
              <w:jc w:val="center"/>
              <w:rPr>
                <w:sz w:val="22"/>
                <w:szCs w:val="22"/>
              </w:rPr>
            </w:pPr>
            <w:r w:rsidRPr="005E50D0">
              <w:rPr>
                <w:sz w:val="22"/>
                <w:szCs w:val="22"/>
              </w:rPr>
              <w:t>13-1075</w:t>
            </w:r>
          </w:p>
        </w:tc>
        <w:tc>
          <w:tcPr>
            <w:tcW w:w="7344" w:type="dxa"/>
            <w:noWrap/>
          </w:tcPr>
          <w:p w14:paraId="77DCAD19" w14:textId="77777777" w:rsidR="00C3331F" w:rsidRPr="005E50D0" w:rsidRDefault="00C3331F" w:rsidP="00EB4637">
            <w:pPr>
              <w:spacing w:before="0" w:after="0"/>
              <w:rPr>
                <w:sz w:val="22"/>
                <w:szCs w:val="22"/>
              </w:rPr>
            </w:pPr>
            <w:r w:rsidRPr="005E50D0">
              <w:rPr>
                <w:sz w:val="22"/>
                <w:szCs w:val="22"/>
              </w:rPr>
              <w:t>Labor Relations Specialists</w:t>
            </w:r>
          </w:p>
        </w:tc>
      </w:tr>
      <w:tr w:rsidR="00C3331F" w:rsidRPr="005E50D0" w14:paraId="43572877" w14:textId="77777777" w:rsidTr="00B2213A">
        <w:trPr>
          <w:cantSplit/>
          <w:trHeight w:val="288"/>
        </w:trPr>
        <w:tc>
          <w:tcPr>
            <w:tcW w:w="2016" w:type="dxa"/>
            <w:noWrap/>
            <w:vAlign w:val="center"/>
          </w:tcPr>
          <w:p w14:paraId="040EA21A" w14:textId="77777777" w:rsidR="00C3331F" w:rsidRPr="005E50D0" w:rsidRDefault="00C3331F" w:rsidP="00B2213A">
            <w:pPr>
              <w:spacing w:before="0" w:after="0"/>
              <w:jc w:val="center"/>
              <w:rPr>
                <w:sz w:val="22"/>
                <w:szCs w:val="22"/>
              </w:rPr>
            </w:pPr>
            <w:r w:rsidRPr="005E50D0">
              <w:rPr>
                <w:sz w:val="22"/>
                <w:szCs w:val="22"/>
              </w:rPr>
              <w:t>13-1081</w:t>
            </w:r>
          </w:p>
        </w:tc>
        <w:tc>
          <w:tcPr>
            <w:tcW w:w="7344" w:type="dxa"/>
            <w:noWrap/>
          </w:tcPr>
          <w:p w14:paraId="406D7CBD" w14:textId="77777777" w:rsidR="00C3331F" w:rsidRPr="005E50D0" w:rsidRDefault="00C3331F" w:rsidP="00EB4637">
            <w:pPr>
              <w:spacing w:before="0" w:after="0"/>
              <w:rPr>
                <w:sz w:val="22"/>
                <w:szCs w:val="22"/>
              </w:rPr>
            </w:pPr>
            <w:r w:rsidRPr="005E50D0">
              <w:rPr>
                <w:sz w:val="22"/>
                <w:szCs w:val="22"/>
              </w:rPr>
              <w:t>Logisticians</w:t>
            </w:r>
          </w:p>
        </w:tc>
      </w:tr>
      <w:tr w:rsidR="00C3331F" w:rsidRPr="005E50D0" w14:paraId="1ABA4AB7" w14:textId="77777777" w:rsidTr="00B2213A">
        <w:trPr>
          <w:cantSplit/>
          <w:trHeight w:val="288"/>
        </w:trPr>
        <w:tc>
          <w:tcPr>
            <w:tcW w:w="2016" w:type="dxa"/>
            <w:noWrap/>
            <w:vAlign w:val="center"/>
          </w:tcPr>
          <w:p w14:paraId="01B833DA" w14:textId="77777777" w:rsidR="00C3331F" w:rsidRPr="005E50D0" w:rsidRDefault="00C3331F" w:rsidP="00B2213A">
            <w:pPr>
              <w:spacing w:before="0" w:after="0"/>
              <w:jc w:val="center"/>
              <w:rPr>
                <w:sz w:val="22"/>
                <w:szCs w:val="22"/>
              </w:rPr>
            </w:pPr>
            <w:r w:rsidRPr="005E50D0">
              <w:rPr>
                <w:sz w:val="22"/>
                <w:szCs w:val="22"/>
              </w:rPr>
              <w:t>13-1111</w:t>
            </w:r>
          </w:p>
        </w:tc>
        <w:tc>
          <w:tcPr>
            <w:tcW w:w="7344" w:type="dxa"/>
            <w:noWrap/>
          </w:tcPr>
          <w:p w14:paraId="12A9E4C6" w14:textId="77777777" w:rsidR="00C3331F" w:rsidRPr="005E50D0" w:rsidRDefault="00C3331F" w:rsidP="00EB4637">
            <w:pPr>
              <w:spacing w:before="0" w:after="0"/>
              <w:rPr>
                <w:sz w:val="22"/>
                <w:szCs w:val="22"/>
              </w:rPr>
            </w:pPr>
            <w:r w:rsidRPr="005E50D0">
              <w:rPr>
                <w:sz w:val="22"/>
                <w:szCs w:val="22"/>
              </w:rPr>
              <w:t>Management Analysts</w:t>
            </w:r>
          </w:p>
        </w:tc>
      </w:tr>
      <w:tr w:rsidR="00C3331F" w:rsidRPr="005E50D0" w14:paraId="52D7E833" w14:textId="77777777" w:rsidTr="00B2213A">
        <w:trPr>
          <w:cantSplit/>
          <w:trHeight w:val="288"/>
        </w:trPr>
        <w:tc>
          <w:tcPr>
            <w:tcW w:w="2016" w:type="dxa"/>
            <w:noWrap/>
            <w:vAlign w:val="center"/>
          </w:tcPr>
          <w:p w14:paraId="77D0FD3C" w14:textId="77777777" w:rsidR="00C3331F" w:rsidRPr="005E50D0" w:rsidRDefault="00C3331F" w:rsidP="00B2213A">
            <w:pPr>
              <w:spacing w:before="0" w:after="0"/>
              <w:jc w:val="center"/>
              <w:rPr>
                <w:sz w:val="22"/>
                <w:szCs w:val="22"/>
              </w:rPr>
            </w:pPr>
            <w:r w:rsidRPr="005E50D0">
              <w:rPr>
                <w:sz w:val="22"/>
                <w:szCs w:val="22"/>
              </w:rPr>
              <w:t>13-1121</w:t>
            </w:r>
          </w:p>
        </w:tc>
        <w:tc>
          <w:tcPr>
            <w:tcW w:w="7344" w:type="dxa"/>
            <w:noWrap/>
          </w:tcPr>
          <w:p w14:paraId="278FCDD3" w14:textId="77777777" w:rsidR="00C3331F" w:rsidRPr="005E50D0" w:rsidRDefault="00C3331F" w:rsidP="00EB4637">
            <w:pPr>
              <w:spacing w:before="0" w:after="0"/>
              <w:rPr>
                <w:sz w:val="22"/>
                <w:szCs w:val="22"/>
              </w:rPr>
            </w:pPr>
            <w:r w:rsidRPr="005E50D0">
              <w:rPr>
                <w:sz w:val="22"/>
                <w:szCs w:val="22"/>
              </w:rPr>
              <w:t>Meeting, Convention, and Event Planners</w:t>
            </w:r>
          </w:p>
        </w:tc>
      </w:tr>
      <w:tr w:rsidR="00C3331F" w:rsidRPr="005E50D0" w14:paraId="02F289EC" w14:textId="77777777" w:rsidTr="00B2213A">
        <w:trPr>
          <w:cantSplit/>
          <w:trHeight w:val="288"/>
        </w:trPr>
        <w:tc>
          <w:tcPr>
            <w:tcW w:w="2016" w:type="dxa"/>
            <w:noWrap/>
            <w:vAlign w:val="center"/>
          </w:tcPr>
          <w:p w14:paraId="3FF3D07B" w14:textId="77777777" w:rsidR="00C3331F" w:rsidRPr="005E50D0" w:rsidRDefault="00C3331F" w:rsidP="00B2213A">
            <w:pPr>
              <w:spacing w:before="0" w:after="0"/>
              <w:jc w:val="center"/>
              <w:rPr>
                <w:sz w:val="22"/>
                <w:szCs w:val="22"/>
              </w:rPr>
            </w:pPr>
            <w:r w:rsidRPr="005E50D0">
              <w:rPr>
                <w:sz w:val="22"/>
                <w:szCs w:val="22"/>
              </w:rPr>
              <w:t>13-1131</w:t>
            </w:r>
          </w:p>
        </w:tc>
        <w:tc>
          <w:tcPr>
            <w:tcW w:w="7344" w:type="dxa"/>
            <w:noWrap/>
          </w:tcPr>
          <w:p w14:paraId="0791E45D" w14:textId="77777777" w:rsidR="00C3331F" w:rsidRPr="005E50D0" w:rsidRDefault="00C3331F" w:rsidP="00EB4637">
            <w:pPr>
              <w:spacing w:before="0" w:after="0"/>
              <w:rPr>
                <w:sz w:val="22"/>
                <w:szCs w:val="22"/>
              </w:rPr>
            </w:pPr>
            <w:r w:rsidRPr="005E50D0">
              <w:rPr>
                <w:sz w:val="22"/>
                <w:szCs w:val="22"/>
              </w:rPr>
              <w:t>Fundraisers</w:t>
            </w:r>
          </w:p>
        </w:tc>
      </w:tr>
      <w:tr w:rsidR="00C3331F" w:rsidRPr="005E50D0" w14:paraId="77890166" w14:textId="77777777" w:rsidTr="00B2213A">
        <w:trPr>
          <w:cantSplit/>
          <w:trHeight w:val="288"/>
        </w:trPr>
        <w:tc>
          <w:tcPr>
            <w:tcW w:w="2016" w:type="dxa"/>
            <w:noWrap/>
            <w:vAlign w:val="center"/>
          </w:tcPr>
          <w:p w14:paraId="2DA1D6D0" w14:textId="77777777" w:rsidR="00C3331F" w:rsidRPr="005E50D0" w:rsidRDefault="00C3331F" w:rsidP="00B2213A">
            <w:pPr>
              <w:spacing w:before="0" w:after="0"/>
              <w:jc w:val="center"/>
              <w:rPr>
                <w:sz w:val="22"/>
                <w:szCs w:val="22"/>
              </w:rPr>
            </w:pPr>
            <w:r w:rsidRPr="005E50D0">
              <w:rPr>
                <w:sz w:val="22"/>
                <w:szCs w:val="22"/>
              </w:rPr>
              <w:t>13-1141</w:t>
            </w:r>
          </w:p>
        </w:tc>
        <w:tc>
          <w:tcPr>
            <w:tcW w:w="7344" w:type="dxa"/>
            <w:noWrap/>
          </w:tcPr>
          <w:p w14:paraId="34BAA642" w14:textId="77777777" w:rsidR="00C3331F" w:rsidRPr="005E50D0" w:rsidRDefault="00C3331F" w:rsidP="00EB4637">
            <w:pPr>
              <w:spacing w:before="0" w:after="0"/>
              <w:rPr>
                <w:sz w:val="22"/>
                <w:szCs w:val="22"/>
              </w:rPr>
            </w:pPr>
            <w:r w:rsidRPr="005E50D0">
              <w:rPr>
                <w:sz w:val="22"/>
                <w:szCs w:val="22"/>
              </w:rPr>
              <w:t>Compensation, Benefits, and Job Analysis Specialists</w:t>
            </w:r>
          </w:p>
        </w:tc>
      </w:tr>
      <w:tr w:rsidR="00C3331F" w:rsidRPr="005E50D0" w14:paraId="7BEC125D" w14:textId="77777777" w:rsidTr="00B2213A">
        <w:trPr>
          <w:cantSplit/>
          <w:trHeight w:val="288"/>
        </w:trPr>
        <w:tc>
          <w:tcPr>
            <w:tcW w:w="2016" w:type="dxa"/>
            <w:noWrap/>
            <w:vAlign w:val="center"/>
          </w:tcPr>
          <w:p w14:paraId="5E079493" w14:textId="77777777" w:rsidR="00C3331F" w:rsidRPr="005E50D0" w:rsidRDefault="00C3331F" w:rsidP="00B2213A">
            <w:pPr>
              <w:spacing w:before="0" w:after="0"/>
              <w:jc w:val="center"/>
              <w:rPr>
                <w:sz w:val="22"/>
                <w:szCs w:val="22"/>
              </w:rPr>
            </w:pPr>
            <w:r w:rsidRPr="005E50D0">
              <w:rPr>
                <w:sz w:val="22"/>
                <w:szCs w:val="22"/>
              </w:rPr>
              <w:t>13-1151</w:t>
            </w:r>
          </w:p>
        </w:tc>
        <w:tc>
          <w:tcPr>
            <w:tcW w:w="7344" w:type="dxa"/>
            <w:noWrap/>
          </w:tcPr>
          <w:p w14:paraId="63DBA23E" w14:textId="77777777" w:rsidR="00C3331F" w:rsidRPr="005E50D0" w:rsidRDefault="00C3331F" w:rsidP="00EB4637">
            <w:pPr>
              <w:spacing w:before="0" w:after="0"/>
              <w:rPr>
                <w:sz w:val="22"/>
                <w:szCs w:val="22"/>
              </w:rPr>
            </w:pPr>
            <w:r w:rsidRPr="005E50D0">
              <w:rPr>
                <w:sz w:val="22"/>
                <w:szCs w:val="22"/>
              </w:rPr>
              <w:t>Training and Development Specialists</w:t>
            </w:r>
          </w:p>
        </w:tc>
      </w:tr>
      <w:tr w:rsidR="00C3331F" w:rsidRPr="005E50D0" w14:paraId="13C3616E" w14:textId="77777777" w:rsidTr="00B2213A">
        <w:trPr>
          <w:cantSplit/>
          <w:trHeight w:val="288"/>
        </w:trPr>
        <w:tc>
          <w:tcPr>
            <w:tcW w:w="2016" w:type="dxa"/>
            <w:noWrap/>
            <w:vAlign w:val="center"/>
          </w:tcPr>
          <w:p w14:paraId="2A8984EE" w14:textId="77777777" w:rsidR="00C3331F" w:rsidRPr="005E50D0" w:rsidRDefault="00C3331F" w:rsidP="00B2213A">
            <w:pPr>
              <w:spacing w:before="0" w:after="0"/>
              <w:jc w:val="center"/>
              <w:rPr>
                <w:sz w:val="22"/>
                <w:szCs w:val="22"/>
              </w:rPr>
            </w:pPr>
            <w:r w:rsidRPr="005E50D0">
              <w:rPr>
                <w:sz w:val="22"/>
                <w:szCs w:val="22"/>
              </w:rPr>
              <w:t>13-1161</w:t>
            </w:r>
          </w:p>
        </w:tc>
        <w:tc>
          <w:tcPr>
            <w:tcW w:w="7344" w:type="dxa"/>
            <w:noWrap/>
          </w:tcPr>
          <w:p w14:paraId="78BD5DC6" w14:textId="77777777" w:rsidR="00C3331F" w:rsidRPr="005E50D0" w:rsidRDefault="00C3331F" w:rsidP="00EB4637">
            <w:pPr>
              <w:spacing w:before="0" w:after="0"/>
              <w:rPr>
                <w:sz w:val="22"/>
                <w:szCs w:val="22"/>
              </w:rPr>
            </w:pPr>
            <w:r w:rsidRPr="005E50D0">
              <w:rPr>
                <w:sz w:val="22"/>
                <w:szCs w:val="22"/>
              </w:rPr>
              <w:t>Market Research Analysts and Marketing Specialists</w:t>
            </w:r>
          </w:p>
        </w:tc>
      </w:tr>
      <w:tr w:rsidR="00C3331F" w:rsidRPr="005E50D0" w14:paraId="2C20AFF0" w14:textId="77777777" w:rsidTr="00B2213A">
        <w:trPr>
          <w:cantSplit/>
          <w:trHeight w:val="288"/>
        </w:trPr>
        <w:tc>
          <w:tcPr>
            <w:tcW w:w="2016" w:type="dxa"/>
            <w:noWrap/>
            <w:vAlign w:val="center"/>
          </w:tcPr>
          <w:p w14:paraId="497D6D09" w14:textId="77777777" w:rsidR="00C3331F" w:rsidRPr="005E50D0" w:rsidRDefault="00C3331F" w:rsidP="00B2213A">
            <w:pPr>
              <w:spacing w:before="0" w:after="0"/>
              <w:jc w:val="center"/>
              <w:rPr>
                <w:sz w:val="22"/>
                <w:szCs w:val="22"/>
              </w:rPr>
            </w:pPr>
            <w:r w:rsidRPr="005E50D0">
              <w:rPr>
                <w:sz w:val="22"/>
                <w:szCs w:val="22"/>
              </w:rPr>
              <w:t>13-1198</w:t>
            </w:r>
          </w:p>
        </w:tc>
        <w:tc>
          <w:tcPr>
            <w:tcW w:w="7344" w:type="dxa"/>
            <w:noWrap/>
          </w:tcPr>
          <w:p w14:paraId="6BCCD553" w14:textId="77777777" w:rsidR="00C3331F" w:rsidRPr="005E50D0" w:rsidRDefault="00C3331F" w:rsidP="00EB4637">
            <w:pPr>
              <w:spacing w:before="0" w:after="0"/>
              <w:rPr>
                <w:sz w:val="22"/>
                <w:szCs w:val="22"/>
              </w:rPr>
            </w:pPr>
            <w:r w:rsidRPr="005E50D0">
              <w:rPr>
                <w:sz w:val="22"/>
                <w:szCs w:val="22"/>
              </w:rPr>
              <w:t>Project Management Specialists and Business Operations Specialists, All Other</w:t>
            </w:r>
          </w:p>
        </w:tc>
      </w:tr>
      <w:tr w:rsidR="00C3331F" w:rsidRPr="005E50D0" w14:paraId="57B419D5" w14:textId="77777777" w:rsidTr="00B2213A">
        <w:trPr>
          <w:cantSplit/>
          <w:trHeight w:val="288"/>
        </w:trPr>
        <w:tc>
          <w:tcPr>
            <w:tcW w:w="2016" w:type="dxa"/>
            <w:noWrap/>
            <w:vAlign w:val="center"/>
          </w:tcPr>
          <w:p w14:paraId="7D0A5B7B" w14:textId="77777777" w:rsidR="00C3331F" w:rsidRPr="005E50D0" w:rsidRDefault="00C3331F" w:rsidP="00B2213A">
            <w:pPr>
              <w:spacing w:before="0" w:after="0"/>
              <w:jc w:val="center"/>
              <w:rPr>
                <w:sz w:val="22"/>
                <w:szCs w:val="22"/>
              </w:rPr>
            </w:pPr>
            <w:r w:rsidRPr="005E50D0">
              <w:rPr>
                <w:sz w:val="22"/>
                <w:szCs w:val="22"/>
              </w:rPr>
              <w:t>13-2011</w:t>
            </w:r>
          </w:p>
        </w:tc>
        <w:tc>
          <w:tcPr>
            <w:tcW w:w="7344" w:type="dxa"/>
            <w:noWrap/>
          </w:tcPr>
          <w:p w14:paraId="116480F6" w14:textId="77777777" w:rsidR="00C3331F" w:rsidRPr="005E50D0" w:rsidRDefault="00C3331F" w:rsidP="00EB4637">
            <w:pPr>
              <w:spacing w:before="0" w:after="0"/>
              <w:rPr>
                <w:sz w:val="22"/>
                <w:szCs w:val="22"/>
              </w:rPr>
            </w:pPr>
            <w:r w:rsidRPr="005E50D0">
              <w:rPr>
                <w:sz w:val="22"/>
                <w:szCs w:val="22"/>
              </w:rPr>
              <w:t>Accountants and Auditors</w:t>
            </w:r>
          </w:p>
        </w:tc>
      </w:tr>
      <w:tr w:rsidR="00C3331F" w:rsidRPr="005E50D0" w14:paraId="47A7E827" w14:textId="77777777" w:rsidTr="00B2213A">
        <w:trPr>
          <w:cantSplit/>
          <w:trHeight w:val="288"/>
        </w:trPr>
        <w:tc>
          <w:tcPr>
            <w:tcW w:w="2016" w:type="dxa"/>
            <w:noWrap/>
            <w:vAlign w:val="center"/>
          </w:tcPr>
          <w:p w14:paraId="334FF09F" w14:textId="77777777" w:rsidR="00C3331F" w:rsidRPr="005E50D0" w:rsidRDefault="00C3331F" w:rsidP="00B2213A">
            <w:pPr>
              <w:spacing w:before="0" w:after="0"/>
              <w:jc w:val="center"/>
              <w:rPr>
                <w:sz w:val="22"/>
                <w:szCs w:val="22"/>
              </w:rPr>
            </w:pPr>
            <w:r w:rsidRPr="005E50D0">
              <w:rPr>
                <w:sz w:val="22"/>
                <w:szCs w:val="22"/>
              </w:rPr>
              <w:t>13-2020</w:t>
            </w:r>
          </w:p>
        </w:tc>
        <w:tc>
          <w:tcPr>
            <w:tcW w:w="7344" w:type="dxa"/>
            <w:noWrap/>
          </w:tcPr>
          <w:p w14:paraId="1CCEE15A" w14:textId="77777777" w:rsidR="00C3331F" w:rsidRPr="005E50D0" w:rsidRDefault="00C3331F" w:rsidP="00EB4637">
            <w:pPr>
              <w:spacing w:before="0" w:after="0"/>
              <w:rPr>
                <w:sz w:val="22"/>
                <w:szCs w:val="22"/>
              </w:rPr>
            </w:pPr>
            <w:r w:rsidRPr="005E50D0">
              <w:rPr>
                <w:sz w:val="22"/>
                <w:szCs w:val="22"/>
              </w:rPr>
              <w:t>Property Appraisers and Assessors</w:t>
            </w:r>
          </w:p>
        </w:tc>
      </w:tr>
      <w:tr w:rsidR="00C3331F" w:rsidRPr="005E50D0" w14:paraId="1C0A3FE0" w14:textId="77777777" w:rsidTr="00B2213A">
        <w:trPr>
          <w:cantSplit/>
          <w:trHeight w:val="288"/>
        </w:trPr>
        <w:tc>
          <w:tcPr>
            <w:tcW w:w="2016" w:type="dxa"/>
            <w:noWrap/>
            <w:vAlign w:val="center"/>
          </w:tcPr>
          <w:p w14:paraId="0F81EB53" w14:textId="77777777" w:rsidR="00C3331F" w:rsidRPr="005E50D0" w:rsidRDefault="00C3331F" w:rsidP="00B2213A">
            <w:pPr>
              <w:spacing w:before="0" w:after="0"/>
              <w:jc w:val="center"/>
              <w:rPr>
                <w:sz w:val="22"/>
                <w:szCs w:val="22"/>
              </w:rPr>
            </w:pPr>
            <w:r w:rsidRPr="005E50D0">
              <w:rPr>
                <w:sz w:val="22"/>
                <w:szCs w:val="22"/>
              </w:rPr>
              <w:t>13-2031</w:t>
            </w:r>
          </w:p>
        </w:tc>
        <w:tc>
          <w:tcPr>
            <w:tcW w:w="7344" w:type="dxa"/>
            <w:noWrap/>
          </w:tcPr>
          <w:p w14:paraId="062D89C0" w14:textId="77777777" w:rsidR="00C3331F" w:rsidRPr="005E50D0" w:rsidRDefault="00C3331F" w:rsidP="00EB4637">
            <w:pPr>
              <w:spacing w:before="0" w:after="0"/>
              <w:rPr>
                <w:sz w:val="22"/>
                <w:szCs w:val="22"/>
              </w:rPr>
            </w:pPr>
            <w:r w:rsidRPr="005E50D0">
              <w:rPr>
                <w:sz w:val="22"/>
                <w:szCs w:val="22"/>
              </w:rPr>
              <w:t>Budget Analysts</w:t>
            </w:r>
          </w:p>
        </w:tc>
      </w:tr>
      <w:tr w:rsidR="00C3331F" w:rsidRPr="005E50D0" w14:paraId="2D5AA732" w14:textId="77777777" w:rsidTr="00B2213A">
        <w:trPr>
          <w:cantSplit/>
          <w:trHeight w:val="288"/>
        </w:trPr>
        <w:tc>
          <w:tcPr>
            <w:tcW w:w="2016" w:type="dxa"/>
            <w:noWrap/>
            <w:vAlign w:val="center"/>
          </w:tcPr>
          <w:p w14:paraId="504145E5" w14:textId="77777777" w:rsidR="00C3331F" w:rsidRPr="005E50D0" w:rsidRDefault="00C3331F" w:rsidP="00B2213A">
            <w:pPr>
              <w:spacing w:before="0" w:after="0"/>
              <w:jc w:val="center"/>
              <w:rPr>
                <w:sz w:val="22"/>
                <w:szCs w:val="22"/>
              </w:rPr>
            </w:pPr>
            <w:r w:rsidRPr="005E50D0">
              <w:rPr>
                <w:sz w:val="22"/>
                <w:szCs w:val="22"/>
              </w:rPr>
              <w:t>13-2041</w:t>
            </w:r>
          </w:p>
        </w:tc>
        <w:tc>
          <w:tcPr>
            <w:tcW w:w="7344" w:type="dxa"/>
            <w:noWrap/>
          </w:tcPr>
          <w:p w14:paraId="73235401" w14:textId="77777777" w:rsidR="00C3331F" w:rsidRPr="005E50D0" w:rsidRDefault="00C3331F" w:rsidP="00EB4637">
            <w:pPr>
              <w:spacing w:before="0" w:after="0"/>
              <w:rPr>
                <w:sz w:val="22"/>
                <w:szCs w:val="22"/>
              </w:rPr>
            </w:pPr>
            <w:r w:rsidRPr="005E50D0">
              <w:rPr>
                <w:sz w:val="22"/>
                <w:szCs w:val="22"/>
              </w:rPr>
              <w:t>Credit Analysts</w:t>
            </w:r>
          </w:p>
        </w:tc>
      </w:tr>
      <w:tr w:rsidR="00C3331F" w:rsidRPr="005E50D0" w14:paraId="37D99317" w14:textId="77777777" w:rsidTr="00B2213A">
        <w:trPr>
          <w:cantSplit/>
          <w:trHeight w:val="288"/>
        </w:trPr>
        <w:tc>
          <w:tcPr>
            <w:tcW w:w="2016" w:type="dxa"/>
            <w:noWrap/>
            <w:vAlign w:val="center"/>
          </w:tcPr>
          <w:p w14:paraId="09CCF452" w14:textId="77777777" w:rsidR="00C3331F" w:rsidRPr="005E50D0" w:rsidRDefault="00C3331F" w:rsidP="00B2213A">
            <w:pPr>
              <w:spacing w:before="0" w:after="0"/>
              <w:jc w:val="center"/>
              <w:rPr>
                <w:sz w:val="22"/>
                <w:szCs w:val="22"/>
              </w:rPr>
            </w:pPr>
            <w:r w:rsidRPr="005E50D0">
              <w:rPr>
                <w:sz w:val="22"/>
                <w:szCs w:val="22"/>
              </w:rPr>
              <w:t>13-2052</w:t>
            </w:r>
          </w:p>
        </w:tc>
        <w:tc>
          <w:tcPr>
            <w:tcW w:w="7344" w:type="dxa"/>
            <w:noWrap/>
          </w:tcPr>
          <w:p w14:paraId="16C5A863" w14:textId="77777777" w:rsidR="00C3331F" w:rsidRPr="005E50D0" w:rsidRDefault="00C3331F" w:rsidP="00EB4637">
            <w:pPr>
              <w:spacing w:before="0" w:after="0"/>
              <w:rPr>
                <w:sz w:val="22"/>
                <w:szCs w:val="22"/>
              </w:rPr>
            </w:pPr>
            <w:r w:rsidRPr="005E50D0">
              <w:rPr>
                <w:sz w:val="22"/>
                <w:szCs w:val="22"/>
              </w:rPr>
              <w:t>Personal Financial Advisors</w:t>
            </w:r>
          </w:p>
        </w:tc>
      </w:tr>
      <w:tr w:rsidR="00C3331F" w:rsidRPr="005E50D0" w14:paraId="5BBF3F44" w14:textId="77777777" w:rsidTr="00B2213A">
        <w:trPr>
          <w:cantSplit/>
          <w:trHeight w:val="288"/>
        </w:trPr>
        <w:tc>
          <w:tcPr>
            <w:tcW w:w="2016" w:type="dxa"/>
            <w:noWrap/>
            <w:vAlign w:val="center"/>
          </w:tcPr>
          <w:p w14:paraId="30ECAAE1" w14:textId="77777777" w:rsidR="00C3331F" w:rsidRPr="005E50D0" w:rsidRDefault="00C3331F" w:rsidP="00B2213A">
            <w:pPr>
              <w:spacing w:before="0" w:after="0"/>
              <w:jc w:val="center"/>
              <w:rPr>
                <w:rFonts w:eastAsia="Times New Roman"/>
                <w:color w:val="000000"/>
                <w:sz w:val="22"/>
                <w:szCs w:val="22"/>
              </w:rPr>
            </w:pPr>
            <w:r w:rsidRPr="005E50D0">
              <w:rPr>
                <w:sz w:val="22"/>
                <w:szCs w:val="22"/>
              </w:rPr>
              <w:t>13-2053</w:t>
            </w:r>
          </w:p>
        </w:tc>
        <w:tc>
          <w:tcPr>
            <w:tcW w:w="7344" w:type="dxa"/>
            <w:noWrap/>
          </w:tcPr>
          <w:p w14:paraId="02644532" w14:textId="77777777" w:rsidR="00C3331F" w:rsidRPr="005E50D0" w:rsidRDefault="00C3331F" w:rsidP="00EB4637">
            <w:pPr>
              <w:spacing w:before="0" w:after="0"/>
              <w:rPr>
                <w:rFonts w:eastAsia="Times New Roman"/>
                <w:color w:val="000000"/>
                <w:sz w:val="22"/>
                <w:szCs w:val="22"/>
              </w:rPr>
            </w:pPr>
            <w:r w:rsidRPr="005E50D0">
              <w:rPr>
                <w:sz w:val="22"/>
                <w:szCs w:val="22"/>
              </w:rPr>
              <w:t>Insurance Underwriters</w:t>
            </w:r>
          </w:p>
        </w:tc>
      </w:tr>
      <w:tr w:rsidR="00C3331F" w:rsidRPr="005E50D0" w14:paraId="192E07FA" w14:textId="77777777" w:rsidTr="00B2213A">
        <w:trPr>
          <w:cantSplit/>
          <w:trHeight w:val="288"/>
        </w:trPr>
        <w:tc>
          <w:tcPr>
            <w:tcW w:w="2016" w:type="dxa"/>
            <w:noWrap/>
            <w:vAlign w:val="center"/>
          </w:tcPr>
          <w:p w14:paraId="52EB0512" w14:textId="77777777" w:rsidR="00C3331F" w:rsidRPr="005E50D0" w:rsidRDefault="00C3331F" w:rsidP="00B2213A">
            <w:pPr>
              <w:spacing w:before="0" w:after="0"/>
              <w:jc w:val="center"/>
              <w:rPr>
                <w:sz w:val="22"/>
                <w:szCs w:val="22"/>
              </w:rPr>
            </w:pPr>
            <w:r w:rsidRPr="005E50D0">
              <w:rPr>
                <w:sz w:val="22"/>
                <w:szCs w:val="22"/>
              </w:rPr>
              <w:t>13-2061</w:t>
            </w:r>
          </w:p>
        </w:tc>
        <w:tc>
          <w:tcPr>
            <w:tcW w:w="7344" w:type="dxa"/>
            <w:noWrap/>
          </w:tcPr>
          <w:p w14:paraId="1D2E6D91" w14:textId="77777777" w:rsidR="00C3331F" w:rsidRPr="005E50D0" w:rsidRDefault="00C3331F" w:rsidP="00EB4637">
            <w:pPr>
              <w:spacing w:before="0" w:after="0"/>
              <w:rPr>
                <w:sz w:val="22"/>
                <w:szCs w:val="22"/>
              </w:rPr>
            </w:pPr>
            <w:r w:rsidRPr="005E50D0">
              <w:rPr>
                <w:sz w:val="22"/>
                <w:szCs w:val="22"/>
              </w:rPr>
              <w:t>Financial Examiners</w:t>
            </w:r>
          </w:p>
        </w:tc>
      </w:tr>
      <w:tr w:rsidR="00C3331F" w:rsidRPr="005E50D0" w14:paraId="27164998" w14:textId="77777777" w:rsidTr="00B2213A">
        <w:trPr>
          <w:cantSplit/>
          <w:trHeight w:val="288"/>
        </w:trPr>
        <w:tc>
          <w:tcPr>
            <w:tcW w:w="2016" w:type="dxa"/>
            <w:noWrap/>
            <w:vAlign w:val="center"/>
          </w:tcPr>
          <w:p w14:paraId="15F4D36C" w14:textId="77777777" w:rsidR="00C3331F" w:rsidRPr="005E50D0" w:rsidRDefault="00C3331F" w:rsidP="00B2213A">
            <w:pPr>
              <w:spacing w:before="0" w:after="0"/>
              <w:jc w:val="center"/>
              <w:rPr>
                <w:sz w:val="22"/>
                <w:szCs w:val="22"/>
              </w:rPr>
            </w:pPr>
            <w:r w:rsidRPr="005E50D0">
              <w:rPr>
                <w:sz w:val="22"/>
                <w:szCs w:val="22"/>
              </w:rPr>
              <w:t>13-2071</w:t>
            </w:r>
          </w:p>
        </w:tc>
        <w:tc>
          <w:tcPr>
            <w:tcW w:w="7344" w:type="dxa"/>
            <w:noWrap/>
          </w:tcPr>
          <w:p w14:paraId="6C5F824A" w14:textId="77777777" w:rsidR="00C3331F" w:rsidRPr="005E50D0" w:rsidRDefault="00C3331F" w:rsidP="00EB4637">
            <w:pPr>
              <w:spacing w:before="0" w:after="0"/>
              <w:rPr>
                <w:sz w:val="22"/>
                <w:szCs w:val="22"/>
              </w:rPr>
            </w:pPr>
            <w:r w:rsidRPr="005E50D0">
              <w:rPr>
                <w:sz w:val="22"/>
                <w:szCs w:val="22"/>
              </w:rPr>
              <w:t>Credit Counselors</w:t>
            </w:r>
          </w:p>
        </w:tc>
      </w:tr>
      <w:tr w:rsidR="00C3331F" w:rsidRPr="005E50D0" w14:paraId="0A8F16A6" w14:textId="77777777" w:rsidTr="00B2213A">
        <w:trPr>
          <w:cantSplit/>
          <w:trHeight w:val="288"/>
        </w:trPr>
        <w:tc>
          <w:tcPr>
            <w:tcW w:w="2016" w:type="dxa"/>
            <w:noWrap/>
            <w:vAlign w:val="center"/>
          </w:tcPr>
          <w:p w14:paraId="1D1217AD" w14:textId="77777777" w:rsidR="00C3331F" w:rsidRPr="005E50D0" w:rsidRDefault="00C3331F" w:rsidP="00B2213A">
            <w:pPr>
              <w:spacing w:before="0" w:after="0"/>
              <w:jc w:val="center"/>
              <w:rPr>
                <w:sz w:val="22"/>
                <w:szCs w:val="22"/>
              </w:rPr>
            </w:pPr>
            <w:r w:rsidRPr="005E50D0">
              <w:rPr>
                <w:sz w:val="22"/>
                <w:szCs w:val="22"/>
              </w:rPr>
              <w:t>13-2072</w:t>
            </w:r>
          </w:p>
        </w:tc>
        <w:tc>
          <w:tcPr>
            <w:tcW w:w="7344" w:type="dxa"/>
            <w:noWrap/>
          </w:tcPr>
          <w:p w14:paraId="5A22F7F3" w14:textId="77777777" w:rsidR="00C3331F" w:rsidRPr="005E50D0" w:rsidRDefault="00C3331F" w:rsidP="00EB4637">
            <w:pPr>
              <w:spacing w:before="0" w:after="0"/>
              <w:rPr>
                <w:sz w:val="22"/>
                <w:szCs w:val="22"/>
              </w:rPr>
            </w:pPr>
            <w:r w:rsidRPr="005E50D0">
              <w:rPr>
                <w:sz w:val="22"/>
                <w:szCs w:val="22"/>
              </w:rPr>
              <w:t>Loan Officers</w:t>
            </w:r>
          </w:p>
        </w:tc>
      </w:tr>
      <w:tr w:rsidR="00C3331F" w:rsidRPr="005E50D0" w14:paraId="7B9C06DA" w14:textId="77777777" w:rsidTr="00B2213A">
        <w:trPr>
          <w:cantSplit/>
          <w:trHeight w:val="288"/>
        </w:trPr>
        <w:tc>
          <w:tcPr>
            <w:tcW w:w="2016" w:type="dxa"/>
            <w:noWrap/>
            <w:vAlign w:val="center"/>
          </w:tcPr>
          <w:p w14:paraId="2E648AF7" w14:textId="77777777" w:rsidR="00C3331F" w:rsidRPr="005E50D0" w:rsidRDefault="00C3331F" w:rsidP="00B2213A">
            <w:pPr>
              <w:spacing w:before="0" w:after="0"/>
              <w:jc w:val="center"/>
              <w:rPr>
                <w:sz w:val="22"/>
                <w:szCs w:val="22"/>
              </w:rPr>
            </w:pPr>
            <w:r w:rsidRPr="005E50D0">
              <w:rPr>
                <w:sz w:val="22"/>
                <w:szCs w:val="22"/>
              </w:rPr>
              <w:t>13-2081</w:t>
            </w:r>
          </w:p>
        </w:tc>
        <w:tc>
          <w:tcPr>
            <w:tcW w:w="7344" w:type="dxa"/>
            <w:noWrap/>
          </w:tcPr>
          <w:p w14:paraId="6233E318" w14:textId="77777777" w:rsidR="00C3331F" w:rsidRPr="005E50D0" w:rsidRDefault="00C3331F" w:rsidP="00EB4637">
            <w:pPr>
              <w:spacing w:before="0" w:after="0"/>
              <w:rPr>
                <w:sz w:val="22"/>
                <w:szCs w:val="22"/>
              </w:rPr>
            </w:pPr>
            <w:r w:rsidRPr="005E50D0">
              <w:rPr>
                <w:sz w:val="22"/>
                <w:szCs w:val="22"/>
              </w:rPr>
              <w:t>Tax Examiners and Collectors, and Revenue Agents</w:t>
            </w:r>
          </w:p>
        </w:tc>
      </w:tr>
      <w:tr w:rsidR="00C3331F" w:rsidRPr="005E50D0" w14:paraId="4D1EE28C" w14:textId="77777777" w:rsidTr="00B2213A">
        <w:trPr>
          <w:cantSplit/>
          <w:trHeight w:val="288"/>
        </w:trPr>
        <w:tc>
          <w:tcPr>
            <w:tcW w:w="2016" w:type="dxa"/>
            <w:noWrap/>
            <w:vAlign w:val="center"/>
          </w:tcPr>
          <w:p w14:paraId="2BBFD20E" w14:textId="77777777" w:rsidR="00C3331F" w:rsidRPr="005E50D0" w:rsidRDefault="00C3331F" w:rsidP="00B2213A">
            <w:pPr>
              <w:spacing w:before="0" w:after="0"/>
              <w:jc w:val="center"/>
              <w:rPr>
                <w:sz w:val="22"/>
                <w:szCs w:val="22"/>
              </w:rPr>
            </w:pPr>
            <w:r w:rsidRPr="005E50D0">
              <w:rPr>
                <w:sz w:val="22"/>
                <w:szCs w:val="22"/>
              </w:rPr>
              <w:t>13-2098</w:t>
            </w:r>
          </w:p>
        </w:tc>
        <w:tc>
          <w:tcPr>
            <w:tcW w:w="7344" w:type="dxa"/>
            <w:noWrap/>
          </w:tcPr>
          <w:p w14:paraId="78EA3C79" w14:textId="77777777" w:rsidR="00C3331F" w:rsidRPr="005E50D0" w:rsidRDefault="00C3331F" w:rsidP="00EB4637">
            <w:pPr>
              <w:spacing w:before="0" w:after="0"/>
              <w:rPr>
                <w:sz w:val="22"/>
                <w:szCs w:val="22"/>
              </w:rPr>
            </w:pPr>
            <w:r w:rsidRPr="005E50D0">
              <w:rPr>
                <w:sz w:val="22"/>
                <w:szCs w:val="22"/>
              </w:rPr>
              <w:t>Financial and Investment Analysts, Financial Risk Specialists, and Financial Specialists, All Other</w:t>
            </w:r>
          </w:p>
        </w:tc>
      </w:tr>
    </w:tbl>
    <w:p w14:paraId="34E5E09D" w14:textId="77777777" w:rsidR="00C3331F" w:rsidRDefault="00C3331F" w:rsidP="00F03817">
      <w:pPr>
        <w:pStyle w:val="Heading2"/>
        <w:numPr>
          <w:ilvl w:val="0"/>
          <w:numId w:val="19"/>
        </w:numPr>
        <w:ind w:left="360"/>
      </w:pPr>
      <w:r>
        <w:br w:type="page"/>
      </w:r>
      <w:bookmarkStart w:id="165" w:name="_Toc2562229"/>
      <w:bookmarkStart w:id="166" w:name="_Toc5186132"/>
      <w:bookmarkStart w:id="167" w:name="_Toc21683002"/>
      <w:bookmarkStart w:id="168" w:name="_Toc87869550"/>
      <w:bookmarkStart w:id="169" w:name="_Toc92750027"/>
      <w:bookmarkStart w:id="170" w:name="_Toc117700178"/>
      <w:r w:rsidRPr="009A1E69">
        <w:t>Counties Missing County-Level Estimates of Median Gross Rent for 2-Bedrooms</w:t>
      </w:r>
      <w:bookmarkEnd w:id="165"/>
      <w:bookmarkEnd w:id="166"/>
      <w:bookmarkEnd w:id="167"/>
      <w:bookmarkEnd w:id="168"/>
      <w:bookmarkEnd w:id="169"/>
      <w:bookmarkEnd w:id="170"/>
    </w:p>
    <w:p w14:paraId="71E6B302" w14:textId="77777777" w:rsidR="00C3331F" w:rsidRDefault="00C3331F" w:rsidP="00B2213A">
      <w:pPr>
        <w:tabs>
          <w:tab w:val="left" w:pos="9270"/>
        </w:tabs>
      </w:pPr>
      <w:r>
        <w:t>ARC used the 2019</w:t>
      </w:r>
      <w:r w:rsidRPr="00B04F79">
        <w:t xml:space="preserve"> ACS 5-year</w:t>
      </w:r>
      <w:r>
        <w:t>,</w:t>
      </w:r>
      <w:r w:rsidRPr="00B04F79">
        <w:t xml:space="preserve"> count</w:t>
      </w:r>
      <w:r>
        <w:t>y</w:t>
      </w:r>
      <w:r w:rsidRPr="00B04F79">
        <w:t>-level estimates on the median gross rent for 2-bedrooms</w:t>
      </w:r>
      <w:r w:rsidRPr="008A5EDD">
        <w:t xml:space="preserve"> </w:t>
      </w:r>
      <w:r>
        <w:t>to develop the data needed to create the Office Rent Index. Since the</w:t>
      </w:r>
      <w:r w:rsidRPr="00A260FD">
        <w:t xml:space="preserve"> ACS data file is missing estimates for the median gross rent for 2-bedrooms for </w:t>
      </w:r>
      <w:r>
        <w:t>select</w:t>
      </w:r>
      <w:r w:rsidRPr="00A260FD">
        <w:t xml:space="preserve"> counties</w:t>
      </w:r>
      <w:r>
        <w:t xml:space="preserve"> and Census was unable to provide </w:t>
      </w:r>
      <w:r w:rsidRPr="00A260FD">
        <w:t>additional value</w:t>
      </w:r>
      <w:r>
        <w:t>s, ARC imputed</w:t>
      </w:r>
      <w:r w:rsidRPr="00A260FD">
        <w:t xml:space="preserve"> county</w:t>
      </w:r>
      <w:r>
        <w:t>-level</w:t>
      </w:r>
      <w:r w:rsidRPr="00A260FD">
        <w:t xml:space="preserve"> rent </w:t>
      </w:r>
      <w:r>
        <w:t xml:space="preserve">estimates </w:t>
      </w:r>
      <w:r w:rsidRPr="00A260FD">
        <w:t xml:space="preserve">using the average value for </w:t>
      </w:r>
      <w:r>
        <w:t>a given county’s</w:t>
      </w:r>
      <w:r w:rsidRPr="00A260FD">
        <w:t xml:space="preserve"> </w:t>
      </w:r>
      <w:r>
        <w:t>MSA. Table 8.E below includes a list of the counties that are missing estimates and these imputed values.</w:t>
      </w:r>
    </w:p>
    <w:p w14:paraId="3A6E5AF9" w14:textId="77777777" w:rsidR="00C3331F" w:rsidRDefault="00C3331F" w:rsidP="00C3331F">
      <w:pPr>
        <w:pStyle w:val="Figure"/>
      </w:pPr>
      <w:bookmarkStart w:id="171" w:name="_Toc2329664"/>
      <w:r w:rsidRPr="000266A9">
        <w:t>Table</w:t>
      </w:r>
      <w:r w:rsidRPr="000266A9">
        <w:rPr>
          <w:noProof/>
        </w:rPr>
        <w:t xml:space="preserve"> 8.E</w:t>
      </w:r>
      <w:r w:rsidRPr="000266A9">
        <w:t>: Counties Missing County-Level Estimates of Median Gross Rent for 2-Bedrooms</w:t>
      </w:r>
      <w:bookmarkEnd w:id="171"/>
      <w:r>
        <w:t xml:space="preserve"> and Imputed Amount </w:t>
      </w:r>
    </w:p>
    <w:tbl>
      <w:tblPr>
        <w:tblW w:w="9360" w:type="dxa"/>
        <w:tblInd w:w="-20" w:type="dxa"/>
        <w:tblLook w:val="04A0" w:firstRow="1" w:lastRow="0" w:firstColumn="1" w:lastColumn="0" w:noHBand="0" w:noVBand="1"/>
        <w:tblCaption w:val="Table 8.E: Counties Missing County-Level Estimates of Median Gross Rent for 2-Bedrooms and Imputed Amount"/>
      </w:tblPr>
      <w:tblGrid>
        <w:gridCol w:w="5328"/>
        <w:gridCol w:w="4032"/>
      </w:tblGrid>
      <w:tr w:rsidR="00C3331F" w:rsidRPr="00340509" w14:paraId="1116B8CA" w14:textId="77777777" w:rsidTr="00B2213A">
        <w:trPr>
          <w:trHeight w:val="300"/>
          <w:tblHeader/>
        </w:trPr>
        <w:tc>
          <w:tcPr>
            <w:tcW w:w="53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CDAEA55" w14:textId="79897116" w:rsidR="00C3331F" w:rsidRPr="000D755F" w:rsidRDefault="000D755F" w:rsidP="000D755F">
            <w:pPr>
              <w:spacing w:before="0" w:after="0" w:line="240" w:lineRule="auto"/>
              <w:jc w:val="center"/>
              <w:rPr>
                <w:rFonts w:eastAsia="Times New Roman"/>
                <w:b/>
                <w:bCs/>
                <w:sz w:val="22"/>
                <w:szCs w:val="22"/>
              </w:rPr>
            </w:pPr>
            <w:r w:rsidRPr="000D755F">
              <w:rPr>
                <w:rFonts w:eastAsia="Times New Roman"/>
                <w:b/>
                <w:bCs/>
                <w:sz w:val="22"/>
                <w:szCs w:val="22"/>
              </w:rPr>
              <w:t>COUNTY NAME</w:t>
            </w:r>
          </w:p>
        </w:tc>
        <w:tc>
          <w:tcPr>
            <w:tcW w:w="4032" w:type="dxa"/>
            <w:tcBorders>
              <w:top w:val="single" w:sz="4" w:space="0" w:color="000000"/>
              <w:left w:val="nil"/>
              <w:bottom w:val="single" w:sz="4" w:space="0" w:color="000000"/>
              <w:right w:val="single" w:sz="4" w:space="0" w:color="000000"/>
            </w:tcBorders>
            <w:shd w:val="clear" w:color="000000" w:fill="FFFFFF"/>
            <w:vAlign w:val="center"/>
            <w:hideMark/>
          </w:tcPr>
          <w:p w14:paraId="255CAC34" w14:textId="13D00F7B" w:rsidR="00C3331F" w:rsidRPr="000D755F" w:rsidRDefault="00C3331F" w:rsidP="000D755F">
            <w:pPr>
              <w:spacing w:before="0" w:after="0" w:line="240" w:lineRule="auto"/>
              <w:jc w:val="center"/>
              <w:rPr>
                <w:rFonts w:eastAsia="Times New Roman"/>
                <w:b/>
                <w:bCs/>
                <w:sz w:val="22"/>
                <w:szCs w:val="22"/>
              </w:rPr>
            </w:pPr>
            <w:r w:rsidRPr="000D755F">
              <w:rPr>
                <w:rFonts w:eastAsia="Times New Roman"/>
                <w:b/>
                <w:bCs/>
                <w:sz w:val="22"/>
                <w:szCs w:val="22"/>
              </w:rPr>
              <w:t>IMPUTED VALUE:</w:t>
            </w:r>
          </w:p>
          <w:p w14:paraId="6F46FAF7" w14:textId="77777777" w:rsidR="00C3331F" w:rsidRPr="000D755F" w:rsidRDefault="00C3331F" w:rsidP="000D755F">
            <w:pPr>
              <w:spacing w:before="0" w:after="0" w:line="240" w:lineRule="auto"/>
              <w:jc w:val="center"/>
              <w:rPr>
                <w:rFonts w:eastAsia="Times New Roman"/>
                <w:b/>
                <w:bCs/>
                <w:sz w:val="22"/>
                <w:szCs w:val="22"/>
              </w:rPr>
            </w:pPr>
            <w:r w:rsidRPr="000D755F">
              <w:rPr>
                <w:rFonts w:eastAsia="Times New Roman"/>
                <w:b/>
                <w:bCs/>
                <w:sz w:val="22"/>
                <w:szCs w:val="22"/>
              </w:rPr>
              <w:t>MEDIAN GROSS RENT FOR 2-BEDROOMS</w:t>
            </w:r>
          </w:p>
        </w:tc>
      </w:tr>
      <w:tr w:rsidR="00C3331F" w:rsidRPr="00340509" w14:paraId="6456162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FBBD5F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Chugach Census, Alaska</w:t>
            </w:r>
          </w:p>
        </w:tc>
        <w:tc>
          <w:tcPr>
            <w:tcW w:w="4032" w:type="dxa"/>
            <w:tcBorders>
              <w:top w:val="nil"/>
              <w:left w:val="nil"/>
              <w:bottom w:val="single" w:sz="4" w:space="0" w:color="000000"/>
              <w:right w:val="single" w:sz="4" w:space="0" w:color="000000"/>
            </w:tcBorders>
            <w:shd w:val="clear" w:color="000000" w:fill="FFFFFF"/>
            <w:vAlign w:val="bottom"/>
            <w:hideMark/>
          </w:tcPr>
          <w:p w14:paraId="540BD0C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084FA65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59D7DAF" w14:textId="10F681AD"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Copper River Census Are</w:t>
            </w:r>
            <w:r w:rsidR="000D755F">
              <w:rPr>
                <w:rFonts w:eastAsia="Times New Roman"/>
                <w:sz w:val="22"/>
                <w:szCs w:val="22"/>
              </w:rPr>
              <w:t>a</w:t>
            </w:r>
            <w:r w:rsidRPr="00832638">
              <w:rPr>
                <w:rFonts w:eastAsia="Times New Roman"/>
                <w:sz w:val="22"/>
                <w:szCs w:val="22"/>
              </w:rPr>
              <w:t>, Alaska</w:t>
            </w:r>
          </w:p>
        </w:tc>
        <w:tc>
          <w:tcPr>
            <w:tcW w:w="4032" w:type="dxa"/>
            <w:tcBorders>
              <w:top w:val="nil"/>
              <w:left w:val="nil"/>
              <w:bottom w:val="single" w:sz="4" w:space="0" w:color="000000"/>
              <w:right w:val="single" w:sz="4" w:space="0" w:color="000000"/>
            </w:tcBorders>
            <w:shd w:val="clear" w:color="000000" w:fill="FFFFFF"/>
            <w:vAlign w:val="bottom"/>
            <w:hideMark/>
          </w:tcPr>
          <w:p w14:paraId="15EB8B67"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48BC90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AC383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Prince of Wales-Outer Ketchikan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53F6223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4E530B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1AC406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Skagway-Hoonah-Angoon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68306D7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65F798B"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78AFAA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Wade Hampton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79BEC38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4EFBBB7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7C6943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Wrangell-Petersburg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5830460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19F7888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A54535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Alpine County, California</w:t>
            </w:r>
          </w:p>
        </w:tc>
        <w:tc>
          <w:tcPr>
            <w:tcW w:w="4032" w:type="dxa"/>
            <w:tcBorders>
              <w:top w:val="nil"/>
              <w:left w:val="nil"/>
              <w:bottom w:val="single" w:sz="4" w:space="0" w:color="000000"/>
              <w:right w:val="single" w:sz="4" w:space="0" w:color="000000"/>
            </w:tcBorders>
            <w:shd w:val="clear" w:color="000000" w:fill="FFFFFF"/>
            <w:vAlign w:val="bottom"/>
            <w:hideMark/>
          </w:tcPr>
          <w:p w14:paraId="000D5160"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$1,022</w:t>
            </w:r>
          </w:p>
        </w:tc>
      </w:tr>
      <w:tr w:rsidR="00C3331F" w:rsidRPr="00340509" w14:paraId="176C9AC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83D3C72"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Mineral County, Colorado</w:t>
            </w:r>
          </w:p>
        </w:tc>
        <w:tc>
          <w:tcPr>
            <w:tcW w:w="4032" w:type="dxa"/>
            <w:tcBorders>
              <w:top w:val="nil"/>
              <w:left w:val="nil"/>
              <w:bottom w:val="single" w:sz="4" w:space="0" w:color="000000"/>
              <w:right w:val="single" w:sz="4" w:space="0" w:color="000000"/>
            </w:tcBorders>
            <w:shd w:val="clear" w:color="000000" w:fill="FFFFFF"/>
            <w:vAlign w:val="bottom"/>
            <w:hideMark/>
          </w:tcPr>
          <w:p w14:paraId="7044B8A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$714</w:t>
            </w:r>
          </w:p>
        </w:tc>
      </w:tr>
      <w:tr w:rsidR="00C3331F" w:rsidRPr="00340509" w14:paraId="25CCD96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C79F86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Petroleum County, Montana</w:t>
            </w:r>
          </w:p>
        </w:tc>
        <w:tc>
          <w:tcPr>
            <w:tcW w:w="4032" w:type="dxa"/>
            <w:tcBorders>
              <w:top w:val="nil"/>
              <w:left w:val="nil"/>
              <w:bottom w:val="single" w:sz="4" w:space="0" w:color="000000"/>
              <w:right w:val="single" w:sz="4" w:space="0" w:color="000000"/>
            </w:tcBorders>
            <w:shd w:val="clear" w:color="000000" w:fill="FFFFFF"/>
            <w:vAlign w:val="bottom"/>
            <w:hideMark/>
          </w:tcPr>
          <w:p w14:paraId="2E3AEE1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7083356F"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EBDE1B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Prairie County, Montana</w:t>
            </w:r>
          </w:p>
        </w:tc>
        <w:tc>
          <w:tcPr>
            <w:tcW w:w="4032" w:type="dxa"/>
            <w:tcBorders>
              <w:top w:val="nil"/>
              <w:left w:val="nil"/>
              <w:bottom w:val="single" w:sz="4" w:space="0" w:color="000000"/>
              <w:right w:val="single" w:sz="4" w:space="0" w:color="000000"/>
            </w:tcBorders>
            <w:shd w:val="clear" w:color="000000" w:fill="FFFFFF"/>
            <w:vAlign w:val="bottom"/>
            <w:hideMark/>
          </w:tcPr>
          <w:p w14:paraId="158A2A3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01B82EF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4A5C3E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Yellowstone National Park (Part), Montana</w:t>
            </w:r>
          </w:p>
        </w:tc>
        <w:tc>
          <w:tcPr>
            <w:tcW w:w="4032" w:type="dxa"/>
            <w:tcBorders>
              <w:top w:val="nil"/>
              <w:left w:val="nil"/>
              <w:bottom w:val="single" w:sz="4" w:space="0" w:color="000000"/>
              <w:right w:val="single" w:sz="4" w:space="0" w:color="000000"/>
            </w:tcBorders>
            <w:shd w:val="clear" w:color="000000" w:fill="FFFFFF"/>
            <w:vAlign w:val="bottom"/>
            <w:hideMark/>
          </w:tcPr>
          <w:p w14:paraId="16597A5E"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$871</w:t>
            </w:r>
          </w:p>
        </w:tc>
      </w:tr>
      <w:tr w:rsidR="00C3331F" w:rsidRPr="00340509" w14:paraId="4C23B10B"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1EE396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Banner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7B1E154A"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$695</w:t>
            </w:r>
          </w:p>
        </w:tc>
      </w:tr>
      <w:tr w:rsidR="00C3331F" w:rsidRPr="00340509" w14:paraId="3513FAD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04BC1E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Blaine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455A524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631796C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A8BAE2D"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Dundy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3BA5CF8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5DF6188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B00529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Grant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766D662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668B79D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517CBD5"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McPherson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3CF38D9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7CDEF18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FCE692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Eureka County, Nevada</w:t>
            </w:r>
          </w:p>
        </w:tc>
        <w:tc>
          <w:tcPr>
            <w:tcW w:w="4032" w:type="dxa"/>
            <w:tcBorders>
              <w:top w:val="nil"/>
              <w:left w:val="nil"/>
              <w:bottom w:val="single" w:sz="4" w:space="0" w:color="000000"/>
              <w:right w:val="single" w:sz="4" w:space="0" w:color="000000"/>
            </w:tcBorders>
            <w:shd w:val="clear" w:color="000000" w:fill="FFFFFF"/>
            <w:vAlign w:val="bottom"/>
            <w:hideMark/>
          </w:tcPr>
          <w:p w14:paraId="7CA5BA0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$851</w:t>
            </w:r>
          </w:p>
        </w:tc>
      </w:tr>
      <w:tr w:rsidR="00C3331F" w:rsidRPr="00340509" w14:paraId="3A619D42"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FE5282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Storey County, Nevada</w:t>
            </w:r>
          </w:p>
        </w:tc>
        <w:tc>
          <w:tcPr>
            <w:tcW w:w="4032" w:type="dxa"/>
            <w:tcBorders>
              <w:top w:val="nil"/>
              <w:left w:val="nil"/>
              <w:bottom w:val="single" w:sz="4" w:space="0" w:color="000000"/>
              <w:right w:val="single" w:sz="4" w:space="0" w:color="000000"/>
            </w:tcBorders>
            <w:shd w:val="clear" w:color="000000" w:fill="FFFFFF"/>
            <w:vAlign w:val="bottom"/>
            <w:hideMark/>
          </w:tcPr>
          <w:p w14:paraId="6542451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$1,052</w:t>
            </w:r>
          </w:p>
        </w:tc>
      </w:tr>
      <w:tr w:rsidR="00C3331F" w:rsidRPr="00340509" w14:paraId="36F8FAF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DDACA4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Slope County, North Dakota</w:t>
            </w:r>
          </w:p>
        </w:tc>
        <w:tc>
          <w:tcPr>
            <w:tcW w:w="4032" w:type="dxa"/>
            <w:tcBorders>
              <w:top w:val="nil"/>
              <w:left w:val="nil"/>
              <w:bottom w:val="single" w:sz="4" w:space="0" w:color="000000"/>
              <w:right w:val="single" w:sz="4" w:space="0" w:color="000000"/>
            </w:tcBorders>
            <w:shd w:val="clear" w:color="000000" w:fill="FFFFFF"/>
            <w:vAlign w:val="bottom"/>
            <w:hideMark/>
          </w:tcPr>
          <w:p w14:paraId="5D8E4BA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$852</w:t>
            </w:r>
          </w:p>
        </w:tc>
      </w:tr>
      <w:tr w:rsidR="00C3331F" w:rsidRPr="00340509" w14:paraId="5055863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8BFCF0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Jones County, South Dakota</w:t>
            </w:r>
          </w:p>
        </w:tc>
        <w:tc>
          <w:tcPr>
            <w:tcW w:w="4032" w:type="dxa"/>
            <w:tcBorders>
              <w:top w:val="nil"/>
              <w:left w:val="nil"/>
              <w:bottom w:val="single" w:sz="4" w:space="0" w:color="000000"/>
              <w:right w:val="single" w:sz="4" w:space="0" w:color="000000"/>
            </w:tcBorders>
            <w:shd w:val="clear" w:color="000000" w:fill="FFFFFF"/>
            <w:vAlign w:val="bottom"/>
            <w:hideMark/>
          </w:tcPr>
          <w:p w14:paraId="4175694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$631</w:t>
            </w:r>
          </w:p>
        </w:tc>
      </w:tr>
      <w:tr w:rsidR="00C3331F" w:rsidRPr="00340509" w14:paraId="4ABC70B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C09C9C2"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Sully County, South Dakota</w:t>
            </w:r>
          </w:p>
        </w:tc>
        <w:tc>
          <w:tcPr>
            <w:tcW w:w="4032" w:type="dxa"/>
            <w:tcBorders>
              <w:top w:val="nil"/>
              <w:left w:val="nil"/>
              <w:bottom w:val="single" w:sz="4" w:space="0" w:color="000000"/>
              <w:right w:val="single" w:sz="4" w:space="0" w:color="000000"/>
            </w:tcBorders>
            <w:shd w:val="clear" w:color="000000" w:fill="FFFFFF"/>
            <w:vAlign w:val="bottom"/>
            <w:hideMark/>
          </w:tcPr>
          <w:p w14:paraId="1E8E0E0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$631</w:t>
            </w:r>
          </w:p>
        </w:tc>
      </w:tr>
      <w:tr w:rsidR="00C3331F" w:rsidRPr="00340509" w14:paraId="0A28BF9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A3CFE5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Moore County, Tennessee</w:t>
            </w:r>
          </w:p>
        </w:tc>
        <w:tc>
          <w:tcPr>
            <w:tcW w:w="4032" w:type="dxa"/>
            <w:tcBorders>
              <w:top w:val="nil"/>
              <w:left w:val="nil"/>
              <w:bottom w:val="single" w:sz="4" w:space="0" w:color="000000"/>
              <w:right w:val="single" w:sz="4" w:space="0" w:color="000000"/>
            </w:tcBorders>
            <w:shd w:val="clear" w:color="000000" w:fill="FFFFFF"/>
            <w:vAlign w:val="bottom"/>
            <w:hideMark/>
          </w:tcPr>
          <w:p w14:paraId="50F60B9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0D2A2DE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849A0E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Oak Ridge Reservation, Tennessee</w:t>
            </w:r>
          </w:p>
        </w:tc>
        <w:tc>
          <w:tcPr>
            <w:tcW w:w="4032" w:type="dxa"/>
            <w:tcBorders>
              <w:top w:val="nil"/>
              <w:left w:val="nil"/>
              <w:bottom w:val="single" w:sz="4" w:space="0" w:color="000000"/>
              <w:right w:val="single" w:sz="4" w:space="0" w:color="000000"/>
            </w:tcBorders>
            <w:shd w:val="clear" w:color="000000" w:fill="FFFFFF"/>
            <w:vAlign w:val="bottom"/>
            <w:hideMark/>
          </w:tcPr>
          <w:p w14:paraId="1BAE6A21"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$645</w:t>
            </w:r>
          </w:p>
        </w:tc>
      </w:tr>
      <w:tr w:rsidR="00C3331F" w:rsidRPr="00340509" w14:paraId="3D8CEA5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63006C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Borden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B80F6E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62CD202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207C195"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Culberson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5E9A5C20"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955F2B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573A8D"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Edwards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76E30E1"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$673</w:t>
            </w:r>
          </w:p>
        </w:tc>
      </w:tr>
      <w:tr w:rsidR="00C3331F" w:rsidRPr="00340509" w14:paraId="160CDB6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14E360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Foard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07C27B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9A5215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64A715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Glasscock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70EAC56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18073D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EFC132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Kenedy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3777298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$724</w:t>
            </w:r>
          </w:p>
        </w:tc>
      </w:tr>
      <w:tr w:rsidR="00C3331F" w:rsidRPr="00340509" w14:paraId="51E7122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7E8AC2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Kent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4209AF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5D7B125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8AF98F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King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738C03C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48FEB05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57C3E7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Loving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A765745"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04F92C9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DBF848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McMullen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74CB64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$724</w:t>
            </w:r>
          </w:p>
        </w:tc>
      </w:tr>
      <w:tr w:rsidR="00C3331F" w:rsidRPr="00340509" w14:paraId="37618944"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630672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Roberts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9F3571B"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63B0762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3DBC31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Stonewall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0D8AEA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356FCA3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3B1DFA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Terrell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59DE04E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327B906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CADA32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Daggett County, Utah</w:t>
            </w:r>
          </w:p>
        </w:tc>
        <w:tc>
          <w:tcPr>
            <w:tcW w:w="4032" w:type="dxa"/>
            <w:tcBorders>
              <w:top w:val="nil"/>
              <w:left w:val="nil"/>
              <w:bottom w:val="single" w:sz="4" w:space="0" w:color="000000"/>
              <w:right w:val="single" w:sz="4" w:space="0" w:color="000000"/>
            </w:tcBorders>
            <w:shd w:val="clear" w:color="000000" w:fill="FFFFFF"/>
            <w:vAlign w:val="bottom"/>
            <w:hideMark/>
          </w:tcPr>
          <w:p w14:paraId="4C59F79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$916</w:t>
            </w:r>
          </w:p>
        </w:tc>
      </w:tr>
      <w:tr w:rsidR="00C3331F" w:rsidRPr="00340509" w14:paraId="0AA838C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95F9CA1"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Bath County,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7408A4D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02CBE5D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96E32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Highland County,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19596EE"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6225790E"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33CC6C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Bedford city,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DA305E2"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$753</w:t>
            </w:r>
          </w:p>
        </w:tc>
      </w:tr>
      <w:tr w:rsidR="00C3331F" w:rsidRPr="00340509" w14:paraId="0355C55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2A1F2A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Clifton Forge city,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9E64E47"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04C7170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C7FB83A"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Florence County, Wisconsin</w:t>
            </w:r>
          </w:p>
        </w:tc>
        <w:tc>
          <w:tcPr>
            <w:tcW w:w="4032" w:type="dxa"/>
            <w:tcBorders>
              <w:top w:val="nil"/>
              <w:left w:val="nil"/>
              <w:bottom w:val="single" w:sz="4" w:space="0" w:color="000000"/>
              <w:right w:val="single" w:sz="4" w:space="0" w:color="000000"/>
            </w:tcBorders>
            <w:shd w:val="clear" w:color="000000" w:fill="FFFFFF"/>
            <w:vAlign w:val="bottom"/>
            <w:hideMark/>
          </w:tcPr>
          <w:p w14:paraId="1ACB4FF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1D6F59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4CB947A"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Ciudad Modelo,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10BEED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r w:rsidR="00C3331F" w:rsidRPr="00340509" w14:paraId="43B6FFA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E97838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Rio Piedras,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59DD9B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r w:rsidR="00C3331F" w:rsidRPr="00340509" w14:paraId="688541CF"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E79808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Santurce,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645A2D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bl>
    <w:p w14:paraId="5B3AA074" w14:textId="44922EB3" w:rsidR="00C3331F" w:rsidRPr="003C2095" w:rsidRDefault="00B2213A" w:rsidP="00B2213A">
      <w:pPr>
        <w:pStyle w:val="Figure"/>
        <w:spacing w:before="120"/>
        <w:rPr>
          <w:b w:val="0"/>
          <w:bCs/>
          <w:sz w:val="20"/>
          <w:szCs w:val="20"/>
        </w:rPr>
      </w:pPr>
      <w:r w:rsidRPr="003C2095">
        <w:rPr>
          <w:b w:val="0"/>
          <w:bCs/>
          <w:sz w:val="20"/>
          <w:szCs w:val="20"/>
        </w:rPr>
        <w:t>Source: Median Gross Rent by Bedrooms (B25031); 2019 ACS 5-year estimates (2015-2019)</w:t>
      </w:r>
    </w:p>
    <w:p w14:paraId="732A5E73" w14:textId="77777777" w:rsidR="00C3331F" w:rsidRDefault="00C3331F" w:rsidP="00F03817">
      <w:pPr>
        <w:pStyle w:val="Heading2"/>
        <w:numPr>
          <w:ilvl w:val="0"/>
          <w:numId w:val="19"/>
        </w:numPr>
        <w:ind w:left="360"/>
      </w:pPr>
      <w:r>
        <w:br w:type="page"/>
      </w:r>
      <w:bookmarkStart w:id="172" w:name="_Toc5186133"/>
      <w:bookmarkStart w:id="173" w:name="_Toc21683003"/>
      <w:bookmarkStart w:id="174" w:name="_Toc87869551"/>
      <w:bookmarkStart w:id="175" w:name="_Toc92750028"/>
      <w:bookmarkStart w:id="176" w:name="_Toc117700179"/>
      <w:r>
        <w:t xml:space="preserve">Current </w:t>
      </w:r>
      <w:r w:rsidRPr="005172C9">
        <w:t xml:space="preserve">California </w:t>
      </w:r>
      <w:r>
        <w:t xml:space="preserve">Localities with Prior Locality and </w:t>
      </w:r>
      <w:r w:rsidRPr="005172C9">
        <w:t>Transition Area</w:t>
      </w:r>
      <w:r>
        <w:t xml:space="preserve"> Status</w:t>
      </w:r>
      <w:bookmarkEnd w:id="172"/>
      <w:bookmarkEnd w:id="173"/>
      <w:bookmarkEnd w:id="174"/>
      <w:bookmarkEnd w:id="175"/>
      <w:bookmarkEnd w:id="176"/>
    </w:p>
    <w:p w14:paraId="3B765997" w14:textId="740BDE0B" w:rsidR="00C3331F" w:rsidRPr="000266A9" w:rsidRDefault="00C3331F" w:rsidP="00C3331F">
      <w:r>
        <w:t>GPCIs in California</w:t>
      </w:r>
      <w:r w:rsidR="00720DAF">
        <w:t xml:space="preserve"> areas</w:t>
      </w:r>
      <w:r>
        <w:t xml:space="preserve"> are subject to a hold-harmless provision as a result of the change from the prior 9 localities to the current set of 32 areas</w:t>
      </w:r>
      <w:r w:rsidR="00720DAF">
        <w:t xml:space="preserve"> used by CMS</w:t>
      </w:r>
      <w:r>
        <w:t>. Calculation of new GPCIs for California requires calculating values for the prior localities based on the updated input data and hold-harmless values, as described in Section 4 of the report, based on the updated budget-neutral values under the new area definitions and those under the previous locality definition. Table 8.F shows the relationship between current and prior localities, along with the transition status of current areas.</w:t>
      </w:r>
      <w:r w:rsidR="00720DAF">
        <w:t xml:space="preserve">  As described above, the counties within all but two MSAs will have the same GPCIs, but two – San Francisco and San Jose – include counties that can have values that differ from others within the MSA due to the hold</w:t>
      </w:r>
      <w:r w:rsidR="00661E5B">
        <w:t xml:space="preserve"> </w:t>
      </w:r>
      <w:r w:rsidR="00720DAF">
        <w:t>harmless provision.  As a result, there can be up to 29 different GPCI values across the state</w:t>
      </w:r>
      <w:r w:rsidR="00661E5B">
        <w:t>'</w:t>
      </w:r>
      <w:r w:rsidR="00720DAF">
        <w:t>s 27 MSAs.</w:t>
      </w:r>
    </w:p>
    <w:p w14:paraId="4657BA6A" w14:textId="77777777" w:rsidR="00C3331F" w:rsidRPr="000266A9" w:rsidRDefault="00C3331F" w:rsidP="00C3331F">
      <w:pPr>
        <w:pStyle w:val="Figure"/>
      </w:pPr>
      <w:r w:rsidRPr="000266A9">
        <w:t>Table 8.F: Current California Localities with Prior Locality and Transition Area Status</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Caption w:val="Table 8.F: Current California Localities with Prior Locality and Transition Area Status"/>
      </w:tblPr>
      <w:tblGrid>
        <w:gridCol w:w="1390"/>
        <w:gridCol w:w="2520"/>
        <w:gridCol w:w="1397"/>
        <w:gridCol w:w="2563"/>
        <w:gridCol w:w="1610"/>
      </w:tblGrid>
      <w:tr w:rsidR="00C3331F" w:rsidRPr="0007129B" w14:paraId="179BC4C4" w14:textId="77777777" w:rsidTr="00EB4637">
        <w:trPr>
          <w:cantSplit/>
          <w:trHeight w:val="288"/>
          <w:tblHeader/>
        </w:trPr>
        <w:tc>
          <w:tcPr>
            <w:tcW w:w="1390" w:type="dxa"/>
            <w:shd w:val="clear" w:color="auto" w:fill="FFFFFF" w:themeFill="background1"/>
            <w:noWrap/>
            <w:vAlign w:val="center"/>
          </w:tcPr>
          <w:p w14:paraId="2E975611" w14:textId="77777777" w:rsidR="00C3331F" w:rsidRPr="0007129B" w:rsidRDefault="00C3331F" w:rsidP="00EB4637">
            <w:pPr>
              <w:spacing w:before="0" w:after="0"/>
              <w:jc w:val="center"/>
              <w:rPr>
                <w:b/>
                <w:color w:val="000000"/>
              </w:rPr>
            </w:pPr>
            <w:r>
              <w:rPr>
                <w:b/>
                <w:color w:val="000000"/>
                <w:sz w:val="22"/>
                <w:szCs w:val="22"/>
              </w:rPr>
              <w:t>CURRENT LOCALITY CODE</w:t>
            </w:r>
          </w:p>
        </w:tc>
        <w:tc>
          <w:tcPr>
            <w:tcW w:w="2520" w:type="dxa"/>
            <w:shd w:val="clear" w:color="auto" w:fill="FFFFFF" w:themeFill="background1"/>
            <w:vAlign w:val="center"/>
          </w:tcPr>
          <w:p w14:paraId="7ECD90AE" w14:textId="77777777" w:rsidR="00C3331F" w:rsidRPr="0007129B" w:rsidRDefault="00C3331F" w:rsidP="00EB4637">
            <w:pPr>
              <w:spacing w:before="0" w:after="0"/>
              <w:jc w:val="center"/>
              <w:rPr>
                <w:b/>
              </w:rPr>
            </w:pPr>
            <w:r>
              <w:rPr>
                <w:b/>
                <w:color w:val="000000"/>
                <w:sz w:val="22"/>
                <w:szCs w:val="22"/>
              </w:rPr>
              <w:t>CURRENT STATE/LOCALITY NAME</w:t>
            </w:r>
          </w:p>
        </w:tc>
        <w:tc>
          <w:tcPr>
            <w:tcW w:w="1397" w:type="dxa"/>
            <w:shd w:val="clear" w:color="auto" w:fill="FFFFFF" w:themeFill="background1"/>
            <w:vAlign w:val="center"/>
          </w:tcPr>
          <w:p w14:paraId="2F34607E" w14:textId="77777777" w:rsidR="00C3331F" w:rsidRPr="0007129B" w:rsidRDefault="00C3331F" w:rsidP="00EB4637">
            <w:pPr>
              <w:spacing w:before="0" w:after="0"/>
              <w:jc w:val="center"/>
              <w:rPr>
                <w:b/>
              </w:rPr>
            </w:pPr>
            <w:r>
              <w:rPr>
                <w:b/>
                <w:color w:val="000000"/>
                <w:sz w:val="22"/>
                <w:szCs w:val="22"/>
              </w:rPr>
              <w:t>PRIOR LOCALITY CODE</w:t>
            </w:r>
          </w:p>
        </w:tc>
        <w:tc>
          <w:tcPr>
            <w:tcW w:w="2563" w:type="dxa"/>
            <w:shd w:val="clear" w:color="auto" w:fill="FFFFFF" w:themeFill="background1"/>
            <w:vAlign w:val="center"/>
          </w:tcPr>
          <w:p w14:paraId="0766903A" w14:textId="77777777" w:rsidR="00C3331F" w:rsidRPr="0007129B" w:rsidRDefault="00C3331F" w:rsidP="00EB4637">
            <w:pPr>
              <w:spacing w:before="0" w:after="0"/>
              <w:jc w:val="center"/>
              <w:rPr>
                <w:b/>
                <w:color w:val="000000"/>
              </w:rPr>
            </w:pPr>
            <w:r>
              <w:rPr>
                <w:b/>
                <w:color w:val="000000"/>
                <w:sz w:val="22"/>
                <w:szCs w:val="22"/>
              </w:rPr>
              <w:t>PRIOR STATE/LOCALITY NAME</w:t>
            </w:r>
          </w:p>
        </w:tc>
        <w:tc>
          <w:tcPr>
            <w:tcW w:w="1610" w:type="dxa"/>
            <w:shd w:val="clear" w:color="auto" w:fill="FFFFFF" w:themeFill="background1"/>
            <w:vAlign w:val="center"/>
          </w:tcPr>
          <w:p w14:paraId="04B7BB5E" w14:textId="77777777" w:rsidR="00C3331F" w:rsidRPr="0007129B" w:rsidRDefault="00C3331F" w:rsidP="00EB4637">
            <w:pPr>
              <w:spacing w:before="0" w:after="0"/>
              <w:jc w:val="center"/>
              <w:rPr>
                <w:b/>
              </w:rPr>
            </w:pPr>
            <w:r w:rsidRPr="0007129B">
              <w:rPr>
                <w:b/>
                <w:color w:val="000000"/>
                <w:sz w:val="22"/>
                <w:szCs w:val="22"/>
              </w:rPr>
              <w:t>T</w:t>
            </w:r>
            <w:r>
              <w:rPr>
                <w:b/>
                <w:color w:val="000000"/>
                <w:sz w:val="22"/>
                <w:szCs w:val="22"/>
              </w:rPr>
              <w:t>RANSITION AREA</w:t>
            </w:r>
            <w:r w:rsidRPr="0007129B">
              <w:rPr>
                <w:b/>
                <w:color w:val="000000"/>
                <w:sz w:val="22"/>
                <w:szCs w:val="22"/>
              </w:rPr>
              <w:t>?</w:t>
            </w:r>
          </w:p>
        </w:tc>
      </w:tr>
      <w:tr w:rsidR="004C19BA" w:rsidRPr="0007129B" w14:paraId="2AD87CAD" w14:textId="77777777" w:rsidTr="00EB4637">
        <w:trPr>
          <w:cantSplit/>
          <w:trHeight w:val="288"/>
        </w:trPr>
        <w:tc>
          <w:tcPr>
            <w:tcW w:w="1390" w:type="dxa"/>
            <w:shd w:val="clear" w:color="auto" w:fill="FFFFFF" w:themeFill="background1"/>
            <w:noWrap/>
            <w:vAlign w:val="center"/>
          </w:tcPr>
          <w:p w14:paraId="4DD84ED8" w14:textId="47B009B9" w:rsidR="004C19BA" w:rsidRPr="0007129B" w:rsidRDefault="004C19BA" w:rsidP="009A5802">
            <w:pPr>
              <w:spacing w:before="0" w:after="0"/>
              <w:jc w:val="center"/>
            </w:pPr>
            <w:r w:rsidRPr="0007129B">
              <w:rPr>
                <w:color w:val="000000"/>
                <w:sz w:val="22"/>
                <w:szCs w:val="22"/>
              </w:rPr>
              <w:t>05</w:t>
            </w:r>
          </w:p>
        </w:tc>
        <w:tc>
          <w:tcPr>
            <w:tcW w:w="2520" w:type="dxa"/>
            <w:shd w:val="clear" w:color="auto" w:fill="FFFFFF" w:themeFill="background1"/>
            <w:vAlign w:val="center"/>
          </w:tcPr>
          <w:p w14:paraId="7E55A4C8" w14:textId="137C3AFC" w:rsidR="004C19BA" w:rsidRPr="0007129B" w:rsidRDefault="004C19BA" w:rsidP="00EB4637">
            <w:pPr>
              <w:spacing w:before="0" w:after="0"/>
            </w:pPr>
            <w:r>
              <w:rPr>
                <w:color w:val="000000"/>
                <w:sz w:val="22"/>
                <w:szCs w:val="22"/>
              </w:rPr>
              <w:t>SAN FRANCISCO-OAKLAND-</w:t>
            </w:r>
            <w:r w:rsidR="000F3FF4">
              <w:rPr>
                <w:color w:val="000000"/>
                <w:sz w:val="22"/>
                <w:szCs w:val="22"/>
              </w:rPr>
              <w:t>BERKELEY</w:t>
            </w:r>
            <w:r>
              <w:rPr>
                <w:color w:val="000000"/>
                <w:sz w:val="22"/>
                <w:szCs w:val="22"/>
              </w:rPr>
              <w:t xml:space="preserve"> (SAN FRANCISCO CNTY)</w:t>
            </w:r>
          </w:p>
        </w:tc>
        <w:tc>
          <w:tcPr>
            <w:tcW w:w="1397" w:type="dxa"/>
            <w:shd w:val="clear" w:color="auto" w:fill="FFFFFF" w:themeFill="background1"/>
            <w:vAlign w:val="center"/>
          </w:tcPr>
          <w:p w14:paraId="369F9793" w14:textId="77777777" w:rsidR="004C19BA" w:rsidRPr="0007129B" w:rsidRDefault="004C19BA" w:rsidP="00EB4637">
            <w:pPr>
              <w:spacing w:before="0" w:after="0"/>
              <w:jc w:val="center"/>
            </w:pPr>
            <w:r w:rsidRPr="0007129B">
              <w:rPr>
                <w:color w:val="000000"/>
                <w:sz w:val="22"/>
                <w:szCs w:val="22"/>
              </w:rPr>
              <w:t>05</w:t>
            </w:r>
          </w:p>
        </w:tc>
        <w:tc>
          <w:tcPr>
            <w:tcW w:w="2563" w:type="dxa"/>
            <w:shd w:val="clear" w:color="auto" w:fill="FFFFFF" w:themeFill="background1"/>
            <w:vAlign w:val="center"/>
          </w:tcPr>
          <w:p w14:paraId="2386B341" w14:textId="77777777" w:rsidR="004C19BA" w:rsidRPr="0007129B" w:rsidRDefault="004C19BA" w:rsidP="00EB4637">
            <w:pPr>
              <w:spacing w:before="0" w:after="0"/>
            </w:pPr>
            <w:r w:rsidRPr="0007129B">
              <w:rPr>
                <w:color w:val="000000"/>
                <w:sz w:val="22"/>
                <w:szCs w:val="22"/>
              </w:rPr>
              <w:t>SAN FRANCISCO</w:t>
            </w:r>
          </w:p>
        </w:tc>
        <w:tc>
          <w:tcPr>
            <w:tcW w:w="1610" w:type="dxa"/>
            <w:shd w:val="clear" w:color="auto" w:fill="FFFFFF" w:themeFill="background1"/>
            <w:vAlign w:val="center"/>
          </w:tcPr>
          <w:p w14:paraId="019777B8" w14:textId="77777777" w:rsidR="004C19BA" w:rsidRPr="0007129B" w:rsidRDefault="004C19BA" w:rsidP="00EB4637">
            <w:pPr>
              <w:spacing w:before="0" w:after="0"/>
              <w:jc w:val="center"/>
            </w:pPr>
            <w:r w:rsidRPr="0007129B">
              <w:rPr>
                <w:color w:val="000000"/>
                <w:sz w:val="22"/>
                <w:szCs w:val="22"/>
              </w:rPr>
              <w:t>N</w:t>
            </w:r>
          </w:p>
        </w:tc>
      </w:tr>
      <w:tr w:rsidR="004C19BA" w:rsidRPr="0007129B" w14:paraId="37B7EACA" w14:textId="77777777" w:rsidTr="00EB4637">
        <w:trPr>
          <w:cantSplit/>
          <w:trHeight w:val="288"/>
        </w:trPr>
        <w:tc>
          <w:tcPr>
            <w:tcW w:w="1390" w:type="dxa"/>
            <w:shd w:val="clear" w:color="auto" w:fill="FFFFFF" w:themeFill="background1"/>
            <w:noWrap/>
            <w:vAlign w:val="center"/>
          </w:tcPr>
          <w:p w14:paraId="4E33C07B" w14:textId="6F056528" w:rsidR="004C19BA" w:rsidRPr="0007129B" w:rsidRDefault="009A5802" w:rsidP="00EB4637">
            <w:pPr>
              <w:spacing w:before="0" w:after="0"/>
              <w:jc w:val="center"/>
            </w:pPr>
            <w:r>
              <w:t>06</w:t>
            </w:r>
          </w:p>
        </w:tc>
        <w:tc>
          <w:tcPr>
            <w:tcW w:w="2520" w:type="dxa"/>
            <w:shd w:val="clear" w:color="auto" w:fill="FFFFFF" w:themeFill="background1"/>
            <w:vAlign w:val="center"/>
          </w:tcPr>
          <w:p w14:paraId="326C068A" w14:textId="45C421B1" w:rsidR="004C19BA" w:rsidRPr="0007129B" w:rsidRDefault="004C19BA" w:rsidP="00EB4637">
            <w:pPr>
              <w:spacing w:before="0" w:after="0"/>
            </w:pPr>
            <w:r>
              <w:rPr>
                <w:color w:val="000000"/>
                <w:sz w:val="22"/>
                <w:szCs w:val="22"/>
              </w:rPr>
              <w:t>SAN FRANCISCO-OAKLAND-</w:t>
            </w:r>
            <w:r w:rsidR="000F3FF4">
              <w:rPr>
                <w:color w:val="000000"/>
                <w:sz w:val="22"/>
                <w:szCs w:val="22"/>
              </w:rPr>
              <w:t>BERKELEY</w:t>
            </w:r>
            <w:r>
              <w:rPr>
                <w:color w:val="000000"/>
                <w:sz w:val="22"/>
                <w:szCs w:val="22"/>
              </w:rPr>
              <w:t xml:space="preserve"> (SAN MATEO CNTY)</w:t>
            </w:r>
          </w:p>
        </w:tc>
        <w:tc>
          <w:tcPr>
            <w:tcW w:w="1397" w:type="dxa"/>
            <w:shd w:val="clear" w:color="auto" w:fill="FFFFFF" w:themeFill="background1"/>
            <w:vAlign w:val="center"/>
          </w:tcPr>
          <w:p w14:paraId="7543A1D0" w14:textId="77777777" w:rsidR="004C19BA" w:rsidRPr="0007129B" w:rsidRDefault="004C19BA" w:rsidP="00EB4637">
            <w:pPr>
              <w:spacing w:before="0" w:after="0"/>
              <w:jc w:val="center"/>
            </w:pPr>
            <w:r w:rsidRPr="0007129B">
              <w:rPr>
                <w:color w:val="000000"/>
                <w:sz w:val="22"/>
                <w:szCs w:val="22"/>
              </w:rPr>
              <w:t>06</w:t>
            </w:r>
          </w:p>
        </w:tc>
        <w:tc>
          <w:tcPr>
            <w:tcW w:w="2563" w:type="dxa"/>
            <w:shd w:val="clear" w:color="auto" w:fill="FFFFFF" w:themeFill="background1"/>
            <w:vAlign w:val="center"/>
          </w:tcPr>
          <w:p w14:paraId="3EA3A5EB" w14:textId="77777777" w:rsidR="004C19BA" w:rsidRPr="0007129B" w:rsidRDefault="004C19BA" w:rsidP="00EB4637">
            <w:pPr>
              <w:spacing w:before="0" w:after="0"/>
            </w:pPr>
            <w:r w:rsidRPr="0007129B">
              <w:rPr>
                <w:color w:val="000000"/>
                <w:sz w:val="22"/>
                <w:szCs w:val="22"/>
              </w:rPr>
              <w:t>SAN MATEO</w:t>
            </w:r>
          </w:p>
        </w:tc>
        <w:tc>
          <w:tcPr>
            <w:tcW w:w="1610" w:type="dxa"/>
            <w:shd w:val="clear" w:color="auto" w:fill="FFFFFF" w:themeFill="background1"/>
            <w:vAlign w:val="center"/>
          </w:tcPr>
          <w:p w14:paraId="2720FDDE" w14:textId="77777777" w:rsidR="004C19BA" w:rsidRPr="0007129B" w:rsidRDefault="004C19BA" w:rsidP="00EB4637">
            <w:pPr>
              <w:spacing w:before="0" w:after="0"/>
              <w:jc w:val="center"/>
            </w:pPr>
            <w:r w:rsidRPr="0007129B">
              <w:rPr>
                <w:color w:val="000000"/>
                <w:sz w:val="22"/>
                <w:szCs w:val="22"/>
              </w:rPr>
              <w:t>N</w:t>
            </w:r>
          </w:p>
        </w:tc>
      </w:tr>
      <w:tr w:rsidR="004C19BA" w:rsidRPr="0007129B" w14:paraId="6D0D422F" w14:textId="77777777" w:rsidTr="00EB4637">
        <w:trPr>
          <w:cantSplit/>
          <w:trHeight w:val="288"/>
        </w:trPr>
        <w:tc>
          <w:tcPr>
            <w:tcW w:w="1390" w:type="dxa"/>
            <w:shd w:val="clear" w:color="auto" w:fill="FFFFFF" w:themeFill="background1"/>
            <w:noWrap/>
            <w:vAlign w:val="center"/>
          </w:tcPr>
          <w:p w14:paraId="25B7299E" w14:textId="43C19A5B" w:rsidR="004C19BA" w:rsidRPr="0007129B" w:rsidRDefault="009A5802" w:rsidP="00EB4637">
            <w:pPr>
              <w:spacing w:before="0" w:after="0"/>
              <w:jc w:val="center"/>
            </w:pPr>
            <w:r>
              <w:t>07</w:t>
            </w:r>
          </w:p>
        </w:tc>
        <w:tc>
          <w:tcPr>
            <w:tcW w:w="2520" w:type="dxa"/>
            <w:shd w:val="clear" w:color="auto" w:fill="FFFFFF" w:themeFill="background1"/>
            <w:vAlign w:val="center"/>
          </w:tcPr>
          <w:p w14:paraId="7EC44AE4" w14:textId="0573634D" w:rsidR="004C19BA" w:rsidRPr="002F0847" w:rsidRDefault="004C19BA" w:rsidP="00EB4637">
            <w:pPr>
              <w:spacing w:before="0" w:after="0"/>
              <w:rPr>
                <w:lang w:val="es-PR"/>
              </w:rPr>
            </w:pPr>
            <w:r w:rsidRPr="002F0847">
              <w:rPr>
                <w:color w:val="000000"/>
                <w:sz w:val="22"/>
                <w:szCs w:val="22"/>
                <w:lang w:val="es-PR"/>
              </w:rPr>
              <w:t>SAN FRANCISCO-OAKLAND-</w:t>
            </w:r>
            <w:r w:rsidR="000F3FF4">
              <w:rPr>
                <w:color w:val="000000"/>
                <w:sz w:val="22"/>
                <w:szCs w:val="22"/>
                <w:lang w:val="es-PR"/>
              </w:rPr>
              <w:t>BERKELEY</w:t>
            </w:r>
            <w:r w:rsidRPr="002F0847">
              <w:rPr>
                <w:color w:val="000000"/>
                <w:sz w:val="22"/>
                <w:szCs w:val="22"/>
                <w:lang w:val="es-PR"/>
              </w:rPr>
              <w:t xml:space="preserve"> (ALAMEDA/CONTRA COSTA CNTY)</w:t>
            </w:r>
          </w:p>
        </w:tc>
        <w:tc>
          <w:tcPr>
            <w:tcW w:w="1397" w:type="dxa"/>
            <w:shd w:val="clear" w:color="auto" w:fill="FFFFFF" w:themeFill="background1"/>
            <w:vAlign w:val="center"/>
          </w:tcPr>
          <w:p w14:paraId="4B7A0B62" w14:textId="77777777" w:rsidR="004C19BA" w:rsidRPr="0007129B" w:rsidRDefault="004C19BA" w:rsidP="00EB4637">
            <w:pPr>
              <w:spacing w:before="0" w:after="0"/>
              <w:jc w:val="center"/>
            </w:pPr>
            <w:r w:rsidRPr="0007129B">
              <w:rPr>
                <w:color w:val="000000"/>
                <w:sz w:val="22"/>
                <w:szCs w:val="22"/>
              </w:rPr>
              <w:t>07</w:t>
            </w:r>
          </w:p>
        </w:tc>
        <w:tc>
          <w:tcPr>
            <w:tcW w:w="2563" w:type="dxa"/>
            <w:shd w:val="clear" w:color="auto" w:fill="FFFFFF" w:themeFill="background1"/>
            <w:vAlign w:val="center"/>
          </w:tcPr>
          <w:p w14:paraId="24138080" w14:textId="77777777" w:rsidR="004C19BA" w:rsidRPr="0007129B" w:rsidRDefault="004C19BA" w:rsidP="00EB4637">
            <w:pPr>
              <w:spacing w:before="0" w:after="0"/>
            </w:pPr>
            <w:r w:rsidRPr="0007129B">
              <w:rPr>
                <w:color w:val="000000"/>
                <w:sz w:val="22"/>
                <w:szCs w:val="22"/>
              </w:rPr>
              <w:t>OAKLAND/BERK</w:t>
            </w:r>
            <w:r>
              <w:rPr>
                <w:color w:val="000000"/>
                <w:sz w:val="22"/>
                <w:szCs w:val="22"/>
              </w:rPr>
              <w:t>E</w:t>
            </w:r>
            <w:r w:rsidRPr="0007129B">
              <w:rPr>
                <w:color w:val="000000"/>
                <w:sz w:val="22"/>
                <w:szCs w:val="22"/>
              </w:rPr>
              <w:t>LEY</w:t>
            </w:r>
          </w:p>
        </w:tc>
        <w:tc>
          <w:tcPr>
            <w:tcW w:w="1610" w:type="dxa"/>
            <w:shd w:val="clear" w:color="auto" w:fill="FFFFFF" w:themeFill="background1"/>
            <w:vAlign w:val="center"/>
          </w:tcPr>
          <w:p w14:paraId="1B35766F" w14:textId="77777777" w:rsidR="004C19BA" w:rsidRPr="0007129B" w:rsidRDefault="004C19BA" w:rsidP="00EB4637">
            <w:pPr>
              <w:spacing w:before="0" w:after="0"/>
              <w:jc w:val="center"/>
            </w:pPr>
            <w:r w:rsidRPr="0007129B">
              <w:rPr>
                <w:color w:val="000000"/>
                <w:sz w:val="22"/>
                <w:szCs w:val="22"/>
              </w:rPr>
              <w:t>N</w:t>
            </w:r>
          </w:p>
        </w:tc>
      </w:tr>
      <w:tr w:rsidR="00C3331F" w:rsidRPr="0007129B" w14:paraId="2E8673A9" w14:textId="77777777" w:rsidTr="00EB4637">
        <w:trPr>
          <w:cantSplit/>
          <w:trHeight w:val="288"/>
        </w:trPr>
        <w:tc>
          <w:tcPr>
            <w:tcW w:w="1390" w:type="dxa"/>
            <w:shd w:val="clear" w:color="auto" w:fill="FFFFFF" w:themeFill="background1"/>
            <w:noWrap/>
            <w:vAlign w:val="center"/>
          </w:tcPr>
          <w:p w14:paraId="30B0F851" w14:textId="77777777" w:rsidR="00C3331F" w:rsidRPr="0007129B" w:rsidRDefault="00C3331F" w:rsidP="00EB4637">
            <w:pPr>
              <w:spacing w:before="0" w:after="0"/>
              <w:jc w:val="center"/>
            </w:pPr>
            <w:r w:rsidRPr="0007129B">
              <w:rPr>
                <w:color w:val="000000"/>
                <w:sz w:val="22"/>
                <w:szCs w:val="22"/>
              </w:rPr>
              <w:t>09</w:t>
            </w:r>
          </w:p>
        </w:tc>
        <w:tc>
          <w:tcPr>
            <w:tcW w:w="2520" w:type="dxa"/>
            <w:shd w:val="clear" w:color="auto" w:fill="FFFFFF" w:themeFill="background1"/>
            <w:vAlign w:val="center"/>
          </w:tcPr>
          <w:p w14:paraId="1032FCFE" w14:textId="77777777" w:rsidR="00C3331F" w:rsidRPr="002F0847" w:rsidRDefault="00C3331F" w:rsidP="00EB4637">
            <w:pPr>
              <w:spacing w:before="0" w:after="0"/>
              <w:rPr>
                <w:color w:val="000000"/>
                <w:sz w:val="22"/>
                <w:szCs w:val="22"/>
                <w:lang w:val="es-PR"/>
              </w:rPr>
            </w:pPr>
            <w:r w:rsidRPr="002F0847">
              <w:rPr>
                <w:color w:val="000000"/>
                <w:sz w:val="22"/>
                <w:szCs w:val="22"/>
                <w:lang w:val="es-PR"/>
              </w:rPr>
              <w:t>SAN JOSE-SUNNYVALE-SANTA CLARA (SANTA CLARA CNTY)</w:t>
            </w:r>
          </w:p>
        </w:tc>
        <w:tc>
          <w:tcPr>
            <w:tcW w:w="1397" w:type="dxa"/>
            <w:shd w:val="clear" w:color="auto" w:fill="FFFFFF" w:themeFill="background1"/>
            <w:vAlign w:val="center"/>
          </w:tcPr>
          <w:p w14:paraId="0F204D48" w14:textId="77777777" w:rsidR="00C3331F" w:rsidRPr="0007129B" w:rsidRDefault="00C3331F" w:rsidP="00EB4637">
            <w:pPr>
              <w:spacing w:before="0" w:after="0"/>
              <w:jc w:val="center"/>
            </w:pPr>
            <w:r w:rsidRPr="0007129B">
              <w:rPr>
                <w:color w:val="000000"/>
                <w:sz w:val="22"/>
                <w:szCs w:val="22"/>
              </w:rPr>
              <w:t>09</w:t>
            </w:r>
          </w:p>
        </w:tc>
        <w:tc>
          <w:tcPr>
            <w:tcW w:w="2563" w:type="dxa"/>
            <w:shd w:val="clear" w:color="auto" w:fill="FFFFFF" w:themeFill="background1"/>
            <w:vAlign w:val="center"/>
          </w:tcPr>
          <w:p w14:paraId="65416EB0" w14:textId="77777777" w:rsidR="00C3331F" w:rsidRPr="0007129B" w:rsidRDefault="00C3331F" w:rsidP="00EB4637">
            <w:pPr>
              <w:spacing w:before="0" w:after="0"/>
            </w:pPr>
            <w:r w:rsidRPr="0007129B">
              <w:rPr>
                <w:color w:val="000000"/>
                <w:sz w:val="22"/>
                <w:szCs w:val="22"/>
              </w:rPr>
              <w:t>SANTA CLARA</w:t>
            </w:r>
          </w:p>
        </w:tc>
        <w:tc>
          <w:tcPr>
            <w:tcW w:w="1610" w:type="dxa"/>
            <w:shd w:val="clear" w:color="auto" w:fill="FFFFFF" w:themeFill="background1"/>
            <w:vAlign w:val="center"/>
          </w:tcPr>
          <w:p w14:paraId="1A40443C" w14:textId="77777777" w:rsidR="00C3331F" w:rsidRPr="0007129B" w:rsidRDefault="00C3331F" w:rsidP="00EB4637">
            <w:pPr>
              <w:spacing w:before="0" w:after="0"/>
              <w:jc w:val="center"/>
            </w:pPr>
            <w:r w:rsidRPr="0007129B">
              <w:rPr>
                <w:color w:val="000000"/>
                <w:sz w:val="22"/>
                <w:szCs w:val="22"/>
              </w:rPr>
              <w:t>N</w:t>
            </w:r>
          </w:p>
        </w:tc>
      </w:tr>
      <w:tr w:rsidR="00C3331F" w:rsidRPr="0007129B" w14:paraId="217639F2" w14:textId="77777777" w:rsidTr="00EB4637">
        <w:trPr>
          <w:cantSplit/>
          <w:trHeight w:val="288"/>
        </w:trPr>
        <w:tc>
          <w:tcPr>
            <w:tcW w:w="1390" w:type="dxa"/>
            <w:shd w:val="clear" w:color="auto" w:fill="FFFFFF" w:themeFill="background1"/>
            <w:noWrap/>
            <w:vAlign w:val="center"/>
          </w:tcPr>
          <w:p w14:paraId="770FE745" w14:textId="77777777" w:rsidR="00C3331F" w:rsidRPr="0007129B" w:rsidRDefault="00C3331F" w:rsidP="00EB4637">
            <w:pPr>
              <w:spacing w:before="0" w:after="0"/>
              <w:jc w:val="center"/>
            </w:pPr>
            <w:r w:rsidRPr="0007129B">
              <w:rPr>
                <w:color w:val="000000"/>
                <w:sz w:val="22"/>
                <w:szCs w:val="22"/>
              </w:rPr>
              <w:t>17</w:t>
            </w:r>
          </w:p>
        </w:tc>
        <w:tc>
          <w:tcPr>
            <w:tcW w:w="2520" w:type="dxa"/>
            <w:shd w:val="clear" w:color="auto" w:fill="FFFFFF" w:themeFill="background1"/>
            <w:vAlign w:val="center"/>
          </w:tcPr>
          <w:p w14:paraId="382829D8" w14:textId="77777777" w:rsidR="00C3331F" w:rsidRPr="0007129B" w:rsidRDefault="00C3331F" w:rsidP="00EB4637">
            <w:pPr>
              <w:spacing w:before="0" w:after="0"/>
            </w:pPr>
            <w:r w:rsidRPr="0007129B">
              <w:rPr>
                <w:color w:val="000000"/>
                <w:sz w:val="22"/>
                <w:szCs w:val="22"/>
              </w:rPr>
              <w:t>OXNARD-THOUSAND OAKS-VENTURA</w:t>
            </w:r>
          </w:p>
        </w:tc>
        <w:tc>
          <w:tcPr>
            <w:tcW w:w="1397" w:type="dxa"/>
            <w:shd w:val="clear" w:color="auto" w:fill="FFFFFF" w:themeFill="background1"/>
            <w:vAlign w:val="center"/>
          </w:tcPr>
          <w:p w14:paraId="77DA0CF8" w14:textId="77777777" w:rsidR="00C3331F" w:rsidRPr="0007129B" w:rsidRDefault="00C3331F" w:rsidP="00EB4637">
            <w:pPr>
              <w:spacing w:before="0" w:after="0"/>
              <w:jc w:val="center"/>
            </w:pPr>
            <w:r w:rsidRPr="0007129B">
              <w:rPr>
                <w:color w:val="000000"/>
                <w:sz w:val="22"/>
                <w:szCs w:val="22"/>
              </w:rPr>
              <w:t>17</w:t>
            </w:r>
          </w:p>
        </w:tc>
        <w:tc>
          <w:tcPr>
            <w:tcW w:w="2563" w:type="dxa"/>
            <w:shd w:val="clear" w:color="auto" w:fill="FFFFFF" w:themeFill="background1"/>
            <w:vAlign w:val="center"/>
          </w:tcPr>
          <w:p w14:paraId="03308D91" w14:textId="77777777" w:rsidR="00C3331F" w:rsidRPr="0007129B" w:rsidRDefault="00C3331F" w:rsidP="00EB4637">
            <w:pPr>
              <w:spacing w:before="0" w:after="0"/>
            </w:pPr>
            <w:r w:rsidRPr="0007129B">
              <w:rPr>
                <w:color w:val="000000"/>
                <w:sz w:val="22"/>
                <w:szCs w:val="22"/>
              </w:rPr>
              <w:t>VENTURA</w:t>
            </w:r>
          </w:p>
        </w:tc>
        <w:tc>
          <w:tcPr>
            <w:tcW w:w="1610" w:type="dxa"/>
            <w:shd w:val="clear" w:color="auto" w:fill="FFFFFF" w:themeFill="background1"/>
            <w:vAlign w:val="center"/>
          </w:tcPr>
          <w:p w14:paraId="78B3B6BC" w14:textId="77777777" w:rsidR="00C3331F" w:rsidRPr="0007129B" w:rsidRDefault="00C3331F" w:rsidP="00EB4637">
            <w:pPr>
              <w:spacing w:before="0" w:after="0"/>
              <w:jc w:val="center"/>
            </w:pPr>
            <w:r w:rsidRPr="0007129B">
              <w:rPr>
                <w:color w:val="000000"/>
                <w:sz w:val="22"/>
                <w:szCs w:val="22"/>
              </w:rPr>
              <w:t>N</w:t>
            </w:r>
          </w:p>
        </w:tc>
      </w:tr>
      <w:tr w:rsidR="004C19BA" w:rsidRPr="0007129B" w14:paraId="1B86EBCC" w14:textId="77777777" w:rsidTr="00EB4637">
        <w:trPr>
          <w:cantSplit/>
          <w:trHeight w:val="288"/>
        </w:trPr>
        <w:tc>
          <w:tcPr>
            <w:tcW w:w="1390" w:type="dxa"/>
            <w:shd w:val="clear" w:color="auto" w:fill="FFFFFF" w:themeFill="background1"/>
            <w:noWrap/>
            <w:vAlign w:val="center"/>
          </w:tcPr>
          <w:p w14:paraId="4F99B5D5" w14:textId="497C7CF7" w:rsidR="004C19BA" w:rsidRPr="0007129B" w:rsidRDefault="004C19BA" w:rsidP="009A5802">
            <w:pPr>
              <w:spacing w:before="0" w:after="0"/>
              <w:jc w:val="center"/>
            </w:pPr>
            <w:r w:rsidRPr="0007129B">
              <w:rPr>
                <w:color w:val="000000"/>
                <w:sz w:val="22"/>
                <w:szCs w:val="22"/>
              </w:rPr>
              <w:t>18</w:t>
            </w:r>
          </w:p>
        </w:tc>
        <w:tc>
          <w:tcPr>
            <w:tcW w:w="2520" w:type="dxa"/>
            <w:shd w:val="clear" w:color="auto" w:fill="FFFFFF" w:themeFill="background1"/>
            <w:vAlign w:val="center"/>
          </w:tcPr>
          <w:p w14:paraId="56E179B4" w14:textId="77777777" w:rsidR="004C19BA" w:rsidRPr="0007129B" w:rsidRDefault="004C19BA" w:rsidP="00EB4637">
            <w:pPr>
              <w:spacing w:before="0" w:after="0"/>
            </w:pPr>
            <w:r w:rsidRPr="0007129B">
              <w:rPr>
                <w:color w:val="000000"/>
                <w:sz w:val="22"/>
                <w:szCs w:val="22"/>
              </w:rPr>
              <w:t>LOS ANGELES-LONG BEACH-ANAHEIM (LOS ANGELES CNTY)</w:t>
            </w:r>
          </w:p>
        </w:tc>
        <w:tc>
          <w:tcPr>
            <w:tcW w:w="1397" w:type="dxa"/>
            <w:shd w:val="clear" w:color="auto" w:fill="FFFFFF" w:themeFill="background1"/>
            <w:vAlign w:val="center"/>
          </w:tcPr>
          <w:p w14:paraId="2306D99D" w14:textId="77777777" w:rsidR="004C19BA" w:rsidRPr="0007129B" w:rsidRDefault="004C19BA" w:rsidP="00EB4637">
            <w:pPr>
              <w:spacing w:before="0" w:after="0"/>
              <w:jc w:val="center"/>
            </w:pPr>
            <w:r w:rsidRPr="0007129B">
              <w:rPr>
                <w:color w:val="000000"/>
                <w:sz w:val="22"/>
                <w:szCs w:val="22"/>
              </w:rPr>
              <w:t>18</w:t>
            </w:r>
          </w:p>
        </w:tc>
        <w:tc>
          <w:tcPr>
            <w:tcW w:w="2563" w:type="dxa"/>
            <w:shd w:val="clear" w:color="auto" w:fill="FFFFFF" w:themeFill="background1"/>
            <w:vAlign w:val="center"/>
          </w:tcPr>
          <w:p w14:paraId="58D7331A" w14:textId="77777777" w:rsidR="004C19BA" w:rsidRPr="0007129B" w:rsidRDefault="004C19BA" w:rsidP="00EB4637">
            <w:pPr>
              <w:spacing w:before="0" w:after="0"/>
            </w:pPr>
            <w:r w:rsidRPr="0007129B">
              <w:rPr>
                <w:color w:val="000000"/>
                <w:sz w:val="22"/>
                <w:szCs w:val="22"/>
              </w:rPr>
              <w:t>LOS ANGELES</w:t>
            </w:r>
          </w:p>
        </w:tc>
        <w:tc>
          <w:tcPr>
            <w:tcW w:w="1610" w:type="dxa"/>
            <w:shd w:val="clear" w:color="auto" w:fill="FFFFFF" w:themeFill="background1"/>
            <w:vAlign w:val="center"/>
          </w:tcPr>
          <w:p w14:paraId="52D048D5" w14:textId="77777777" w:rsidR="004C19BA" w:rsidRPr="0007129B" w:rsidRDefault="004C19BA" w:rsidP="00EB4637">
            <w:pPr>
              <w:spacing w:before="0" w:after="0"/>
              <w:jc w:val="center"/>
            </w:pPr>
            <w:r w:rsidRPr="0007129B">
              <w:rPr>
                <w:color w:val="000000"/>
                <w:sz w:val="22"/>
                <w:szCs w:val="22"/>
              </w:rPr>
              <w:t>N</w:t>
            </w:r>
          </w:p>
        </w:tc>
      </w:tr>
      <w:tr w:rsidR="004C19BA" w:rsidRPr="0007129B" w14:paraId="2691D9AC" w14:textId="77777777" w:rsidTr="00EB4637">
        <w:trPr>
          <w:cantSplit/>
          <w:trHeight w:val="288"/>
        </w:trPr>
        <w:tc>
          <w:tcPr>
            <w:tcW w:w="1390" w:type="dxa"/>
            <w:shd w:val="clear" w:color="auto" w:fill="FFFFFF" w:themeFill="background1"/>
            <w:noWrap/>
            <w:vAlign w:val="center"/>
          </w:tcPr>
          <w:p w14:paraId="2210B17A" w14:textId="48F586E3" w:rsidR="004C19BA" w:rsidRPr="0007129B" w:rsidRDefault="009A5802" w:rsidP="00EB4637">
            <w:pPr>
              <w:spacing w:before="0" w:after="0"/>
              <w:jc w:val="center"/>
            </w:pPr>
            <w:r>
              <w:t>26</w:t>
            </w:r>
          </w:p>
        </w:tc>
        <w:tc>
          <w:tcPr>
            <w:tcW w:w="2520" w:type="dxa"/>
            <w:shd w:val="clear" w:color="auto" w:fill="FFFFFF" w:themeFill="background1"/>
            <w:vAlign w:val="center"/>
          </w:tcPr>
          <w:p w14:paraId="757549EB" w14:textId="77777777" w:rsidR="004C19BA" w:rsidRPr="0007129B" w:rsidRDefault="004C19BA" w:rsidP="00EB4637">
            <w:pPr>
              <w:spacing w:before="0" w:after="0"/>
            </w:pPr>
            <w:r w:rsidRPr="0007129B">
              <w:rPr>
                <w:color w:val="000000"/>
                <w:sz w:val="22"/>
                <w:szCs w:val="22"/>
              </w:rPr>
              <w:t>LOS ANGELES-LONG BEACH-ANAHEIM (ORANGE CNTY)</w:t>
            </w:r>
          </w:p>
        </w:tc>
        <w:tc>
          <w:tcPr>
            <w:tcW w:w="1397" w:type="dxa"/>
            <w:shd w:val="clear" w:color="auto" w:fill="FFFFFF" w:themeFill="background1"/>
            <w:vAlign w:val="center"/>
          </w:tcPr>
          <w:p w14:paraId="2FA1A9D8" w14:textId="77777777" w:rsidR="004C19BA" w:rsidRPr="0007129B" w:rsidRDefault="004C19BA" w:rsidP="00EB4637">
            <w:pPr>
              <w:spacing w:before="0" w:after="0"/>
              <w:jc w:val="center"/>
            </w:pPr>
            <w:r w:rsidRPr="0007129B">
              <w:rPr>
                <w:color w:val="000000"/>
                <w:sz w:val="22"/>
                <w:szCs w:val="22"/>
              </w:rPr>
              <w:t>26</w:t>
            </w:r>
          </w:p>
        </w:tc>
        <w:tc>
          <w:tcPr>
            <w:tcW w:w="2563" w:type="dxa"/>
            <w:shd w:val="clear" w:color="auto" w:fill="FFFFFF" w:themeFill="background1"/>
            <w:vAlign w:val="center"/>
          </w:tcPr>
          <w:p w14:paraId="67FD857A" w14:textId="77777777" w:rsidR="004C19BA" w:rsidRPr="0007129B" w:rsidRDefault="004C19BA" w:rsidP="00EB4637">
            <w:pPr>
              <w:spacing w:before="0" w:after="0"/>
            </w:pPr>
            <w:r w:rsidRPr="0007129B">
              <w:rPr>
                <w:color w:val="000000"/>
                <w:sz w:val="22"/>
                <w:szCs w:val="22"/>
              </w:rPr>
              <w:t>ANAHEIM/SANTA ANA</w:t>
            </w:r>
          </w:p>
        </w:tc>
        <w:tc>
          <w:tcPr>
            <w:tcW w:w="1610" w:type="dxa"/>
            <w:shd w:val="clear" w:color="auto" w:fill="FFFFFF" w:themeFill="background1"/>
            <w:vAlign w:val="center"/>
          </w:tcPr>
          <w:p w14:paraId="03F69A80" w14:textId="77777777" w:rsidR="004C19BA" w:rsidRPr="0007129B" w:rsidRDefault="004C19BA" w:rsidP="00EB4637">
            <w:pPr>
              <w:spacing w:before="0" w:after="0"/>
              <w:jc w:val="center"/>
            </w:pPr>
            <w:r w:rsidRPr="0007129B">
              <w:rPr>
                <w:color w:val="000000"/>
                <w:sz w:val="22"/>
                <w:szCs w:val="22"/>
              </w:rPr>
              <w:t>N</w:t>
            </w:r>
          </w:p>
        </w:tc>
      </w:tr>
      <w:tr w:rsidR="00C3331F" w:rsidRPr="0007129B" w14:paraId="4F59C745" w14:textId="77777777" w:rsidTr="00EB4637">
        <w:trPr>
          <w:cantSplit/>
          <w:trHeight w:val="288"/>
        </w:trPr>
        <w:tc>
          <w:tcPr>
            <w:tcW w:w="1390" w:type="dxa"/>
            <w:shd w:val="clear" w:color="auto" w:fill="FFFFFF" w:themeFill="background1"/>
            <w:noWrap/>
            <w:vAlign w:val="center"/>
          </w:tcPr>
          <w:p w14:paraId="445865AA" w14:textId="77777777" w:rsidR="00C3331F" w:rsidRPr="0007129B" w:rsidRDefault="00C3331F" w:rsidP="00EB4637">
            <w:pPr>
              <w:spacing w:before="0" w:after="0"/>
              <w:jc w:val="center"/>
              <w:rPr>
                <w:rFonts w:eastAsia="Times New Roman"/>
              </w:rPr>
            </w:pPr>
            <w:r w:rsidRPr="0007129B">
              <w:rPr>
                <w:color w:val="000000"/>
                <w:sz w:val="22"/>
                <w:szCs w:val="22"/>
              </w:rPr>
              <w:t>51</w:t>
            </w:r>
          </w:p>
        </w:tc>
        <w:tc>
          <w:tcPr>
            <w:tcW w:w="2520" w:type="dxa"/>
            <w:shd w:val="clear" w:color="auto" w:fill="FFFFFF" w:themeFill="background1"/>
            <w:vAlign w:val="center"/>
          </w:tcPr>
          <w:p w14:paraId="0E40FDDB" w14:textId="77777777" w:rsidR="00C3331F" w:rsidRPr="0007129B" w:rsidRDefault="00C3331F" w:rsidP="00EB4637">
            <w:pPr>
              <w:spacing w:before="0" w:after="0"/>
            </w:pPr>
            <w:r w:rsidRPr="0007129B">
              <w:rPr>
                <w:color w:val="000000"/>
                <w:sz w:val="22"/>
                <w:szCs w:val="22"/>
              </w:rPr>
              <w:t>NAPA</w:t>
            </w:r>
          </w:p>
        </w:tc>
        <w:tc>
          <w:tcPr>
            <w:tcW w:w="1397" w:type="dxa"/>
            <w:shd w:val="clear" w:color="auto" w:fill="FFFFFF" w:themeFill="background1"/>
            <w:vAlign w:val="center"/>
          </w:tcPr>
          <w:p w14:paraId="6E577EE4"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2DABE3D8"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3650A86A" w14:textId="77777777" w:rsidR="00C3331F" w:rsidRPr="0007129B" w:rsidRDefault="00C3331F" w:rsidP="00EB4637">
            <w:pPr>
              <w:spacing w:before="0" w:after="0"/>
              <w:jc w:val="center"/>
            </w:pPr>
            <w:r w:rsidRPr="0007129B">
              <w:rPr>
                <w:color w:val="000000"/>
                <w:sz w:val="22"/>
                <w:szCs w:val="22"/>
              </w:rPr>
              <w:t>Y</w:t>
            </w:r>
          </w:p>
        </w:tc>
      </w:tr>
      <w:tr w:rsidR="00C3331F" w:rsidRPr="0007129B" w14:paraId="77CC34D9" w14:textId="77777777" w:rsidTr="00EB4637">
        <w:trPr>
          <w:cantSplit/>
          <w:trHeight w:val="288"/>
        </w:trPr>
        <w:tc>
          <w:tcPr>
            <w:tcW w:w="1390" w:type="dxa"/>
            <w:shd w:val="clear" w:color="auto" w:fill="FFFFFF" w:themeFill="background1"/>
            <w:noWrap/>
            <w:vAlign w:val="center"/>
          </w:tcPr>
          <w:p w14:paraId="423E76F6" w14:textId="77777777" w:rsidR="00C3331F" w:rsidRPr="0007129B" w:rsidRDefault="00C3331F" w:rsidP="00EB4637">
            <w:pPr>
              <w:spacing w:before="0" w:after="0"/>
              <w:jc w:val="center"/>
              <w:rPr>
                <w:rFonts w:eastAsia="Times New Roman"/>
              </w:rPr>
            </w:pPr>
            <w:r w:rsidRPr="0007129B">
              <w:rPr>
                <w:color w:val="000000"/>
                <w:sz w:val="22"/>
                <w:szCs w:val="22"/>
              </w:rPr>
              <w:t>52</w:t>
            </w:r>
          </w:p>
        </w:tc>
        <w:tc>
          <w:tcPr>
            <w:tcW w:w="2520" w:type="dxa"/>
            <w:shd w:val="clear" w:color="auto" w:fill="FFFFFF" w:themeFill="background1"/>
            <w:vAlign w:val="center"/>
          </w:tcPr>
          <w:p w14:paraId="71668D7C" w14:textId="62B519E9" w:rsidR="00C3331F" w:rsidRPr="0007129B" w:rsidRDefault="00C3331F" w:rsidP="00EB4637">
            <w:pPr>
              <w:spacing w:before="0" w:after="0"/>
            </w:pPr>
            <w:r w:rsidRPr="0007129B">
              <w:rPr>
                <w:color w:val="000000"/>
                <w:sz w:val="22"/>
                <w:szCs w:val="22"/>
              </w:rPr>
              <w:t>SAN FRANCISCO-OAKLAND-</w:t>
            </w:r>
            <w:r w:rsidR="000F3FF4">
              <w:rPr>
                <w:color w:val="000000"/>
                <w:sz w:val="22"/>
                <w:szCs w:val="22"/>
              </w:rPr>
              <w:t>BERKELEY</w:t>
            </w:r>
            <w:r w:rsidRPr="0007129B">
              <w:rPr>
                <w:color w:val="000000"/>
                <w:sz w:val="22"/>
                <w:szCs w:val="22"/>
              </w:rPr>
              <w:t xml:space="preserve"> (MARIN CNTY)</w:t>
            </w:r>
          </w:p>
        </w:tc>
        <w:tc>
          <w:tcPr>
            <w:tcW w:w="1397" w:type="dxa"/>
            <w:shd w:val="clear" w:color="auto" w:fill="FFFFFF" w:themeFill="background1"/>
            <w:vAlign w:val="center"/>
          </w:tcPr>
          <w:p w14:paraId="064ED140"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18BE39D4"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4BD289F" w14:textId="77777777" w:rsidR="00C3331F" w:rsidRPr="0007129B" w:rsidRDefault="00C3331F" w:rsidP="00EB4637">
            <w:pPr>
              <w:spacing w:before="0" w:after="0"/>
              <w:jc w:val="center"/>
            </w:pPr>
            <w:r w:rsidRPr="0007129B">
              <w:rPr>
                <w:color w:val="000000"/>
                <w:sz w:val="22"/>
                <w:szCs w:val="22"/>
              </w:rPr>
              <w:t>Y</w:t>
            </w:r>
          </w:p>
        </w:tc>
      </w:tr>
      <w:tr w:rsidR="00C3331F" w:rsidRPr="0007129B" w14:paraId="0FD5F2B0" w14:textId="77777777" w:rsidTr="00EB4637">
        <w:trPr>
          <w:cantSplit/>
          <w:trHeight w:val="288"/>
        </w:trPr>
        <w:tc>
          <w:tcPr>
            <w:tcW w:w="1390" w:type="dxa"/>
            <w:shd w:val="clear" w:color="auto" w:fill="FFFFFF" w:themeFill="background1"/>
            <w:noWrap/>
            <w:vAlign w:val="center"/>
          </w:tcPr>
          <w:p w14:paraId="701467E8" w14:textId="77777777" w:rsidR="00C3331F" w:rsidRPr="0007129B" w:rsidRDefault="00C3331F" w:rsidP="00EB4637">
            <w:pPr>
              <w:spacing w:before="0" w:after="0"/>
              <w:jc w:val="center"/>
              <w:rPr>
                <w:rFonts w:eastAsia="Times New Roman"/>
              </w:rPr>
            </w:pPr>
            <w:r w:rsidRPr="0007129B">
              <w:rPr>
                <w:color w:val="000000"/>
                <w:sz w:val="22"/>
                <w:szCs w:val="22"/>
              </w:rPr>
              <w:t>53</w:t>
            </w:r>
          </w:p>
        </w:tc>
        <w:tc>
          <w:tcPr>
            <w:tcW w:w="2520" w:type="dxa"/>
            <w:shd w:val="clear" w:color="auto" w:fill="FFFFFF" w:themeFill="background1"/>
            <w:vAlign w:val="center"/>
          </w:tcPr>
          <w:p w14:paraId="59E331E1" w14:textId="667E91B2" w:rsidR="00C3331F" w:rsidRPr="0007129B" w:rsidRDefault="003E1C07" w:rsidP="00EB4637">
            <w:pPr>
              <w:spacing w:before="0" w:after="0"/>
            </w:pPr>
            <w:r>
              <w:rPr>
                <w:color w:val="000000"/>
                <w:sz w:val="22"/>
                <w:szCs w:val="22"/>
              </w:rPr>
              <w:t>VALLEJO</w:t>
            </w:r>
          </w:p>
        </w:tc>
        <w:tc>
          <w:tcPr>
            <w:tcW w:w="1397" w:type="dxa"/>
            <w:shd w:val="clear" w:color="auto" w:fill="FFFFFF" w:themeFill="background1"/>
            <w:vAlign w:val="center"/>
          </w:tcPr>
          <w:p w14:paraId="7BFD75A7"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45977D9B"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FBA798D" w14:textId="77777777" w:rsidR="00C3331F" w:rsidRPr="0007129B" w:rsidRDefault="00C3331F" w:rsidP="00EB4637">
            <w:pPr>
              <w:spacing w:before="0" w:after="0"/>
              <w:jc w:val="center"/>
            </w:pPr>
            <w:r w:rsidRPr="0007129B">
              <w:rPr>
                <w:color w:val="000000"/>
                <w:sz w:val="22"/>
                <w:szCs w:val="22"/>
              </w:rPr>
              <w:t>Y</w:t>
            </w:r>
          </w:p>
        </w:tc>
      </w:tr>
      <w:tr w:rsidR="00C3331F" w:rsidRPr="0007129B" w14:paraId="56EABF37" w14:textId="77777777" w:rsidTr="00EB4637">
        <w:trPr>
          <w:cantSplit/>
          <w:trHeight w:val="288"/>
        </w:trPr>
        <w:tc>
          <w:tcPr>
            <w:tcW w:w="1390" w:type="dxa"/>
            <w:shd w:val="clear" w:color="auto" w:fill="FFFFFF" w:themeFill="background1"/>
            <w:noWrap/>
            <w:vAlign w:val="center"/>
          </w:tcPr>
          <w:p w14:paraId="1DCC02F6" w14:textId="77777777" w:rsidR="00C3331F" w:rsidRPr="0007129B" w:rsidRDefault="00C3331F" w:rsidP="00EB4637">
            <w:pPr>
              <w:spacing w:before="0" w:after="0"/>
              <w:jc w:val="center"/>
              <w:rPr>
                <w:rFonts w:eastAsia="Times New Roman"/>
              </w:rPr>
            </w:pPr>
            <w:r w:rsidRPr="0007129B">
              <w:rPr>
                <w:color w:val="000000"/>
                <w:sz w:val="22"/>
                <w:szCs w:val="22"/>
              </w:rPr>
              <w:t>54</w:t>
            </w:r>
          </w:p>
        </w:tc>
        <w:tc>
          <w:tcPr>
            <w:tcW w:w="2520" w:type="dxa"/>
            <w:shd w:val="clear" w:color="auto" w:fill="FFFFFF" w:themeFill="background1"/>
            <w:vAlign w:val="center"/>
          </w:tcPr>
          <w:p w14:paraId="369A539C" w14:textId="77777777" w:rsidR="00C3331F" w:rsidRPr="0007129B" w:rsidRDefault="00C3331F" w:rsidP="00EB4637">
            <w:pPr>
              <w:spacing w:before="0" w:after="0"/>
            </w:pPr>
            <w:r w:rsidRPr="0007129B">
              <w:rPr>
                <w:color w:val="000000"/>
                <w:sz w:val="22"/>
                <w:szCs w:val="22"/>
              </w:rPr>
              <w:t>BAKERSFIELD</w:t>
            </w:r>
          </w:p>
        </w:tc>
        <w:tc>
          <w:tcPr>
            <w:tcW w:w="1397" w:type="dxa"/>
            <w:shd w:val="clear" w:color="auto" w:fill="FFFFFF" w:themeFill="background1"/>
            <w:vAlign w:val="center"/>
          </w:tcPr>
          <w:p w14:paraId="5986630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3912DAE"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392198B" w14:textId="77777777" w:rsidR="00C3331F" w:rsidRPr="0007129B" w:rsidRDefault="00C3331F" w:rsidP="00EB4637">
            <w:pPr>
              <w:spacing w:before="0" w:after="0"/>
              <w:jc w:val="center"/>
            </w:pPr>
            <w:r w:rsidRPr="0007129B">
              <w:rPr>
                <w:color w:val="000000"/>
                <w:sz w:val="22"/>
                <w:szCs w:val="22"/>
              </w:rPr>
              <w:t>Y</w:t>
            </w:r>
          </w:p>
        </w:tc>
      </w:tr>
      <w:tr w:rsidR="00C3331F" w:rsidRPr="0007129B" w14:paraId="79AEB325" w14:textId="77777777" w:rsidTr="00EB4637">
        <w:trPr>
          <w:cantSplit/>
          <w:trHeight w:val="288"/>
        </w:trPr>
        <w:tc>
          <w:tcPr>
            <w:tcW w:w="1390" w:type="dxa"/>
            <w:shd w:val="clear" w:color="auto" w:fill="FFFFFF" w:themeFill="background1"/>
            <w:noWrap/>
            <w:vAlign w:val="center"/>
          </w:tcPr>
          <w:p w14:paraId="06B67308" w14:textId="77777777" w:rsidR="00C3331F" w:rsidRPr="0007129B" w:rsidRDefault="00C3331F" w:rsidP="00EB4637">
            <w:pPr>
              <w:spacing w:before="0" w:after="0"/>
              <w:jc w:val="center"/>
              <w:rPr>
                <w:rFonts w:eastAsia="Times New Roman"/>
              </w:rPr>
            </w:pPr>
            <w:r w:rsidRPr="0007129B">
              <w:rPr>
                <w:color w:val="000000"/>
                <w:sz w:val="22"/>
                <w:szCs w:val="22"/>
              </w:rPr>
              <w:t>55</w:t>
            </w:r>
          </w:p>
        </w:tc>
        <w:tc>
          <w:tcPr>
            <w:tcW w:w="2520" w:type="dxa"/>
            <w:shd w:val="clear" w:color="auto" w:fill="FFFFFF" w:themeFill="background1"/>
            <w:vAlign w:val="center"/>
          </w:tcPr>
          <w:p w14:paraId="2067A96A" w14:textId="77777777" w:rsidR="00C3331F" w:rsidRPr="0007129B" w:rsidRDefault="00C3331F" w:rsidP="00EB4637">
            <w:pPr>
              <w:spacing w:before="0" w:after="0"/>
            </w:pPr>
            <w:r w:rsidRPr="0007129B">
              <w:rPr>
                <w:color w:val="000000"/>
                <w:sz w:val="22"/>
                <w:szCs w:val="22"/>
              </w:rPr>
              <w:t>CHICO</w:t>
            </w:r>
          </w:p>
        </w:tc>
        <w:tc>
          <w:tcPr>
            <w:tcW w:w="1397" w:type="dxa"/>
            <w:shd w:val="clear" w:color="auto" w:fill="FFFFFF" w:themeFill="background1"/>
            <w:vAlign w:val="center"/>
          </w:tcPr>
          <w:p w14:paraId="43DB01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3C71C9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8A193C4" w14:textId="77777777" w:rsidR="00C3331F" w:rsidRPr="0007129B" w:rsidRDefault="00C3331F" w:rsidP="00EB4637">
            <w:pPr>
              <w:spacing w:before="0" w:after="0"/>
              <w:jc w:val="center"/>
            </w:pPr>
            <w:r w:rsidRPr="0007129B">
              <w:rPr>
                <w:color w:val="000000"/>
                <w:sz w:val="22"/>
                <w:szCs w:val="22"/>
              </w:rPr>
              <w:t>Y</w:t>
            </w:r>
          </w:p>
        </w:tc>
      </w:tr>
      <w:tr w:rsidR="00C3331F" w:rsidRPr="0007129B" w14:paraId="79ECD812" w14:textId="77777777" w:rsidTr="00EB4637">
        <w:trPr>
          <w:cantSplit/>
          <w:trHeight w:val="288"/>
        </w:trPr>
        <w:tc>
          <w:tcPr>
            <w:tcW w:w="1390" w:type="dxa"/>
            <w:shd w:val="clear" w:color="auto" w:fill="FFFFFF" w:themeFill="background1"/>
            <w:noWrap/>
            <w:vAlign w:val="center"/>
          </w:tcPr>
          <w:p w14:paraId="3E1B96B1" w14:textId="77777777" w:rsidR="00C3331F" w:rsidRPr="0007129B" w:rsidRDefault="00C3331F" w:rsidP="00EB4637">
            <w:pPr>
              <w:spacing w:before="0" w:after="0"/>
              <w:jc w:val="center"/>
              <w:rPr>
                <w:rFonts w:eastAsia="Times New Roman"/>
              </w:rPr>
            </w:pPr>
            <w:r w:rsidRPr="0007129B">
              <w:rPr>
                <w:color w:val="000000"/>
                <w:sz w:val="22"/>
                <w:szCs w:val="22"/>
              </w:rPr>
              <w:t>56</w:t>
            </w:r>
          </w:p>
        </w:tc>
        <w:tc>
          <w:tcPr>
            <w:tcW w:w="2520" w:type="dxa"/>
            <w:shd w:val="clear" w:color="auto" w:fill="FFFFFF" w:themeFill="background1"/>
            <w:vAlign w:val="center"/>
          </w:tcPr>
          <w:p w14:paraId="4370CEB4" w14:textId="77777777" w:rsidR="00C3331F" w:rsidRPr="0007129B" w:rsidRDefault="00C3331F" w:rsidP="00EB4637">
            <w:pPr>
              <w:spacing w:before="0" w:after="0"/>
            </w:pPr>
            <w:r w:rsidRPr="0007129B">
              <w:rPr>
                <w:color w:val="000000"/>
                <w:sz w:val="22"/>
                <w:szCs w:val="22"/>
              </w:rPr>
              <w:t>FRESNO</w:t>
            </w:r>
          </w:p>
        </w:tc>
        <w:tc>
          <w:tcPr>
            <w:tcW w:w="1397" w:type="dxa"/>
            <w:shd w:val="clear" w:color="auto" w:fill="FFFFFF" w:themeFill="background1"/>
            <w:vAlign w:val="center"/>
          </w:tcPr>
          <w:p w14:paraId="59B6B76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1A655A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5312888" w14:textId="77777777" w:rsidR="00C3331F" w:rsidRPr="0007129B" w:rsidRDefault="00C3331F" w:rsidP="00EB4637">
            <w:pPr>
              <w:spacing w:before="0" w:after="0"/>
              <w:jc w:val="center"/>
            </w:pPr>
            <w:r w:rsidRPr="0007129B">
              <w:rPr>
                <w:color w:val="000000"/>
                <w:sz w:val="22"/>
                <w:szCs w:val="22"/>
              </w:rPr>
              <w:t>Y</w:t>
            </w:r>
          </w:p>
        </w:tc>
      </w:tr>
      <w:tr w:rsidR="00C3331F" w:rsidRPr="0007129B" w14:paraId="0DE00E9E" w14:textId="77777777" w:rsidTr="00EB4637">
        <w:trPr>
          <w:cantSplit/>
          <w:trHeight w:val="288"/>
        </w:trPr>
        <w:tc>
          <w:tcPr>
            <w:tcW w:w="1390" w:type="dxa"/>
            <w:shd w:val="clear" w:color="auto" w:fill="FFFFFF" w:themeFill="background1"/>
            <w:noWrap/>
            <w:vAlign w:val="center"/>
          </w:tcPr>
          <w:p w14:paraId="0E2A35AF" w14:textId="77777777" w:rsidR="00C3331F" w:rsidRPr="0007129B" w:rsidRDefault="00C3331F" w:rsidP="00EB4637">
            <w:pPr>
              <w:spacing w:before="0" w:after="0"/>
              <w:jc w:val="center"/>
              <w:rPr>
                <w:rFonts w:eastAsia="Times New Roman"/>
              </w:rPr>
            </w:pPr>
            <w:r w:rsidRPr="0007129B">
              <w:rPr>
                <w:color w:val="000000"/>
                <w:sz w:val="22"/>
                <w:szCs w:val="22"/>
              </w:rPr>
              <w:t>57</w:t>
            </w:r>
          </w:p>
        </w:tc>
        <w:tc>
          <w:tcPr>
            <w:tcW w:w="2520" w:type="dxa"/>
            <w:shd w:val="clear" w:color="auto" w:fill="FFFFFF" w:themeFill="background1"/>
            <w:vAlign w:val="center"/>
          </w:tcPr>
          <w:p w14:paraId="045A39E5" w14:textId="77777777" w:rsidR="00C3331F" w:rsidRPr="0007129B" w:rsidRDefault="00C3331F" w:rsidP="00EB4637">
            <w:pPr>
              <w:spacing w:before="0" w:after="0"/>
            </w:pPr>
            <w:r w:rsidRPr="0007129B">
              <w:rPr>
                <w:color w:val="000000"/>
                <w:sz w:val="22"/>
                <w:szCs w:val="22"/>
              </w:rPr>
              <w:t>HANFORD-CORCORAN</w:t>
            </w:r>
          </w:p>
        </w:tc>
        <w:tc>
          <w:tcPr>
            <w:tcW w:w="1397" w:type="dxa"/>
            <w:shd w:val="clear" w:color="auto" w:fill="FFFFFF" w:themeFill="background1"/>
            <w:vAlign w:val="center"/>
          </w:tcPr>
          <w:p w14:paraId="146BA5F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CAA8CF"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9BAC9E3" w14:textId="77777777" w:rsidR="00C3331F" w:rsidRPr="0007129B" w:rsidRDefault="00C3331F" w:rsidP="00EB4637">
            <w:pPr>
              <w:spacing w:before="0" w:after="0"/>
              <w:jc w:val="center"/>
            </w:pPr>
            <w:r w:rsidRPr="0007129B">
              <w:rPr>
                <w:color w:val="000000"/>
                <w:sz w:val="22"/>
                <w:szCs w:val="22"/>
              </w:rPr>
              <w:t>Y</w:t>
            </w:r>
          </w:p>
        </w:tc>
      </w:tr>
      <w:tr w:rsidR="00C3331F" w:rsidRPr="0007129B" w14:paraId="69A9F6A3" w14:textId="77777777" w:rsidTr="00EB4637">
        <w:trPr>
          <w:cantSplit/>
          <w:trHeight w:val="288"/>
        </w:trPr>
        <w:tc>
          <w:tcPr>
            <w:tcW w:w="1390" w:type="dxa"/>
            <w:shd w:val="clear" w:color="auto" w:fill="FFFFFF" w:themeFill="background1"/>
            <w:noWrap/>
            <w:vAlign w:val="center"/>
          </w:tcPr>
          <w:p w14:paraId="679D79DF" w14:textId="77777777" w:rsidR="00C3331F" w:rsidRPr="0007129B" w:rsidRDefault="00C3331F" w:rsidP="00EB4637">
            <w:pPr>
              <w:spacing w:before="0" w:after="0"/>
              <w:jc w:val="center"/>
              <w:rPr>
                <w:rFonts w:eastAsia="Times New Roman"/>
              </w:rPr>
            </w:pPr>
            <w:r w:rsidRPr="0007129B">
              <w:rPr>
                <w:color w:val="000000"/>
                <w:sz w:val="22"/>
                <w:szCs w:val="22"/>
              </w:rPr>
              <w:t>58</w:t>
            </w:r>
          </w:p>
        </w:tc>
        <w:tc>
          <w:tcPr>
            <w:tcW w:w="2520" w:type="dxa"/>
            <w:shd w:val="clear" w:color="auto" w:fill="FFFFFF" w:themeFill="background1"/>
            <w:vAlign w:val="center"/>
          </w:tcPr>
          <w:p w14:paraId="1F593BE0" w14:textId="77777777" w:rsidR="00C3331F" w:rsidRPr="0007129B" w:rsidRDefault="00C3331F" w:rsidP="00EB4637">
            <w:pPr>
              <w:spacing w:before="0" w:after="0"/>
            </w:pPr>
            <w:r w:rsidRPr="0007129B">
              <w:rPr>
                <w:color w:val="000000"/>
                <w:sz w:val="22"/>
                <w:szCs w:val="22"/>
              </w:rPr>
              <w:t>MADERA</w:t>
            </w:r>
          </w:p>
        </w:tc>
        <w:tc>
          <w:tcPr>
            <w:tcW w:w="1397" w:type="dxa"/>
            <w:shd w:val="clear" w:color="auto" w:fill="FFFFFF" w:themeFill="background1"/>
            <w:vAlign w:val="center"/>
          </w:tcPr>
          <w:p w14:paraId="3D5ACE6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FAC16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D82255" w14:textId="77777777" w:rsidR="00C3331F" w:rsidRPr="0007129B" w:rsidRDefault="00C3331F" w:rsidP="00EB4637">
            <w:pPr>
              <w:spacing w:before="0" w:after="0"/>
              <w:jc w:val="center"/>
            </w:pPr>
            <w:r w:rsidRPr="0007129B">
              <w:rPr>
                <w:color w:val="000000"/>
                <w:sz w:val="22"/>
                <w:szCs w:val="22"/>
              </w:rPr>
              <w:t>Y</w:t>
            </w:r>
          </w:p>
        </w:tc>
      </w:tr>
      <w:tr w:rsidR="00C3331F" w:rsidRPr="0007129B" w14:paraId="2A46C050" w14:textId="77777777" w:rsidTr="00EB4637">
        <w:trPr>
          <w:cantSplit/>
          <w:trHeight w:val="288"/>
        </w:trPr>
        <w:tc>
          <w:tcPr>
            <w:tcW w:w="1390" w:type="dxa"/>
            <w:shd w:val="clear" w:color="auto" w:fill="FFFFFF" w:themeFill="background1"/>
            <w:noWrap/>
            <w:vAlign w:val="center"/>
          </w:tcPr>
          <w:p w14:paraId="3867AA4D" w14:textId="77777777" w:rsidR="00C3331F" w:rsidRPr="0007129B" w:rsidRDefault="00C3331F" w:rsidP="00EB4637">
            <w:pPr>
              <w:spacing w:before="0" w:after="0"/>
              <w:jc w:val="center"/>
              <w:rPr>
                <w:rFonts w:eastAsia="Times New Roman"/>
              </w:rPr>
            </w:pPr>
            <w:r w:rsidRPr="0007129B">
              <w:rPr>
                <w:color w:val="000000"/>
                <w:sz w:val="22"/>
                <w:szCs w:val="22"/>
              </w:rPr>
              <w:t>59</w:t>
            </w:r>
          </w:p>
        </w:tc>
        <w:tc>
          <w:tcPr>
            <w:tcW w:w="2520" w:type="dxa"/>
            <w:shd w:val="clear" w:color="auto" w:fill="FFFFFF" w:themeFill="background1"/>
            <w:vAlign w:val="center"/>
          </w:tcPr>
          <w:p w14:paraId="7BFD12B4" w14:textId="77777777" w:rsidR="00C3331F" w:rsidRPr="0007129B" w:rsidRDefault="00C3331F" w:rsidP="00EB4637">
            <w:pPr>
              <w:spacing w:before="0" w:after="0"/>
            </w:pPr>
            <w:r w:rsidRPr="0007129B">
              <w:rPr>
                <w:color w:val="000000"/>
                <w:sz w:val="22"/>
                <w:szCs w:val="22"/>
              </w:rPr>
              <w:t>MERCED</w:t>
            </w:r>
          </w:p>
        </w:tc>
        <w:tc>
          <w:tcPr>
            <w:tcW w:w="1397" w:type="dxa"/>
            <w:shd w:val="clear" w:color="auto" w:fill="FFFFFF" w:themeFill="background1"/>
            <w:vAlign w:val="center"/>
          </w:tcPr>
          <w:p w14:paraId="36C36F3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8E53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291874D4" w14:textId="77777777" w:rsidR="00C3331F" w:rsidRPr="0007129B" w:rsidRDefault="00C3331F" w:rsidP="00EB4637">
            <w:pPr>
              <w:spacing w:before="0" w:after="0"/>
              <w:jc w:val="center"/>
            </w:pPr>
            <w:r w:rsidRPr="0007129B">
              <w:rPr>
                <w:color w:val="000000"/>
                <w:sz w:val="22"/>
                <w:szCs w:val="22"/>
              </w:rPr>
              <w:t>Y</w:t>
            </w:r>
          </w:p>
        </w:tc>
      </w:tr>
      <w:tr w:rsidR="00C3331F" w:rsidRPr="0007129B" w14:paraId="0B4E5711" w14:textId="77777777" w:rsidTr="00EB4637">
        <w:trPr>
          <w:cantSplit/>
          <w:trHeight w:val="288"/>
        </w:trPr>
        <w:tc>
          <w:tcPr>
            <w:tcW w:w="1390" w:type="dxa"/>
            <w:shd w:val="clear" w:color="auto" w:fill="FFFFFF" w:themeFill="background1"/>
            <w:noWrap/>
            <w:vAlign w:val="center"/>
          </w:tcPr>
          <w:p w14:paraId="774C78A1" w14:textId="77777777" w:rsidR="00C3331F" w:rsidRPr="0007129B" w:rsidRDefault="00C3331F" w:rsidP="00EB4637">
            <w:pPr>
              <w:spacing w:before="0" w:after="0"/>
              <w:jc w:val="center"/>
              <w:rPr>
                <w:rFonts w:eastAsia="Times New Roman"/>
              </w:rPr>
            </w:pPr>
            <w:r w:rsidRPr="0007129B">
              <w:rPr>
                <w:color w:val="000000"/>
                <w:sz w:val="22"/>
                <w:szCs w:val="22"/>
              </w:rPr>
              <w:t>60</w:t>
            </w:r>
          </w:p>
        </w:tc>
        <w:tc>
          <w:tcPr>
            <w:tcW w:w="2520" w:type="dxa"/>
            <w:shd w:val="clear" w:color="auto" w:fill="FFFFFF" w:themeFill="background1"/>
            <w:vAlign w:val="center"/>
          </w:tcPr>
          <w:p w14:paraId="4BBCA1D6" w14:textId="77777777" w:rsidR="00C3331F" w:rsidRPr="0007129B" w:rsidRDefault="00C3331F" w:rsidP="00EB4637">
            <w:pPr>
              <w:spacing w:before="0" w:after="0"/>
            </w:pPr>
            <w:r w:rsidRPr="0007129B">
              <w:rPr>
                <w:color w:val="000000"/>
                <w:sz w:val="22"/>
                <w:szCs w:val="22"/>
              </w:rPr>
              <w:t>MODESTO</w:t>
            </w:r>
          </w:p>
        </w:tc>
        <w:tc>
          <w:tcPr>
            <w:tcW w:w="1397" w:type="dxa"/>
            <w:shd w:val="clear" w:color="auto" w:fill="FFFFFF" w:themeFill="background1"/>
            <w:vAlign w:val="center"/>
          </w:tcPr>
          <w:p w14:paraId="1E99779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8CD3F1"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AB64FF" w14:textId="77777777" w:rsidR="00C3331F" w:rsidRPr="0007129B" w:rsidRDefault="00C3331F" w:rsidP="00EB4637">
            <w:pPr>
              <w:spacing w:before="0" w:after="0"/>
              <w:jc w:val="center"/>
            </w:pPr>
            <w:r w:rsidRPr="0007129B">
              <w:rPr>
                <w:color w:val="000000"/>
                <w:sz w:val="22"/>
                <w:szCs w:val="22"/>
              </w:rPr>
              <w:t>Y</w:t>
            </w:r>
          </w:p>
        </w:tc>
      </w:tr>
      <w:tr w:rsidR="00C3331F" w:rsidRPr="0007129B" w14:paraId="191E7925" w14:textId="77777777" w:rsidTr="00EB4637">
        <w:trPr>
          <w:cantSplit/>
          <w:trHeight w:val="288"/>
        </w:trPr>
        <w:tc>
          <w:tcPr>
            <w:tcW w:w="1390" w:type="dxa"/>
            <w:shd w:val="clear" w:color="auto" w:fill="FFFFFF" w:themeFill="background1"/>
            <w:noWrap/>
            <w:vAlign w:val="center"/>
          </w:tcPr>
          <w:p w14:paraId="576EF09B" w14:textId="77777777" w:rsidR="00C3331F" w:rsidRPr="0007129B" w:rsidRDefault="00C3331F" w:rsidP="00EB4637">
            <w:pPr>
              <w:spacing w:before="0" w:after="0"/>
              <w:jc w:val="center"/>
              <w:rPr>
                <w:rFonts w:eastAsia="Times New Roman"/>
              </w:rPr>
            </w:pPr>
            <w:r w:rsidRPr="0007129B">
              <w:rPr>
                <w:color w:val="000000"/>
                <w:sz w:val="22"/>
                <w:szCs w:val="22"/>
              </w:rPr>
              <w:t>61</w:t>
            </w:r>
          </w:p>
        </w:tc>
        <w:tc>
          <w:tcPr>
            <w:tcW w:w="2520" w:type="dxa"/>
            <w:shd w:val="clear" w:color="auto" w:fill="FFFFFF" w:themeFill="background1"/>
            <w:vAlign w:val="center"/>
          </w:tcPr>
          <w:p w14:paraId="56114472" w14:textId="77777777" w:rsidR="00C3331F" w:rsidRPr="0007129B" w:rsidRDefault="00C3331F" w:rsidP="00EB4637">
            <w:pPr>
              <w:spacing w:before="0" w:after="0"/>
            </w:pPr>
            <w:r w:rsidRPr="0007129B">
              <w:rPr>
                <w:color w:val="000000"/>
                <w:sz w:val="22"/>
                <w:szCs w:val="22"/>
              </w:rPr>
              <w:t>REDDING</w:t>
            </w:r>
          </w:p>
        </w:tc>
        <w:tc>
          <w:tcPr>
            <w:tcW w:w="1397" w:type="dxa"/>
            <w:shd w:val="clear" w:color="auto" w:fill="FFFFFF" w:themeFill="background1"/>
            <w:vAlign w:val="center"/>
          </w:tcPr>
          <w:p w14:paraId="6F7BB6F5"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826C44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44813B" w14:textId="77777777" w:rsidR="00C3331F" w:rsidRPr="0007129B" w:rsidRDefault="00C3331F" w:rsidP="00EB4637">
            <w:pPr>
              <w:spacing w:before="0" w:after="0"/>
              <w:jc w:val="center"/>
            </w:pPr>
            <w:r w:rsidRPr="0007129B">
              <w:rPr>
                <w:color w:val="000000"/>
                <w:sz w:val="22"/>
                <w:szCs w:val="22"/>
              </w:rPr>
              <w:t>Y</w:t>
            </w:r>
          </w:p>
        </w:tc>
      </w:tr>
      <w:tr w:rsidR="00C3331F" w:rsidRPr="0007129B" w14:paraId="03CC67CF" w14:textId="77777777" w:rsidTr="00EB4637">
        <w:trPr>
          <w:cantSplit/>
          <w:trHeight w:val="288"/>
        </w:trPr>
        <w:tc>
          <w:tcPr>
            <w:tcW w:w="1390" w:type="dxa"/>
            <w:shd w:val="clear" w:color="auto" w:fill="FFFFFF" w:themeFill="background1"/>
            <w:noWrap/>
            <w:vAlign w:val="center"/>
          </w:tcPr>
          <w:p w14:paraId="411A4993" w14:textId="77777777" w:rsidR="00C3331F" w:rsidRPr="0007129B" w:rsidRDefault="00C3331F" w:rsidP="00EB4637">
            <w:pPr>
              <w:spacing w:before="0" w:after="0"/>
              <w:jc w:val="center"/>
              <w:rPr>
                <w:rFonts w:eastAsia="Times New Roman"/>
              </w:rPr>
            </w:pPr>
            <w:r w:rsidRPr="0007129B">
              <w:rPr>
                <w:color w:val="000000"/>
                <w:sz w:val="22"/>
                <w:szCs w:val="22"/>
              </w:rPr>
              <w:t>62</w:t>
            </w:r>
          </w:p>
        </w:tc>
        <w:tc>
          <w:tcPr>
            <w:tcW w:w="2520" w:type="dxa"/>
            <w:shd w:val="clear" w:color="auto" w:fill="FFFFFF" w:themeFill="background1"/>
            <w:vAlign w:val="center"/>
          </w:tcPr>
          <w:p w14:paraId="288561AC" w14:textId="77777777" w:rsidR="00C3331F" w:rsidRPr="0007129B" w:rsidRDefault="00C3331F" w:rsidP="00EB4637">
            <w:pPr>
              <w:spacing w:before="0" w:after="0"/>
            </w:pPr>
            <w:r w:rsidRPr="0007129B">
              <w:rPr>
                <w:color w:val="000000"/>
                <w:sz w:val="22"/>
                <w:szCs w:val="22"/>
              </w:rPr>
              <w:t>RIVERSIDE-SAN BERNARDINO-ONTARIO</w:t>
            </w:r>
          </w:p>
        </w:tc>
        <w:tc>
          <w:tcPr>
            <w:tcW w:w="1397" w:type="dxa"/>
            <w:shd w:val="clear" w:color="auto" w:fill="FFFFFF" w:themeFill="background1"/>
            <w:vAlign w:val="center"/>
          </w:tcPr>
          <w:p w14:paraId="2000D21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A885E3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C938E71" w14:textId="77777777" w:rsidR="00C3331F" w:rsidRPr="0007129B" w:rsidRDefault="00C3331F" w:rsidP="00EB4637">
            <w:pPr>
              <w:spacing w:before="0" w:after="0"/>
              <w:jc w:val="center"/>
            </w:pPr>
            <w:r w:rsidRPr="0007129B">
              <w:rPr>
                <w:color w:val="000000"/>
                <w:sz w:val="22"/>
                <w:szCs w:val="22"/>
              </w:rPr>
              <w:t>Y</w:t>
            </w:r>
          </w:p>
        </w:tc>
      </w:tr>
      <w:tr w:rsidR="00C3331F" w:rsidRPr="0007129B" w14:paraId="4AFAF5E5" w14:textId="77777777" w:rsidTr="00EB4637">
        <w:trPr>
          <w:cantSplit/>
          <w:trHeight w:val="288"/>
        </w:trPr>
        <w:tc>
          <w:tcPr>
            <w:tcW w:w="1390" w:type="dxa"/>
            <w:shd w:val="clear" w:color="auto" w:fill="FFFFFF" w:themeFill="background1"/>
            <w:noWrap/>
            <w:vAlign w:val="center"/>
          </w:tcPr>
          <w:p w14:paraId="53B7331C" w14:textId="77777777" w:rsidR="00C3331F" w:rsidRPr="0007129B" w:rsidRDefault="00C3331F" w:rsidP="00EB4637">
            <w:pPr>
              <w:spacing w:before="0" w:after="0"/>
              <w:jc w:val="center"/>
              <w:rPr>
                <w:rFonts w:eastAsia="Times New Roman"/>
              </w:rPr>
            </w:pPr>
            <w:r w:rsidRPr="0007129B">
              <w:rPr>
                <w:color w:val="000000"/>
                <w:sz w:val="22"/>
                <w:szCs w:val="22"/>
              </w:rPr>
              <w:t>63</w:t>
            </w:r>
          </w:p>
        </w:tc>
        <w:tc>
          <w:tcPr>
            <w:tcW w:w="2520" w:type="dxa"/>
            <w:shd w:val="clear" w:color="auto" w:fill="FFFFFF" w:themeFill="background1"/>
            <w:vAlign w:val="center"/>
          </w:tcPr>
          <w:p w14:paraId="36309AE1" w14:textId="77777777" w:rsidR="00C3331F" w:rsidRPr="0007129B" w:rsidRDefault="00C3331F" w:rsidP="00EB4637">
            <w:pPr>
              <w:spacing w:before="0" w:after="0"/>
            </w:pPr>
            <w:r w:rsidRPr="0007129B">
              <w:rPr>
                <w:color w:val="000000"/>
                <w:sz w:val="22"/>
                <w:szCs w:val="22"/>
              </w:rPr>
              <w:t>SACRAMENTO-ROSEVILLE-ARDEN-ARCADE</w:t>
            </w:r>
          </w:p>
        </w:tc>
        <w:tc>
          <w:tcPr>
            <w:tcW w:w="1397" w:type="dxa"/>
            <w:shd w:val="clear" w:color="auto" w:fill="FFFFFF" w:themeFill="background1"/>
            <w:vAlign w:val="center"/>
          </w:tcPr>
          <w:p w14:paraId="01B27E3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379F9F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1C057F5" w14:textId="77777777" w:rsidR="00C3331F" w:rsidRPr="0007129B" w:rsidRDefault="00C3331F" w:rsidP="00EB4637">
            <w:pPr>
              <w:spacing w:before="0" w:after="0"/>
              <w:jc w:val="center"/>
            </w:pPr>
            <w:r w:rsidRPr="0007129B">
              <w:rPr>
                <w:color w:val="000000"/>
                <w:sz w:val="22"/>
                <w:szCs w:val="22"/>
              </w:rPr>
              <w:t>Y</w:t>
            </w:r>
          </w:p>
        </w:tc>
      </w:tr>
      <w:tr w:rsidR="00C3331F" w:rsidRPr="0007129B" w14:paraId="2FFE114E" w14:textId="77777777" w:rsidTr="00EB4637">
        <w:trPr>
          <w:cantSplit/>
          <w:trHeight w:val="288"/>
        </w:trPr>
        <w:tc>
          <w:tcPr>
            <w:tcW w:w="1390" w:type="dxa"/>
            <w:shd w:val="clear" w:color="auto" w:fill="FFFFFF" w:themeFill="background1"/>
            <w:noWrap/>
            <w:vAlign w:val="center"/>
          </w:tcPr>
          <w:p w14:paraId="18B82C43" w14:textId="77777777" w:rsidR="00C3331F" w:rsidRPr="0007129B" w:rsidRDefault="00C3331F" w:rsidP="00EB4637">
            <w:pPr>
              <w:spacing w:before="0" w:after="0"/>
              <w:jc w:val="center"/>
              <w:rPr>
                <w:rFonts w:eastAsia="Times New Roman"/>
              </w:rPr>
            </w:pPr>
            <w:r w:rsidRPr="0007129B">
              <w:rPr>
                <w:color w:val="000000"/>
                <w:sz w:val="22"/>
                <w:szCs w:val="22"/>
              </w:rPr>
              <w:t>64</w:t>
            </w:r>
          </w:p>
        </w:tc>
        <w:tc>
          <w:tcPr>
            <w:tcW w:w="2520" w:type="dxa"/>
            <w:shd w:val="clear" w:color="auto" w:fill="FFFFFF" w:themeFill="background1"/>
            <w:vAlign w:val="center"/>
          </w:tcPr>
          <w:p w14:paraId="6C86B731" w14:textId="77777777" w:rsidR="00C3331F" w:rsidRPr="0007129B" w:rsidRDefault="00C3331F" w:rsidP="00EB4637">
            <w:pPr>
              <w:spacing w:before="0" w:after="0"/>
            </w:pPr>
            <w:r w:rsidRPr="0007129B">
              <w:rPr>
                <w:color w:val="000000"/>
                <w:sz w:val="22"/>
                <w:szCs w:val="22"/>
              </w:rPr>
              <w:t>SALINAS</w:t>
            </w:r>
          </w:p>
        </w:tc>
        <w:tc>
          <w:tcPr>
            <w:tcW w:w="1397" w:type="dxa"/>
            <w:shd w:val="clear" w:color="auto" w:fill="FFFFFF" w:themeFill="background1"/>
            <w:vAlign w:val="center"/>
          </w:tcPr>
          <w:p w14:paraId="072EBD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271A44E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D10D75" w14:textId="77777777" w:rsidR="00C3331F" w:rsidRPr="0007129B" w:rsidRDefault="00C3331F" w:rsidP="00EB4637">
            <w:pPr>
              <w:spacing w:before="0" w:after="0"/>
              <w:jc w:val="center"/>
            </w:pPr>
            <w:r w:rsidRPr="0007129B">
              <w:rPr>
                <w:color w:val="000000"/>
                <w:sz w:val="22"/>
                <w:szCs w:val="22"/>
              </w:rPr>
              <w:t>Y</w:t>
            </w:r>
          </w:p>
        </w:tc>
      </w:tr>
      <w:tr w:rsidR="00C3331F" w:rsidRPr="0007129B" w14:paraId="39B69F25" w14:textId="77777777" w:rsidTr="00EB4637">
        <w:trPr>
          <w:cantSplit/>
          <w:trHeight w:val="288"/>
        </w:trPr>
        <w:tc>
          <w:tcPr>
            <w:tcW w:w="1390" w:type="dxa"/>
            <w:shd w:val="clear" w:color="auto" w:fill="FFFFFF" w:themeFill="background1"/>
            <w:noWrap/>
            <w:vAlign w:val="center"/>
          </w:tcPr>
          <w:p w14:paraId="40EAA1F8" w14:textId="77777777" w:rsidR="00C3331F" w:rsidRPr="0007129B" w:rsidRDefault="00C3331F" w:rsidP="00EB4637">
            <w:pPr>
              <w:spacing w:before="0" w:after="0"/>
              <w:jc w:val="center"/>
              <w:rPr>
                <w:rFonts w:eastAsia="Times New Roman"/>
              </w:rPr>
            </w:pPr>
            <w:r w:rsidRPr="0007129B">
              <w:rPr>
                <w:color w:val="000000"/>
                <w:sz w:val="22"/>
                <w:szCs w:val="22"/>
              </w:rPr>
              <w:t>65</w:t>
            </w:r>
          </w:p>
        </w:tc>
        <w:tc>
          <w:tcPr>
            <w:tcW w:w="2520" w:type="dxa"/>
            <w:shd w:val="clear" w:color="auto" w:fill="FFFFFF" w:themeFill="background1"/>
            <w:vAlign w:val="center"/>
          </w:tcPr>
          <w:p w14:paraId="04548F9F" w14:textId="77777777" w:rsidR="00C3331F" w:rsidRPr="002F0847" w:rsidRDefault="00C3331F" w:rsidP="00EB4637">
            <w:pPr>
              <w:spacing w:before="0" w:after="0"/>
              <w:rPr>
                <w:lang w:val="es-PR"/>
              </w:rPr>
            </w:pPr>
            <w:r w:rsidRPr="002F0847">
              <w:rPr>
                <w:color w:val="000000"/>
                <w:sz w:val="22"/>
                <w:szCs w:val="22"/>
                <w:lang w:val="es-PR"/>
              </w:rPr>
              <w:t>SAN JOSE-SUNNYVALE-SANTA CLARA (SAN BENITO CNTY)</w:t>
            </w:r>
          </w:p>
        </w:tc>
        <w:tc>
          <w:tcPr>
            <w:tcW w:w="1397" w:type="dxa"/>
            <w:shd w:val="clear" w:color="auto" w:fill="FFFFFF" w:themeFill="background1"/>
            <w:vAlign w:val="center"/>
          </w:tcPr>
          <w:p w14:paraId="3B16892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A984E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FF8E002" w14:textId="77777777" w:rsidR="00C3331F" w:rsidRPr="0007129B" w:rsidRDefault="00C3331F" w:rsidP="00EB4637">
            <w:pPr>
              <w:spacing w:before="0" w:after="0"/>
              <w:jc w:val="center"/>
            </w:pPr>
            <w:r w:rsidRPr="0007129B">
              <w:rPr>
                <w:color w:val="000000"/>
                <w:sz w:val="22"/>
                <w:szCs w:val="22"/>
              </w:rPr>
              <w:t>Y</w:t>
            </w:r>
          </w:p>
        </w:tc>
      </w:tr>
      <w:tr w:rsidR="00C3331F" w:rsidRPr="0007129B" w14:paraId="7A96BBBB" w14:textId="77777777" w:rsidTr="00EB4637">
        <w:trPr>
          <w:cantSplit/>
          <w:trHeight w:val="288"/>
        </w:trPr>
        <w:tc>
          <w:tcPr>
            <w:tcW w:w="1390" w:type="dxa"/>
            <w:shd w:val="clear" w:color="auto" w:fill="FFFFFF" w:themeFill="background1"/>
            <w:noWrap/>
            <w:vAlign w:val="center"/>
          </w:tcPr>
          <w:p w14:paraId="2E041001" w14:textId="77777777" w:rsidR="00C3331F" w:rsidRPr="0007129B" w:rsidRDefault="00C3331F" w:rsidP="00EB4637">
            <w:pPr>
              <w:spacing w:before="0" w:after="0"/>
              <w:jc w:val="center"/>
              <w:rPr>
                <w:rFonts w:eastAsia="Times New Roman"/>
              </w:rPr>
            </w:pPr>
            <w:r w:rsidRPr="0007129B">
              <w:rPr>
                <w:color w:val="000000"/>
                <w:sz w:val="22"/>
                <w:szCs w:val="22"/>
              </w:rPr>
              <w:t>66</w:t>
            </w:r>
          </w:p>
        </w:tc>
        <w:tc>
          <w:tcPr>
            <w:tcW w:w="2520" w:type="dxa"/>
            <w:shd w:val="clear" w:color="auto" w:fill="FFFFFF" w:themeFill="background1"/>
            <w:vAlign w:val="center"/>
          </w:tcPr>
          <w:p w14:paraId="6CE6CDBA" w14:textId="77777777" w:rsidR="00C3331F" w:rsidRPr="0007129B" w:rsidRDefault="00C3331F" w:rsidP="00EB4637">
            <w:pPr>
              <w:spacing w:before="0" w:after="0"/>
            </w:pPr>
            <w:r w:rsidRPr="0007129B">
              <w:rPr>
                <w:color w:val="000000"/>
                <w:sz w:val="22"/>
                <w:szCs w:val="22"/>
              </w:rPr>
              <w:t>SANTA CRUZ-WATSONVILLE</w:t>
            </w:r>
          </w:p>
        </w:tc>
        <w:tc>
          <w:tcPr>
            <w:tcW w:w="1397" w:type="dxa"/>
            <w:shd w:val="clear" w:color="auto" w:fill="FFFFFF" w:themeFill="background1"/>
            <w:vAlign w:val="center"/>
          </w:tcPr>
          <w:p w14:paraId="6D6F50D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27CC362"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6075DE" w14:textId="77777777" w:rsidR="00C3331F" w:rsidRPr="0007129B" w:rsidRDefault="00C3331F" w:rsidP="00EB4637">
            <w:pPr>
              <w:spacing w:before="0" w:after="0"/>
              <w:jc w:val="center"/>
            </w:pPr>
            <w:r w:rsidRPr="0007129B">
              <w:rPr>
                <w:color w:val="000000"/>
                <w:sz w:val="22"/>
                <w:szCs w:val="22"/>
              </w:rPr>
              <w:t>Y</w:t>
            </w:r>
          </w:p>
        </w:tc>
      </w:tr>
      <w:tr w:rsidR="00C3331F" w:rsidRPr="0007129B" w14:paraId="463EFD0D" w14:textId="77777777" w:rsidTr="00EB4637">
        <w:trPr>
          <w:cantSplit/>
          <w:trHeight w:val="288"/>
        </w:trPr>
        <w:tc>
          <w:tcPr>
            <w:tcW w:w="1390" w:type="dxa"/>
            <w:shd w:val="clear" w:color="auto" w:fill="FFFFFF" w:themeFill="background1"/>
            <w:noWrap/>
            <w:vAlign w:val="center"/>
          </w:tcPr>
          <w:p w14:paraId="03ACFF55" w14:textId="77777777" w:rsidR="00C3331F" w:rsidRPr="0007129B" w:rsidRDefault="00C3331F" w:rsidP="00EB4637">
            <w:pPr>
              <w:spacing w:before="0" w:after="0"/>
              <w:jc w:val="center"/>
              <w:rPr>
                <w:rFonts w:eastAsia="Times New Roman"/>
              </w:rPr>
            </w:pPr>
            <w:r w:rsidRPr="0007129B">
              <w:rPr>
                <w:color w:val="000000"/>
                <w:sz w:val="22"/>
                <w:szCs w:val="22"/>
              </w:rPr>
              <w:t>67</w:t>
            </w:r>
          </w:p>
        </w:tc>
        <w:tc>
          <w:tcPr>
            <w:tcW w:w="2520" w:type="dxa"/>
            <w:shd w:val="clear" w:color="auto" w:fill="FFFFFF" w:themeFill="background1"/>
            <w:vAlign w:val="center"/>
          </w:tcPr>
          <w:p w14:paraId="1ECBFFE0" w14:textId="0935CF80" w:rsidR="00C3331F" w:rsidRPr="0007129B" w:rsidRDefault="003E1C07" w:rsidP="00EB4637">
            <w:pPr>
              <w:spacing w:before="0" w:after="0"/>
            </w:pPr>
            <w:r>
              <w:rPr>
                <w:color w:val="000000"/>
                <w:sz w:val="22"/>
                <w:szCs w:val="22"/>
              </w:rPr>
              <w:t>SANTA ROSA-PETALUMA</w:t>
            </w:r>
          </w:p>
        </w:tc>
        <w:tc>
          <w:tcPr>
            <w:tcW w:w="1397" w:type="dxa"/>
            <w:shd w:val="clear" w:color="auto" w:fill="FFFFFF" w:themeFill="background1"/>
            <w:vAlign w:val="center"/>
          </w:tcPr>
          <w:p w14:paraId="1323FD5C"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6BB62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DC83FA9" w14:textId="77777777" w:rsidR="00C3331F" w:rsidRPr="0007129B" w:rsidRDefault="00C3331F" w:rsidP="00EB4637">
            <w:pPr>
              <w:spacing w:before="0" w:after="0"/>
              <w:jc w:val="center"/>
            </w:pPr>
            <w:r w:rsidRPr="0007129B">
              <w:rPr>
                <w:color w:val="000000"/>
                <w:sz w:val="22"/>
                <w:szCs w:val="22"/>
              </w:rPr>
              <w:t>Y</w:t>
            </w:r>
          </w:p>
        </w:tc>
      </w:tr>
      <w:tr w:rsidR="00C3331F" w:rsidRPr="0007129B" w14:paraId="72E486D7" w14:textId="77777777" w:rsidTr="00EB4637">
        <w:trPr>
          <w:cantSplit/>
          <w:trHeight w:val="288"/>
        </w:trPr>
        <w:tc>
          <w:tcPr>
            <w:tcW w:w="1390" w:type="dxa"/>
            <w:shd w:val="clear" w:color="auto" w:fill="FFFFFF" w:themeFill="background1"/>
            <w:noWrap/>
            <w:vAlign w:val="center"/>
          </w:tcPr>
          <w:p w14:paraId="797EC093" w14:textId="77777777" w:rsidR="00C3331F" w:rsidRPr="0007129B" w:rsidRDefault="00C3331F" w:rsidP="00EB4637">
            <w:pPr>
              <w:spacing w:before="0" w:after="0"/>
              <w:jc w:val="center"/>
              <w:rPr>
                <w:rFonts w:eastAsia="Times New Roman"/>
              </w:rPr>
            </w:pPr>
            <w:r w:rsidRPr="0007129B">
              <w:rPr>
                <w:color w:val="000000"/>
                <w:sz w:val="22"/>
                <w:szCs w:val="22"/>
              </w:rPr>
              <w:t>68</w:t>
            </w:r>
          </w:p>
        </w:tc>
        <w:tc>
          <w:tcPr>
            <w:tcW w:w="2520" w:type="dxa"/>
            <w:shd w:val="clear" w:color="auto" w:fill="FFFFFF" w:themeFill="background1"/>
            <w:vAlign w:val="center"/>
          </w:tcPr>
          <w:p w14:paraId="0EAEB3FA" w14:textId="7F5B0B63" w:rsidR="00C3331F" w:rsidRPr="0007129B" w:rsidRDefault="003E1C07" w:rsidP="00EB4637">
            <w:pPr>
              <w:spacing w:before="0" w:after="0"/>
            </w:pPr>
            <w:r>
              <w:rPr>
                <w:color w:val="000000"/>
                <w:sz w:val="22"/>
                <w:szCs w:val="22"/>
              </w:rPr>
              <w:t>STOCKTON</w:t>
            </w:r>
          </w:p>
        </w:tc>
        <w:tc>
          <w:tcPr>
            <w:tcW w:w="1397" w:type="dxa"/>
            <w:shd w:val="clear" w:color="auto" w:fill="FFFFFF" w:themeFill="background1"/>
            <w:vAlign w:val="center"/>
          </w:tcPr>
          <w:p w14:paraId="5F3B38F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E0435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758E66" w14:textId="77777777" w:rsidR="00C3331F" w:rsidRPr="0007129B" w:rsidRDefault="00C3331F" w:rsidP="00EB4637">
            <w:pPr>
              <w:spacing w:before="0" w:after="0"/>
              <w:jc w:val="center"/>
            </w:pPr>
            <w:r w:rsidRPr="0007129B">
              <w:rPr>
                <w:color w:val="000000"/>
                <w:sz w:val="22"/>
                <w:szCs w:val="22"/>
              </w:rPr>
              <w:t>Y</w:t>
            </w:r>
          </w:p>
        </w:tc>
      </w:tr>
      <w:tr w:rsidR="00C3331F" w:rsidRPr="0007129B" w14:paraId="14B9DD16" w14:textId="77777777" w:rsidTr="00EB4637">
        <w:trPr>
          <w:cantSplit/>
          <w:trHeight w:val="288"/>
        </w:trPr>
        <w:tc>
          <w:tcPr>
            <w:tcW w:w="1390" w:type="dxa"/>
            <w:shd w:val="clear" w:color="auto" w:fill="FFFFFF" w:themeFill="background1"/>
            <w:noWrap/>
            <w:vAlign w:val="center"/>
          </w:tcPr>
          <w:p w14:paraId="4415D141" w14:textId="77777777" w:rsidR="00C3331F" w:rsidRPr="0007129B" w:rsidRDefault="00C3331F" w:rsidP="00EB4637">
            <w:pPr>
              <w:spacing w:before="0" w:after="0"/>
              <w:jc w:val="center"/>
              <w:rPr>
                <w:rFonts w:eastAsia="Times New Roman"/>
              </w:rPr>
            </w:pPr>
            <w:r w:rsidRPr="0007129B">
              <w:rPr>
                <w:color w:val="000000"/>
                <w:sz w:val="22"/>
                <w:szCs w:val="22"/>
              </w:rPr>
              <w:t>69</w:t>
            </w:r>
          </w:p>
        </w:tc>
        <w:tc>
          <w:tcPr>
            <w:tcW w:w="2520" w:type="dxa"/>
            <w:shd w:val="clear" w:color="auto" w:fill="FFFFFF" w:themeFill="background1"/>
            <w:vAlign w:val="center"/>
          </w:tcPr>
          <w:p w14:paraId="140991CB" w14:textId="3D38B637" w:rsidR="00C3331F" w:rsidRPr="0007129B" w:rsidRDefault="003E1C07" w:rsidP="00EB4637">
            <w:pPr>
              <w:spacing w:before="0" w:after="0"/>
            </w:pPr>
            <w:r>
              <w:rPr>
                <w:color w:val="000000"/>
                <w:sz w:val="22"/>
                <w:szCs w:val="22"/>
              </w:rPr>
              <w:t>VISALIA</w:t>
            </w:r>
          </w:p>
        </w:tc>
        <w:tc>
          <w:tcPr>
            <w:tcW w:w="1397" w:type="dxa"/>
            <w:shd w:val="clear" w:color="auto" w:fill="FFFFFF" w:themeFill="background1"/>
            <w:vAlign w:val="center"/>
          </w:tcPr>
          <w:p w14:paraId="4E2AD0C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B98D07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08335F6" w14:textId="77777777" w:rsidR="00C3331F" w:rsidRPr="0007129B" w:rsidRDefault="00C3331F" w:rsidP="00EB4637">
            <w:pPr>
              <w:spacing w:before="0" w:after="0"/>
              <w:jc w:val="center"/>
            </w:pPr>
            <w:r w:rsidRPr="0007129B">
              <w:rPr>
                <w:color w:val="000000"/>
                <w:sz w:val="22"/>
                <w:szCs w:val="22"/>
              </w:rPr>
              <w:t>Y</w:t>
            </w:r>
          </w:p>
        </w:tc>
      </w:tr>
      <w:tr w:rsidR="00C3331F" w:rsidRPr="0007129B" w14:paraId="6FDB7D60" w14:textId="77777777" w:rsidTr="00EB4637">
        <w:trPr>
          <w:cantSplit/>
          <w:trHeight w:val="288"/>
        </w:trPr>
        <w:tc>
          <w:tcPr>
            <w:tcW w:w="1390" w:type="dxa"/>
            <w:shd w:val="clear" w:color="auto" w:fill="FFFFFF" w:themeFill="background1"/>
            <w:noWrap/>
            <w:vAlign w:val="center"/>
          </w:tcPr>
          <w:p w14:paraId="396349BE" w14:textId="77777777" w:rsidR="00C3331F" w:rsidRPr="0007129B" w:rsidRDefault="00C3331F" w:rsidP="00EB4637">
            <w:pPr>
              <w:spacing w:before="0" w:after="0"/>
              <w:jc w:val="center"/>
              <w:rPr>
                <w:rFonts w:eastAsia="Times New Roman"/>
              </w:rPr>
            </w:pPr>
            <w:r w:rsidRPr="0007129B">
              <w:rPr>
                <w:color w:val="000000"/>
                <w:sz w:val="22"/>
                <w:szCs w:val="22"/>
              </w:rPr>
              <w:t>70</w:t>
            </w:r>
          </w:p>
        </w:tc>
        <w:tc>
          <w:tcPr>
            <w:tcW w:w="2520" w:type="dxa"/>
            <w:shd w:val="clear" w:color="auto" w:fill="FFFFFF" w:themeFill="background1"/>
            <w:vAlign w:val="center"/>
          </w:tcPr>
          <w:p w14:paraId="3110D311" w14:textId="77777777" w:rsidR="00C3331F" w:rsidRPr="0007129B" w:rsidRDefault="00C3331F" w:rsidP="00EB4637">
            <w:pPr>
              <w:spacing w:before="0" w:after="0"/>
            </w:pPr>
            <w:r w:rsidRPr="0007129B">
              <w:rPr>
                <w:color w:val="000000"/>
                <w:sz w:val="22"/>
                <w:szCs w:val="22"/>
              </w:rPr>
              <w:t>YUBA CITY</w:t>
            </w:r>
          </w:p>
        </w:tc>
        <w:tc>
          <w:tcPr>
            <w:tcW w:w="1397" w:type="dxa"/>
            <w:shd w:val="clear" w:color="auto" w:fill="FFFFFF" w:themeFill="background1"/>
            <w:vAlign w:val="center"/>
          </w:tcPr>
          <w:p w14:paraId="6D7E133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8B4B96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8390E03" w14:textId="77777777" w:rsidR="00C3331F" w:rsidRPr="0007129B" w:rsidRDefault="00C3331F" w:rsidP="00EB4637">
            <w:pPr>
              <w:spacing w:before="0" w:after="0"/>
              <w:jc w:val="center"/>
            </w:pPr>
            <w:r w:rsidRPr="0007129B">
              <w:rPr>
                <w:color w:val="000000"/>
                <w:sz w:val="22"/>
                <w:szCs w:val="22"/>
              </w:rPr>
              <w:t>Y</w:t>
            </w:r>
          </w:p>
        </w:tc>
      </w:tr>
      <w:tr w:rsidR="00C3331F" w:rsidRPr="0007129B" w14:paraId="2484DF62" w14:textId="77777777" w:rsidTr="00EB4637">
        <w:trPr>
          <w:cantSplit/>
          <w:trHeight w:val="288"/>
        </w:trPr>
        <w:tc>
          <w:tcPr>
            <w:tcW w:w="1390" w:type="dxa"/>
            <w:shd w:val="clear" w:color="auto" w:fill="FFFFFF" w:themeFill="background1"/>
            <w:noWrap/>
            <w:vAlign w:val="center"/>
          </w:tcPr>
          <w:p w14:paraId="5265C87B" w14:textId="77777777" w:rsidR="00C3331F" w:rsidRPr="0007129B" w:rsidRDefault="00C3331F" w:rsidP="00EB4637">
            <w:pPr>
              <w:spacing w:before="0" w:after="0"/>
              <w:jc w:val="center"/>
              <w:rPr>
                <w:rFonts w:eastAsia="Times New Roman"/>
              </w:rPr>
            </w:pPr>
            <w:r w:rsidRPr="0007129B">
              <w:rPr>
                <w:color w:val="000000"/>
                <w:sz w:val="22"/>
                <w:szCs w:val="22"/>
              </w:rPr>
              <w:t>71</w:t>
            </w:r>
          </w:p>
        </w:tc>
        <w:tc>
          <w:tcPr>
            <w:tcW w:w="2520" w:type="dxa"/>
            <w:shd w:val="clear" w:color="auto" w:fill="FFFFFF" w:themeFill="background1"/>
            <w:vAlign w:val="center"/>
          </w:tcPr>
          <w:p w14:paraId="25C8F339" w14:textId="77777777" w:rsidR="00C3331F" w:rsidRPr="0007129B" w:rsidRDefault="00C3331F" w:rsidP="00EB4637">
            <w:pPr>
              <w:spacing w:before="0" w:after="0"/>
            </w:pPr>
            <w:r w:rsidRPr="0007129B">
              <w:rPr>
                <w:color w:val="000000"/>
                <w:sz w:val="22"/>
                <w:szCs w:val="22"/>
              </w:rPr>
              <w:t>EL CENTRO</w:t>
            </w:r>
          </w:p>
        </w:tc>
        <w:tc>
          <w:tcPr>
            <w:tcW w:w="1397" w:type="dxa"/>
            <w:shd w:val="clear" w:color="auto" w:fill="FFFFFF" w:themeFill="background1"/>
            <w:vAlign w:val="center"/>
          </w:tcPr>
          <w:p w14:paraId="292791B3"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E0D38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C2FE585" w14:textId="77777777" w:rsidR="00C3331F" w:rsidRPr="0007129B" w:rsidRDefault="00C3331F" w:rsidP="00EB4637">
            <w:pPr>
              <w:spacing w:before="0" w:after="0"/>
              <w:jc w:val="center"/>
            </w:pPr>
            <w:r w:rsidRPr="0007129B">
              <w:rPr>
                <w:color w:val="000000"/>
                <w:sz w:val="22"/>
                <w:szCs w:val="22"/>
              </w:rPr>
              <w:t>Y</w:t>
            </w:r>
          </w:p>
        </w:tc>
      </w:tr>
      <w:tr w:rsidR="00C3331F" w:rsidRPr="0007129B" w14:paraId="3525A806" w14:textId="77777777" w:rsidTr="00EB4637">
        <w:trPr>
          <w:cantSplit/>
          <w:trHeight w:val="288"/>
        </w:trPr>
        <w:tc>
          <w:tcPr>
            <w:tcW w:w="1390" w:type="dxa"/>
            <w:shd w:val="clear" w:color="auto" w:fill="FFFFFF" w:themeFill="background1"/>
            <w:noWrap/>
            <w:vAlign w:val="center"/>
          </w:tcPr>
          <w:p w14:paraId="187A71B2" w14:textId="77777777" w:rsidR="00C3331F" w:rsidRPr="0007129B" w:rsidRDefault="00C3331F" w:rsidP="00EB4637">
            <w:pPr>
              <w:spacing w:before="0" w:after="0"/>
              <w:jc w:val="center"/>
              <w:rPr>
                <w:rFonts w:eastAsia="Times New Roman"/>
              </w:rPr>
            </w:pPr>
            <w:r w:rsidRPr="0007129B">
              <w:rPr>
                <w:color w:val="000000"/>
                <w:sz w:val="22"/>
                <w:szCs w:val="22"/>
              </w:rPr>
              <w:t>72</w:t>
            </w:r>
          </w:p>
        </w:tc>
        <w:tc>
          <w:tcPr>
            <w:tcW w:w="2520" w:type="dxa"/>
            <w:shd w:val="clear" w:color="auto" w:fill="FFFFFF" w:themeFill="background1"/>
            <w:vAlign w:val="center"/>
          </w:tcPr>
          <w:p w14:paraId="2C686AE5" w14:textId="2A3ED186" w:rsidR="00C3331F" w:rsidRPr="00D82947" w:rsidRDefault="00D82947" w:rsidP="00EB4637">
            <w:pPr>
              <w:spacing w:before="0" w:after="0"/>
              <w:rPr>
                <w:lang w:val="es-PR"/>
              </w:rPr>
            </w:pPr>
            <w:r w:rsidRPr="00D82947">
              <w:rPr>
                <w:color w:val="000000"/>
                <w:sz w:val="22"/>
                <w:szCs w:val="22"/>
                <w:lang w:val="es-PR"/>
              </w:rPr>
              <w:t>SAN DIEGO-CHULA VISTA-CARLSBAD</w:t>
            </w:r>
          </w:p>
        </w:tc>
        <w:tc>
          <w:tcPr>
            <w:tcW w:w="1397" w:type="dxa"/>
            <w:shd w:val="clear" w:color="auto" w:fill="FFFFFF" w:themeFill="background1"/>
            <w:vAlign w:val="center"/>
          </w:tcPr>
          <w:p w14:paraId="3CD993A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01696C"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B361739" w14:textId="77777777" w:rsidR="00C3331F" w:rsidRPr="0007129B" w:rsidRDefault="00C3331F" w:rsidP="00EB4637">
            <w:pPr>
              <w:spacing w:before="0" w:after="0"/>
              <w:jc w:val="center"/>
            </w:pPr>
            <w:r w:rsidRPr="0007129B">
              <w:rPr>
                <w:color w:val="000000"/>
                <w:sz w:val="22"/>
                <w:szCs w:val="22"/>
              </w:rPr>
              <w:t>Y</w:t>
            </w:r>
          </w:p>
        </w:tc>
      </w:tr>
      <w:tr w:rsidR="00C3331F" w:rsidRPr="0007129B" w14:paraId="4E149936" w14:textId="77777777" w:rsidTr="00EB4637">
        <w:trPr>
          <w:cantSplit/>
          <w:trHeight w:val="288"/>
        </w:trPr>
        <w:tc>
          <w:tcPr>
            <w:tcW w:w="1390" w:type="dxa"/>
            <w:shd w:val="clear" w:color="auto" w:fill="FFFFFF" w:themeFill="background1"/>
            <w:noWrap/>
            <w:vAlign w:val="center"/>
          </w:tcPr>
          <w:p w14:paraId="00ABAF23" w14:textId="77777777" w:rsidR="00C3331F" w:rsidRPr="0007129B" w:rsidRDefault="00C3331F" w:rsidP="00EB4637">
            <w:pPr>
              <w:spacing w:before="0" w:after="0"/>
              <w:jc w:val="center"/>
              <w:rPr>
                <w:rFonts w:eastAsia="Times New Roman"/>
              </w:rPr>
            </w:pPr>
            <w:r w:rsidRPr="0007129B">
              <w:rPr>
                <w:color w:val="000000"/>
                <w:sz w:val="22"/>
                <w:szCs w:val="22"/>
              </w:rPr>
              <w:t>73</w:t>
            </w:r>
          </w:p>
        </w:tc>
        <w:tc>
          <w:tcPr>
            <w:tcW w:w="2520" w:type="dxa"/>
            <w:shd w:val="clear" w:color="auto" w:fill="FFFFFF" w:themeFill="background1"/>
            <w:vAlign w:val="center"/>
          </w:tcPr>
          <w:p w14:paraId="556A8873" w14:textId="3ED5C866" w:rsidR="00C3331F" w:rsidRPr="002F0847" w:rsidRDefault="00D82947" w:rsidP="00EB4637">
            <w:pPr>
              <w:spacing w:before="0" w:after="0"/>
              <w:rPr>
                <w:lang w:val="es-PR"/>
              </w:rPr>
            </w:pPr>
            <w:r>
              <w:rPr>
                <w:color w:val="000000"/>
                <w:sz w:val="22"/>
                <w:szCs w:val="22"/>
                <w:lang w:val="es-PR"/>
              </w:rPr>
              <w:t>SAN LUIS OBISPO-PASO ROBLES</w:t>
            </w:r>
          </w:p>
        </w:tc>
        <w:tc>
          <w:tcPr>
            <w:tcW w:w="1397" w:type="dxa"/>
            <w:shd w:val="clear" w:color="auto" w:fill="FFFFFF" w:themeFill="background1"/>
            <w:vAlign w:val="center"/>
          </w:tcPr>
          <w:p w14:paraId="730184D8"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C5257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DE3FAAE" w14:textId="77777777" w:rsidR="00C3331F" w:rsidRPr="0007129B" w:rsidRDefault="00C3331F" w:rsidP="00EB4637">
            <w:pPr>
              <w:spacing w:before="0" w:after="0"/>
              <w:jc w:val="center"/>
            </w:pPr>
            <w:r w:rsidRPr="0007129B">
              <w:rPr>
                <w:color w:val="000000"/>
                <w:sz w:val="22"/>
                <w:szCs w:val="22"/>
              </w:rPr>
              <w:t>Y</w:t>
            </w:r>
          </w:p>
        </w:tc>
      </w:tr>
      <w:tr w:rsidR="00C3331F" w:rsidRPr="0007129B" w14:paraId="78E63283" w14:textId="77777777" w:rsidTr="00EB4637">
        <w:trPr>
          <w:cantSplit/>
          <w:trHeight w:val="288"/>
        </w:trPr>
        <w:tc>
          <w:tcPr>
            <w:tcW w:w="1390" w:type="dxa"/>
            <w:shd w:val="clear" w:color="auto" w:fill="FFFFFF" w:themeFill="background1"/>
            <w:noWrap/>
            <w:vAlign w:val="center"/>
          </w:tcPr>
          <w:p w14:paraId="074688B5" w14:textId="77777777" w:rsidR="00C3331F" w:rsidRPr="0007129B" w:rsidRDefault="00C3331F" w:rsidP="00EB4637">
            <w:pPr>
              <w:spacing w:before="0" w:after="0"/>
              <w:jc w:val="center"/>
              <w:rPr>
                <w:rFonts w:eastAsia="Times New Roman"/>
              </w:rPr>
            </w:pPr>
            <w:r w:rsidRPr="0007129B">
              <w:rPr>
                <w:color w:val="000000"/>
                <w:sz w:val="22"/>
                <w:szCs w:val="22"/>
              </w:rPr>
              <w:t>74</w:t>
            </w:r>
          </w:p>
        </w:tc>
        <w:tc>
          <w:tcPr>
            <w:tcW w:w="2520" w:type="dxa"/>
            <w:shd w:val="clear" w:color="auto" w:fill="FFFFFF" w:themeFill="background1"/>
            <w:vAlign w:val="center"/>
          </w:tcPr>
          <w:p w14:paraId="37F7444C" w14:textId="77777777" w:rsidR="00C3331F" w:rsidRPr="0007129B" w:rsidRDefault="00C3331F" w:rsidP="00EB4637">
            <w:pPr>
              <w:spacing w:before="0" w:after="0"/>
            </w:pPr>
            <w:r w:rsidRPr="0007129B">
              <w:rPr>
                <w:color w:val="000000"/>
                <w:sz w:val="22"/>
                <w:szCs w:val="22"/>
              </w:rPr>
              <w:t>SANTA MARIA-SANTA BARBARA</w:t>
            </w:r>
          </w:p>
        </w:tc>
        <w:tc>
          <w:tcPr>
            <w:tcW w:w="1397" w:type="dxa"/>
            <w:shd w:val="clear" w:color="auto" w:fill="FFFFFF" w:themeFill="background1"/>
            <w:vAlign w:val="center"/>
          </w:tcPr>
          <w:p w14:paraId="2403E87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4F9A9F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8FA644A" w14:textId="77777777" w:rsidR="00C3331F" w:rsidRPr="0007129B" w:rsidRDefault="00C3331F" w:rsidP="00EB4637">
            <w:pPr>
              <w:spacing w:before="0" w:after="0"/>
              <w:jc w:val="center"/>
            </w:pPr>
            <w:r w:rsidRPr="0007129B">
              <w:rPr>
                <w:color w:val="000000"/>
                <w:sz w:val="22"/>
                <w:szCs w:val="22"/>
              </w:rPr>
              <w:t>Y</w:t>
            </w:r>
          </w:p>
        </w:tc>
      </w:tr>
      <w:tr w:rsidR="00C3331F" w:rsidRPr="0007129B" w14:paraId="40BE53EE" w14:textId="77777777" w:rsidTr="00EB4637">
        <w:trPr>
          <w:cantSplit/>
          <w:trHeight w:val="288"/>
        </w:trPr>
        <w:tc>
          <w:tcPr>
            <w:tcW w:w="1390" w:type="dxa"/>
            <w:shd w:val="clear" w:color="auto" w:fill="FFFFFF" w:themeFill="background1"/>
            <w:noWrap/>
            <w:vAlign w:val="center"/>
          </w:tcPr>
          <w:p w14:paraId="322CBE4E" w14:textId="77777777" w:rsidR="00C3331F" w:rsidRPr="0007129B" w:rsidRDefault="00C3331F" w:rsidP="00EB4637">
            <w:pPr>
              <w:spacing w:before="0" w:after="0"/>
              <w:jc w:val="center"/>
              <w:rPr>
                <w:rFonts w:eastAsia="Times New Roman"/>
              </w:rPr>
            </w:pPr>
            <w:r w:rsidRPr="0007129B">
              <w:rPr>
                <w:color w:val="000000"/>
                <w:sz w:val="22"/>
                <w:szCs w:val="22"/>
              </w:rPr>
              <w:t>75</w:t>
            </w:r>
          </w:p>
        </w:tc>
        <w:tc>
          <w:tcPr>
            <w:tcW w:w="2520" w:type="dxa"/>
            <w:shd w:val="clear" w:color="auto" w:fill="FFFFFF" w:themeFill="background1"/>
            <w:vAlign w:val="center"/>
          </w:tcPr>
          <w:p w14:paraId="798D93C5" w14:textId="77777777" w:rsidR="00C3331F" w:rsidRPr="0007129B" w:rsidRDefault="00C3331F" w:rsidP="00EB4637">
            <w:pPr>
              <w:spacing w:before="0" w:after="0"/>
            </w:pPr>
            <w:r w:rsidRPr="0007129B">
              <w:rPr>
                <w:color w:val="000000"/>
                <w:sz w:val="22"/>
                <w:szCs w:val="22"/>
              </w:rPr>
              <w:t>REST OF CALIFORNIA</w:t>
            </w:r>
          </w:p>
        </w:tc>
        <w:tc>
          <w:tcPr>
            <w:tcW w:w="1397" w:type="dxa"/>
            <w:shd w:val="clear" w:color="auto" w:fill="FFFFFF" w:themeFill="background1"/>
            <w:vAlign w:val="center"/>
          </w:tcPr>
          <w:p w14:paraId="476AD9D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932D41B"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5DFFFDF4" w14:textId="77777777" w:rsidR="00C3331F" w:rsidRPr="0007129B" w:rsidRDefault="00C3331F" w:rsidP="00EB4637">
            <w:pPr>
              <w:spacing w:before="0" w:after="0"/>
              <w:jc w:val="center"/>
            </w:pPr>
            <w:r w:rsidRPr="0007129B">
              <w:rPr>
                <w:color w:val="000000"/>
                <w:sz w:val="22"/>
                <w:szCs w:val="22"/>
              </w:rPr>
              <w:t>Y</w:t>
            </w:r>
          </w:p>
        </w:tc>
      </w:tr>
    </w:tbl>
    <w:p w14:paraId="7147D637" w14:textId="77777777" w:rsidR="00C3331F" w:rsidRDefault="00C3331F" w:rsidP="00F03817">
      <w:pPr>
        <w:pStyle w:val="Heading1"/>
        <w:numPr>
          <w:ilvl w:val="0"/>
          <w:numId w:val="18"/>
        </w:numPr>
        <w:ind w:left="360"/>
      </w:pPr>
      <w:r>
        <w:t xml:space="preserve"> </w:t>
      </w:r>
      <w:bookmarkStart w:id="177" w:name="_Toc21683004"/>
      <w:bookmarkStart w:id="178" w:name="_Toc87869552"/>
      <w:bookmarkStart w:id="179" w:name="_Toc92750029"/>
      <w:bookmarkStart w:id="180" w:name="_Toc117700180"/>
      <w:r>
        <w:t>Acquiring Publicly Available Data for GPCI Development</w:t>
      </w:r>
      <w:bookmarkEnd w:id="177"/>
      <w:bookmarkEnd w:id="178"/>
      <w:bookmarkEnd w:id="179"/>
      <w:bookmarkEnd w:id="180"/>
    </w:p>
    <w:p w14:paraId="6BF1FF7A" w14:textId="77777777" w:rsidR="00C3331F" w:rsidRPr="00BB63A9" w:rsidRDefault="00C3331F" w:rsidP="00C3331F">
      <w:r>
        <w:t xml:space="preserve">This section includes additional details on acquiring the publicly available data </w:t>
      </w:r>
      <w:bookmarkStart w:id="181" w:name="_Hlk21595489"/>
      <w:r>
        <w:t xml:space="preserve">for developing the updated GPCIs. </w:t>
      </w:r>
      <w:bookmarkEnd w:id="181"/>
    </w:p>
    <w:p w14:paraId="3DE2E322" w14:textId="77777777" w:rsidR="00C3331F" w:rsidRDefault="00C3331F" w:rsidP="00F03817">
      <w:pPr>
        <w:pStyle w:val="Heading2"/>
        <w:numPr>
          <w:ilvl w:val="0"/>
          <w:numId w:val="20"/>
        </w:numPr>
        <w:ind w:left="360" w:firstLine="0"/>
      </w:pPr>
      <w:bookmarkStart w:id="182" w:name="_Toc21683005"/>
      <w:bookmarkStart w:id="183" w:name="_Toc87869553"/>
      <w:bookmarkStart w:id="184" w:name="_Toc92750030"/>
      <w:bookmarkStart w:id="185" w:name="_Toc117700181"/>
      <w:r>
        <w:t>Bureau of Labor Statistics Occupational Employment and Wage Statistics</w:t>
      </w:r>
      <w:bookmarkEnd w:id="182"/>
      <w:bookmarkEnd w:id="183"/>
      <w:bookmarkEnd w:id="184"/>
      <w:bookmarkEnd w:id="185"/>
    </w:p>
    <w:p w14:paraId="443053E9" w14:textId="77777777" w:rsidR="00C3331F" w:rsidRDefault="00C3331F" w:rsidP="00C3331F">
      <w:r>
        <w:t xml:space="preserve">The May 2020 BLS OEWS </w:t>
      </w:r>
      <w:r w:rsidRPr="00E92C42">
        <w:t xml:space="preserve">data </w:t>
      </w:r>
      <w:r>
        <w:t xml:space="preserve">is available </w:t>
      </w:r>
      <w:r w:rsidRPr="00E92C42">
        <w:t xml:space="preserve">through the U.S. </w:t>
      </w:r>
      <w:r>
        <w:t>Department of Labor’s OEWS Data website</w:t>
      </w:r>
      <w:r w:rsidRPr="00E92C42">
        <w:t>.</w:t>
      </w:r>
      <w:r w:rsidRPr="00653F84">
        <w:rPr>
          <w:rStyle w:val="FootnoteReference"/>
        </w:rPr>
        <w:footnoteReference w:id="37"/>
      </w:r>
      <w:r w:rsidRPr="00E92C42">
        <w:t xml:space="preserve"> </w:t>
      </w:r>
      <w:r>
        <w:t>The OEWS data on the website is organized by date, with the most recently available data shown at the top of the webpage. ARC downloaded the publicly available data under the headings “OEWS Data,” “May 2020 data.”</w:t>
      </w:r>
      <w:r>
        <w:rPr>
          <w:rStyle w:val="FootnoteReference"/>
        </w:rPr>
        <w:footnoteReference w:id="38"/>
      </w:r>
      <w:r>
        <w:t xml:space="preserve"> The data files are available in both HTML and XLS formats.</w:t>
      </w:r>
    </w:p>
    <w:p w14:paraId="0D0FF334" w14:textId="16ABECC0" w:rsidR="00C3331F" w:rsidRPr="00E32A69" w:rsidRDefault="00C3331F" w:rsidP="00041B5F">
      <w:pPr>
        <w:ind w:right="-450"/>
      </w:pPr>
      <w:r>
        <w:t>ARC also downloaded the May 2020</w:t>
      </w:r>
      <w:r w:rsidRPr="00804600">
        <w:t xml:space="preserve"> Metropolitan and Nonmetropolitan Area Definitions</w:t>
      </w:r>
      <w:r>
        <w:t xml:space="preserve">. This file is available as a Microsoft Excel file and can be found at </w:t>
      </w:r>
      <w:hyperlink r:id="rId17" w:tooltip="May 2021 Metropolitan and Nonmetropolitan Area Definitions" w:history="1">
        <w:r w:rsidRPr="00C43B1E">
          <w:rPr>
            <w:rStyle w:val="Hyperlink"/>
          </w:rPr>
          <w:t>https://www.bls.gov/oes/current/msa_def.htm</w:t>
        </w:r>
      </w:hyperlink>
      <w:r>
        <w:t xml:space="preserve">. </w:t>
      </w:r>
    </w:p>
    <w:p w14:paraId="37F1D866" w14:textId="77777777" w:rsidR="00C3331F" w:rsidRPr="00C37082" w:rsidRDefault="00C3331F" w:rsidP="00F03817">
      <w:pPr>
        <w:pStyle w:val="Heading2"/>
        <w:numPr>
          <w:ilvl w:val="0"/>
          <w:numId w:val="20"/>
        </w:numPr>
        <w:ind w:left="360" w:firstLine="0"/>
      </w:pPr>
      <w:bookmarkStart w:id="186" w:name="_Toc21683006"/>
      <w:bookmarkStart w:id="187" w:name="_Toc87869554"/>
      <w:bookmarkStart w:id="188" w:name="_Toc92750031"/>
      <w:bookmarkStart w:id="189" w:name="_Toc117700182"/>
      <w:r>
        <w:t>United States Census Bureau American Community Survey</w:t>
      </w:r>
      <w:bookmarkEnd w:id="186"/>
      <w:bookmarkEnd w:id="187"/>
      <w:bookmarkEnd w:id="188"/>
      <w:bookmarkEnd w:id="189"/>
    </w:p>
    <w:p w14:paraId="540797F8" w14:textId="33A32D08" w:rsidR="00C3331F" w:rsidRPr="00916096" w:rsidRDefault="00C3331F" w:rsidP="00C3331F">
      <w:pPr>
        <w:spacing w:after="0" w:line="240" w:lineRule="auto"/>
      </w:pPr>
      <w:r>
        <w:t xml:space="preserve">In prior updates, the American FactFinder Download Center was used to download the ACS data. </w:t>
      </w:r>
      <w:r w:rsidRPr="00916096">
        <w:t>However, the “American FactFinder (AFF) was decommissioned and taken offline on March 31, 2020. Data previously released on AFF are now being released on the U.S. Census Bureau's new dissemination platform, </w:t>
      </w:r>
      <w:hyperlink r:id="rId18" w:tgtFrame="_blank" w:tooltip="Census Data Bureau" w:history="1">
        <w:r w:rsidRPr="00916096">
          <w:rPr>
            <w:rStyle w:val="Hyperlink"/>
          </w:rPr>
          <w:t>data.census.gov</w:t>
        </w:r>
      </w:hyperlink>
      <w:r w:rsidRPr="00916096">
        <w:t>.</w:t>
      </w:r>
      <w:r w:rsidRPr="00916096">
        <w:rPr>
          <w:rStyle w:val="FootnoteReference"/>
        </w:rPr>
        <w:footnoteReference w:id="39"/>
      </w:r>
      <w:r w:rsidRPr="00916096">
        <w:t xml:space="preserve">” </w:t>
      </w:r>
    </w:p>
    <w:p w14:paraId="425DF9E8" w14:textId="77777777" w:rsidR="00C3331F" w:rsidRPr="00916096" w:rsidRDefault="00C01BFC" w:rsidP="00C3331F">
      <w:pPr>
        <w:spacing w:after="0" w:line="240" w:lineRule="auto"/>
      </w:pPr>
      <w:hyperlink r:id="rId19" w:history="1">
        <w:r w:rsidR="00C3331F" w:rsidRPr="00916096">
          <w:t xml:space="preserve">As a result, the following steps </w:t>
        </w:r>
        <w:r w:rsidR="00C3331F">
          <w:t>were</w:t>
        </w:r>
        <w:r w:rsidR="00C3331F" w:rsidRPr="00916096">
          <w:t xml:space="preserve"> used in the CY 2023 update to download the ACS rent data used in creating the Office Rent index: </w:t>
        </w:r>
      </w:hyperlink>
    </w:p>
    <w:p w14:paraId="2A4919F1" w14:textId="77777777" w:rsidR="00C3331F" w:rsidRPr="00916096" w:rsidRDefault="00C3331F" w:rsidP="00C3331F">
      <w:pPr>
        <w:pStyle w:val="heading20"/>
        <w:spacing w:before="0" w:beforeAutospacing="0" w:after="0" w:afterAutospacing="0"/>
        <w:rPr>
          <w:rFonts w:eastAsiaTheme="minorHAnsi"/>
        </w:rPr>
      </w:pPr>
    </w:p>
    <w:p w14:paraId="5174F22A" w14:textId="070CBEEB"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Navigate to </w:t>
      </w:r>
      <w:hyperlink r:id="rId20" w:tooltip="Census Data Bureau" w:history="1">
        <w:r w:rsidRPr="00916096">
          <w:rPr>
            <w:rStyle w:val="Hyperlink"/>
            <w:rFonts w:eastAsiaTheme="majorEastAsia"/>
          </w:rPr>
          <w:t>data.census.gov</w:t>
        </w:r>
        <w:r w:rsidRPr="00916096">
          <w:rPr>
            <w:rFonts w:eastAsiaTheme="minorHAnsi"/>
          </w:rPr>
          <w:t xml:space="preserve">  </w:t>
        </w:r>
      </w:hyperlink>
    </w:p>
    <w:p w14:paraId="0E7B1744"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Under “Explore Census Data” choose “Advanced Search” </w:t>
      </w:r>
    </w:p>
    <w:p w14:paraId="233855A9"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Enter “B25031” in Table Id</w:t>
      </w:r>
    </w:p>
    <w:p w14:paraId="433AF29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Narrow Search with Filter</w:t>
      </w:r>
    </w:p>
    <w:p w14:paraId="47793531" w14:textId="77777777" w:rsidR="00C3331F" w:rsidRPr="00916096" w:rsidRDefault="00C3331F" w:rsidP="00041B5F">
      <w:pPr>
        <w:pStyle w:val="heading20"/>
        <w:numPr>
          <w:ilvl w:val="1"/>
          <w:numId w:val="21"/>
        </w:numPr>
        <w:spacing w:before="0" w:beforeAutospacing="0" w:after="0" w:afterAutospacing="0"/>
        <w:ind w:left="1080" w:right="-990"/>
        <w:rPr>
          <w:rFonts w:eastAsiaTheme="minorHAnsi"/>
        </w:rPr>
      </w:pPr>
      <w:r w:rsidRPr="00916096">
        <w:rPr>
          <w:rFonts w:eastAsiaTheme="minorHAnsi"/>
        </w:rPr>
        <w:t>Geography – choose “County” – select “All Counties within the United States and Puerto Rico”</w:t>
      </w:r>
    </w:p>
    <w:p w14:paraId="0FFA6455"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Survey – choose “American Community Survey” – select “5-Year Estimates”</w:t>
      </w:r>
    </w:p>
    <w:p w14:paraId="13E7C7F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Then select “Search”</w:t>
      </w:r>
    </w:p>
    <w:p w14:paraId="3DEEA28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“View All Tables”</w:t>
      </w:r>
    </w:p>
    <w:p w14:paraId="06DDC21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 Table”</w:t>
      </w:r>
    </w:p>
    <w:p w14:paraId="046B331D"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“ACS 5-Year Estimates Detailed Tables”</w:t>
      </w:r>
    </w:p>
    <w:p w14:paraId="1F949BB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w:t>
      </w:r>
    </w:p>
    <w:p w14:paraId="082A2C8D" w14:textId="712CEADF" w:rsidR="00C3331F" w:rsidRPr="00916096" w:rsidRDefault="00C3331F" w:rsidP="004316F1">
      <w:pPr>
        <w:spacing w:before="100" w:beforeAutospacing="1" w:after="100" w:afterAutospacing="1" w:line="240" w:lineRule="auto"/>
        <w:rPr>
          <w:i/>
          <w:iCs/>
        </w:rPr>
      </w:pPr>
      <w:r w:rsidRPr="00916096">
        <w:t>The download includes 1 .csv file (metadata), 1 .csv file (data) and 1 .txt file (table title).</w:t>
      </w:r>
      <w:r w:rsidRPr="00916096">
        <w:br w:type="page"/>
      </w:r>
    </w:p>
    <w:p w14:paraId="54FBCA2E" w14:textId="77777777" w:rsidR="00C3331F" w:rsidRDefault="00C3331F" w:rsidP="00F03817">
      <w:pPr>
        <w:pStyle w:val="Heading2"/>
        <w:numPr>
          <w:ilvl w:val="0"/>
          <w:numId w:val="20"/>
        </w:numPr>
        <w:ind w:left="360" w:firstLine="0"/>
      </w:pPr>
      <w:bookmarkStart w:id="190" w:name="_Toc21683007"/>
      <w:bookmarkStart w:id="191" w:name="_Toc87869555"/>
      <w:bookmarkStart w:id="192" w:name="_Toc117700183"/>
      <w:bookmarkStart w:id="193" w:name="_Toc92750032"/>
      <w:r>
        <w:t>G</w:t>
      </w:r>
      <w:r w:rsidRPr="00D456F7">
        <w:t xml:space="preserve">eographic </w:t>
      </w:r>
      <w:r>
        <w:t>C</w:t>
      </w:r>
      <w:r w:rsidRPr="00D456F7">
        <w:t xml:space="preserve">rosswalks and </w:t>
      </w:r>
      <w:r>
        <w:t>W</w:t>
      </w:r>
      <w:r w:rsidRPr="00D456F7">
        <w:t>eights</w:t>
      </w:r>
      <w:bookmarkEnd w:id="190"/>
      <w:bookmarkEnd w:id="191"/>
      <w:bookmarkEnd w:id="192"/>
      <w:r>
        <w:t xml:space="preserve"> </w:t>
      </w:r>
      <w:bookmarkEnd w:id="193"/>
    </w:p>
    <w:p w14:paraId="5A881FF3" w14:textId="77777777" w:rsidR="00C3331F" w:rsidRDefault="00C3331F" w:rsidP="00B2213A">
      <w:pPr>
        <w:tabs>
          <w:tab w:val="left" w:pos="9270"/>
        </w:tabs>
        <w:spacing w:after="0" w:line="240" w:lineRule="auto"/>
      </w:pPr>
      <w:r w:rsidRPr="00D643E3">
        <w:t>ARC downloaded the following publicly available data to create a database of geographic crosswalks and weights that was used in developing the updated GPCIs.</w:t>
      </w:r>
    </w:p>
    <w:p w14:paraId="333E93EE" w14:textId="77777777" w:rsidR="00C3331F" w:rsidRDefault="00C3331F" w:rsidP="00C3331F">
      <w:pPr>
        <w:pStyle w:val="Figure"/>
      </w:pPr>
      <w:r w:rsidRPr="000266A9">
        <w:t xml:space="preserve">Table </w:t>
      </w:r>
      <w:r>
        <w:t>9.C.</w:t>
      </w:r>
      <w:r w:rsidRPr="000266A9">
        <w:t xml:space="preserve">: </w:t>
      </w:r>
      <w:r>
        <w:t xml:space="preserve">List of </w:t>
      </w:r>
      <w:r>
        <w:rPr>
          <w:lang w:eastAsia="ja-JP"/>
        </w:rPr>
        <w:t>Geographic Data Files</w:t>
      </w:r>
      <w:r w:rsidRPr="00CE6963">
        <w:t xml:space="preserve"> </w:t>
      </w:r>
      <w:r>
        <w:t>U</w:t>
      </w:r>
      <w:r w:rsidRPr="00D643E3">
        <w:t xml:space="preserve">sed in </w:t>
      </w:r>
      <w:r>
        <w:t>D</w:t>
      </w:r>
      <w:r w:rsidRPr="00D643E3">
        <w:t xml:space="preserve">eveloping </w:t>
      </w:r>
      <w:r>
        <w:t>U</w:t>
      </w:r>
      <w:r w:rsidRPr="00D643E3">
        <w:t>pdated GPCIs</w:t>
      </w:r>
    </w:p>
    <w:tbl>
      <w:tblPr>
        <w:tblW w:w="9252" w:type="dxa"/>
        <w:tblLayout w:type="fixed"/>
        <w:tblLook w:val="04A0" w:firstRow="1" w:lastRow="0" w:firstColumn="1" w:lastColumn="0" w:noHBand="0" w:noVBand="1"/>
        <w:tblCaption w:val="Table 9.C.: List of Geographic Data Files Used in Developing Updated GPCIs"/>
      </w:tblPr>
      <w:tblGrid>
        <w:gridCol w:w="2592"/>
        <w:gridCol w:w="2700"/>
        <w:gridCol w:w="3960"/>
      </w:tblGrid>
      <w:tr w:rsidR="00C3331F" w:rsidRPr="00D643E3" w14:paraId="4EEDA34A" w14:textId="77777777" w:rsidTr="00B2213A">
        <w:trPr>
          <w:cantSplit/>
          <w:trHeight w:val="300"/>
          <w:tblHeader/>
        </w:trPr>
        <w:tc>
          <w:tcPr>
            <w:tcW w:w="25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BDE576"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Description</w:t>
            </w:r>
          </w:p>
        </w:tc>
        <w:tc>
          <w:tcPr>
            <w:tcW w:w="2700" w:type="dxa"/>
            <w:tcBorders>
              <w:top w:val="single" w:sz="4" w:space="0" w:color="auto"/>
              <w:left w:val="nil"/>
              <w:bottom w:val="single" w:sz="4" w:space="0" w:color="auto"/>
              <w:right w:val="single" w:sz="4" w:space="0" w:color="auto"/>
            </w:tcBorders>
            <w:shd w:val="clear" w:color="000000" w:fill="D9D9D9"/>
            <w:noWrap/>
            <w:vAlign w:val="center"/>
            <w:hideMark/>
          </w:tcPr>
          <w:p w14:paraId="4A1884BB"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Source</w:t>
            </w:r>
          </w:p>
        </w:tc>
        <w:tc>
          <w:tcPr>
            <w:tcW w:w="3960" w:type="dxa"/>
            <w:tcBorders>
              <w:top w:val="single" w:sz="4" w:space="0" w:color="auto"/>
              <w:left w:val="nil"/>
              <w:bottom w:val="single" w:sz="4" w:space="0" w:color="auto"/>
              <w:right w:val="single" w:sz="4" w:space="0" w:color="auto"/>
            </w:tcBorders>
            <w:shd w:val="clear" w:color="000000" w:fill="D9D9D9"/>
            <w:noWrap/>
            <w:vAlign w:val="center"/>
            <w:hideMark/>
          </w:tcPr>
          <w:p w14:paraId="29A8E1DD"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Link</w:t>
            </w:r>
          </w:p>
        </w:tc>
      </w:tr>
      <w:tr w:rsidR="00C3331F" w:rsidRPr="00D643E3" w14:paraId="3EBCD401"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0D9E3D14" w14:textId="7285AEC0"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CBSA, MSA, CSA Delineation file</w:t>
            </w:r>
            <w:r>
              <w:rPr>
                <w:rFonts w:eastAsia="Times New Roman"/>
                <w:color w:val="000000"/>
                <w:sz w:val="22"/>
                <w:szCs w:val="22"/>
              </w:rPr>
              <w:t xml:space="preserve">, </w:t>
            </w:r>
            <w:r w:rsidR="00724D04">
              <w:rPr>
                <w:rFonts w:eastAsia="Times New Roman"/>
                <w:color w:val="000000"/>
                <w:sz w:val="22"/>
                <w:szCs w:val="22"/>
              </w:rPr>
              <w:t xml:space="preserve">March </w:t>
            </w:r>
            <w:r>
              <w:rPr>
                <w:rFonts w:eastAsia="Times New Roman"/>
                <w:color w:val="000000"/>
                <w:sz w:val="22"/>
                <w:szCs w:val="22"/>
              </w:rPr>
              <w:t>20</w:t>
            </w:r>
            <w:r w:rsidR="00724D04">
              <w:rPr>
                <w:rFonts w:eastAsia="Times New Roman"/>
                <w:color w:val="000000"/>
                <w:sz w:val="22"/>
                <w:szCs w:val="22"/>
              </w:rPr>
              <w:t>20</w:t>
            </w:r>
          </w:p>
        </w:tc>
        <w:tc>
          <w:tcPr>
            <w:tcW w:w="2700" w:type="dxa"/>
            <w:tcBorders>
              <w:top w:val="nil"/>
              <w:left w:val="nil"/>
              <w:bottom w:val="single" w:sz="4" w:space="0" w:color="auto"/>
              <w:right w:val="single" w:sz="4" w:space="0" w:color="auto"/>
            </w:tcBorders>
            <w:shd w:val="clear" w:color="auto" w:fill="auto"/>
            <w:vAlign w:val="center"/>
            <w:hideMark/>
          </w:tcPr>
          <w:p w14:paraId="0A99F106"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US Census Bureau</w:t>
            </w:r>
          </w:p>
        </w:tc>
        <w:tc>
          <w:tcPr>
            <w:tcW w:w="3960" w:type="dxa"/>
            <w:tcBorders>
              <w:top w:val="nil"/>
              <w:left w:val="nil"/>
              <w:bottom w:val="single" w:sz="4" w:space="0" w:color="auto"/>
              <w:right w:val="single" w:sz="4" w:space="0" w:color="auto"/>
            </w:tcBorders>
            <w:shd w:val="clear" w:color="auto" w:fill="auto"/>
            <w:vAlign w:val="center"/>
            <w:hideMark/>
          </w:tcPr>
          <w:p w14:paraId="4EC034F7" w14:textId="672581CF" w:rsidR="00C3331F" w:rsidRPr="0003375B" w:rsidRDefault="00C01BFC" w:rsidP="00EB4637">
            <w:pPr>
              <w:spacing w:before="0" w:after="0" w:line="240" w:lineRule="auto"/>
              <w:rPr>
                <w:rFonts w:eastAsia="Times New Roman"/>
                <w:color w:val="0563C1"/>
                <w:sz w:val="22"/>
                <w:szCs w:val="22"/>
                <w:u w:val="single"/>
              </w:rPr>
            </w:pPr>
            <w:hyperlink r:id="rId21" w:tooltip="List 1. CORE BASED STATISTICAL AREAS (CBSAs), METROPOLITAN DIVISIONS, AND COMBINED STATISTICAL AREAS (CSAs), MARCH 2020" w:history="1">
              <w:r w:rsidR="00724D04" w:rsidRPr="00617CC8">
                <w:rPr>
                  <w:rStyle w:val="Hyperlink"/>
                  <w:sz w:val="22"/>
                  <w:szCs w:val="22"/>
                </w:rPr>
                <w:t>https://www2.census.gov/programs-surveys/metro-micro/geographies/reference-files/2020/delineation-files/list1_2020.xls</w:t>
              </w:r>
            </w:hyperlink>
          </w:p>
        </w:tc>
      </w:tr>
      <w:tr w:rsidR="00C3331F" w:rsidRPr="00D643E3" w14:paraId="5421E989"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6D1DEFE5"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w:t>
            </w:r>
          </w:p>
        </w:tc>
        <w:tc>
          <w:tcPr>
            <w:tcW w:w="2700" w:type="dxa"/>
            <w:tcBorders>
              <w:top w:val="nil"/>
              <w:left w:val="nil"/>
              <w:bottom w:val="single" w:sz="4" w:space="0" w:color="auto"/>
              <w:right w:val="single" w:sz="4" w:space="0" w:color="auto"/>
            </w:tcBorders>
            <w:shd w:val="clear" w:color="auto" w:fill="auto"/>
            <w:vAlign w:val="center"/>
            <w:hideMark/>
          </w:tcPr>
          <w:p w14:paraId="3089139C" w14:textId="4E5B8C76"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201</w:t>
            </w:r>
            <w:r w:rsidR="00637A85">
              <w:rPr>
                <w:rFonts w:eastAsia="Times New Roman"/>
                <w:color w:val="000000"/>
                <w:sz w:val="22"/>
                <w:szCs w:val="22"/>
              </w:rPr>
              <w:t>9</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(2015-2019)</w:t>
            </w:r>
          </w:p>
        </w:tc>
        <w:tc>
          <w:tcPr>
            <w:tcW w:w="3960" w:type="dxa"/>
            <w:tcBorders>
              <w:top w:val="nil"/>
              <w:left w:val="nil"/>
              <w:bottom w:val="single" w:sz="4" w:space="0" w:color="auto"/>
              <w:right w:val="single" w:sz="4" w:space="0" w:color="auto"/>
            </w:tcBorders>
            <w:shd w:val="clear" w:color="auto" w:fill="auto"/>
            <w:vAlign w:val="center"/>
            <w:hideMark/>
          </w:tcPr>
          <w:p w14:paraId="15C22569" w14:textId="544E95E8" w:rsidR="00C3331F" w:rsidRPr="007D6300" w:rsidRDefault="00C01BFC" w:rsidP="00EB4637">
            <w:pPr>
              <w:spacing w:before="0" w:after="0" w:line="240" w:lineRule="auto"/>
              <w:rPr>
                <w:rFonts w:eastAsia="Times New Roman"/>
                <w:color w:val="0563C1"/>
                <w:sz w:val="22"/>
                <w:szCs w:val="22"/>
                <w:u w:val="single"/>
              </w:rPr>
            </w:pPr>
            <w:hyperlink r:id="rId22" w:tooltip="Census Bureau Tables" w:history="1">
              <w:r w:rsidR="00637A85">
                <w:rPr>
                  <w:rStyle w:val="Hyperlink"/>
                  <w:sz w:val="22"/>
                  <w:szCs w:val="22"/>
                </w:rPr>
                <w:t>https://data.census.gov/cedsci/table</w:t>
              </w:r>
            </w:hyperlink>
            <w:r w:rsidR="00C3331F" w:rsidRPr="007D6300">
              <w:rPr>
                <w:rStyle w:val="FootnoteReference"/>
                <w:rFonts w:eastAsia="Times New Roman"/>
                <w:color w:val="0563C1"/>
                <w:sz w:val="22"/>
                <w:szCs w:val="22"/>
                <w:u w:val="single"/>
              </w:rPr>
              <w:footnoteReference w:id="40"/>
            </w:r>
          </w:p>
        </w:tc>
      </w:tr>
      <w:tr w:rsidR="00C3331F" w:rsidRPr="00D643E3" w14:paraId="5180C66B"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3409160B"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 Subdivision</w:t>
            </w:r>
          </w:p>
        </w:tc>
        <w:tc>
          <w:tcPr>
            <w:tcW w:w="2700" w:type="dxa"/>
            <w:tcBorders>
              <w:top w:val="nil"/>
              <w:left w:val="nil"/>
              <w:bottom w:val="single" w:sz="4" w:space="0" w:color="auto"/>
              <w:right w:val="single" w:sz="4" w:space="0" w:color="auto"/>
            </w:tcBorders>
            <w:shd w:val="clear" w:color="auto" w:fill="auto"/>
            <w:vAlign w:val="center"/>
            <w:hideMark/>
          </w:tcPr>
          <w:p w14:paraId="5B9F85B4" w14:textId="20384E2D"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201</w:t>
            </w:r>
            <w:r w:rsidR="00637A85">
              <w:rPr>
                <w:rFonts w:eastAsia="Times New Roman"/>
                <w:color w:val="000000"/>
                <w:sz w:val="22"/>
                <w:szCs w:val="22"/>
              </w:rPr>
              <w:t>9</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(2015-2019)</w:t>
            </w:r>
          </w:p>
        </w:tc>
        <w:tc>
          <w:tcPr>
            <w:tcW w:w="3960" w:type="dxa"/>
            <w:tcBorders>
              <w:top w:val="nil"/>
              <w:left w:val="nil"/>
              <w:bottom w:val="single" w:sz="4" w:space="0" w:color="auto"/>
              <w:right w:val="single" w:sz="4" w:space="0" w:color="auto"/>
            </w:tcBorders>
            <w:shd w:val="clear" w:color="auto" w:fill="auto"/>
            <w:vAlign w:val="center"/>
            <w:hideMark/>
          </w:tcPr>
          <w:p w14:paraId="11D91ED7" w14:textId="16B5FF56" w:rsidR="00C3331F" w:rsidRPr="007D6300" w:rsidRDefault="00C01BFC" w:rsidP="00EB4637">
            <w:pPr>
              <w:spacing w:before="0" w:after="0" w:line="240" w:lineRule="auto"/>
              <w:rPr>
                <w:rFonts w:eastAsia="Times New Roman"/>
                <w:color w:val="0563C1"/>
                <w:sz w:val="22"/>
                <w:szCs w:val="22"/>
                <w:u w:val="single"/>
              </w:rPr>
            </w:pPr>
            <w:hyperlink r:id="rId23" w:tooltip="Census Bureau Tables" w:history="1">
              <w:r w:rsidR="00637A85">
                <w:rPr>
                  <w:rStyle w:val="Hyperlink"/>
                  <w:sz w:val="22"/>
                  <w:szCs w:val="22"/>
                </w:rPr>
                <w:t>https://data.census.gov/cedsci/table</w:t>
              </w:r>
            </w:hyperlink>
            <w:r w:rsidR="00C3331F" w:rsidRPr="007D6300">
              <w:rPr>
                <w:rStyle w:val="FootnoteReference"/>
                <w:rFonts w:eastAsia="Times New Roman"/>
                <w:color w:val="0563C1"/>
                <w:sz w:val="22"/>
                <w:szCs w:val="22"/>
                <w:u w:val="single"/>
              </w:rPr>
              <w:footnoteReference w:id="41"/>
            </w:r>
          </w:p>
        </w:tc>
      </w:tr>
      <w:tr w:rsidR="00C3331F" w:rsidRPr="00D643E3" w14:paraId="1855025D"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5448C612" w14:textId="21EC3491" w:rsidR="00C3331F" w:rsidRPr="00D643E3" w:rsidRDefault="00C3331F" w:rsidP="00EB4637">
            <w:pPr>
              <w:rPr>
                <w:rFonts w:eastAsia="Times New Roman"/>
                <w:color w:val="000000"/>
                <w:sz w:val="22"/>
                <w:szCs w:val="22"/>
              </w:rPr>
            </w:pPr>
            <w:r w:rsidRPr="00D643E3">
              <w:rPr>
                <w:rFonts w:eastAsia="Times New Roman"/>
                <w:color w:val="000000"/>
                <w:sz w:val="22"/>
                <w:szCs w:val="22"/>
              </w:rPr>
              <w:t>20</w:t>
            </w:r>
            <w:r w:rsidR="00832638">
              <w:rPr>
                <w:rFonts w:eastAsia="Times New Roman"/>
                <w:color w:val="000000"/>
                <w:sz w:val="22"/>
                <w:szCs w:val="22"/>
              </w:rPr>
              <w:t>21</w:t>
            </w:r>
            <w:r w:rsidRPr="00D643E3">
              <w:rPr>
                <w:rFonts w:eastAsia="Times New Roman"/>
                <w:color w:val="000000"/>
                <w:sz w:val="22"/>
                <w:szCs w:val="22"/>
              </w:rPr>
              <w:t xml:space="preserve"> Medicare PFS Locality Configuration</w:t>
            </w:r>
            <w:r>
              <w:rPr>
                <w:rFonts w:eastAsia="Times New Roman"/>
                <w:color w:val="000000"/>
                <w:sz w:val="22"/>
                <w:szCs w:val="22"/>
              </w:rPr>
              <w:t xml:space="preserve">, filename: </w:t>
            </w:r>
            <w:r w:rsidR="00832638">
              <w:rPr>
                <w:sz w:val="22"/>
                <w:szCs w:val="22"/>
              </w:rPr>
              <w:t>21</w:t>
            </w:r>
            <w:r w:rsidRPr="00672E46">
              <w:rPr>
                <w:sz w:val="22"/>
                <w:szCs w:val="22"/>
              </w:rPr>
              <w:t>LOCCO</w:t>
            </w:r>
          </w:p>
        </w:tc>
        <w:tc>
          <w:tcPr>
            <w:tcW w:w="2700" w:type="dxa"/>
            <w:tcBorders>
              <w:top w:val="nil"/>
              <w:left w:val="nil"/>
              <w:bottom w:val="single" w:sz="4" w:space="0" w:color="auto"/>
              <w:right w:val="single" w:sz="4" w:space="0" w:color="auto"/>
            </w:tcBorders>
            <w:shd w:val="clear" w:color="auto" w:fill="auto"/>
            <w:vAlign w:val="center"/>
            <w:hideMark/>
          </w:tcPr>
          <w:p w14:paraId="06E37A28"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CMS</w:t>
            </w:r>
          </w:p>
        </w:tc>
        <w:tc>
          <w:tcPr>
            <w:tcW w:w="3960" w:type="dxa"/>
            <w:tcBorders>
              <w:top w:val="nil"/>
              <w:left w:val="nil"/>
              <w:bottom w:val="single" w:sz="4" w:space="0" w:color="auto"/>
              <w:right w:val="single" w:sz="4" w:space="0" w:color="auto"/>
            </w:tcBorders>
            <w:shd w:val="clear" w:color="auto" w:fill="auto"/>
            <w:vAlign w:val="center"/>
            <w:hideMark/>
          </w:tcPr>
          <w:p w14:paraId="5FD20D4C" w14:textId="28B63D22" w:rsidR="00C3331F" w:rsidRPr="00F00E2B" w:rsidRDefault="00C01BFC" w:rsidP="00EB4637">
            <w:pPr>
              <w:spacing w:before="0" w:after="0" w:line="240" w:lineRule="auto"/>
              <w:rPr>
                <w:rFonts w:eastAsia="Times New Roman"/>
                <w:color w:val="0563C1"/>
                <w:sz w:val="22"/>
                <w:szCs w:val="22"/>
                <w:u w:val="single"/>
              </w:rPr>
            </w:pPr>
            <w:hyperlink r:id="rId24" w:tooltip="COUNTIES INCLUDED IN 2021 LOCALITIES. (ALPHABETICALLY BY STATE AND LOCALITY NAME WITHIN STATE) (ZIP folder)" w:history="1">
              <w:r w:rsidR="00832638">
                <w:rPr>
                  <w:rStyle w:val="Hyperlink"/>
                  <w:sz w:val="22"/>
                  <w:szCs w:val="22"/>
                </w:rPr>
                <w:t>https://www.cms.gov/Medicare/Medicare-Fee-for-Service-Payment/PhysicianFeeSched/Downloads/PFSLOCCO.zip</w:t>
              </w:r>
            </w:hyperlink>
            <w:r w:rsidR="00C3331F">
              <w:rPr>
                <w:sz w:val="22"/>
                <w:szCs w:val="22"/>
              </w:rPr>
              <w:t xml:space="preserve"> </w:t>
            </w:r>
          </w:p>
        </w:tc>
      </w:tr>
    </w:tbl>
    <w:p w14:paraId="104876E4" w14:textId="77777777" w:rsidR="00C3331F" w:rsidRDefault="00C3331F" w:rsidP="00C3331F">
      <w:pPr>
        <w:spacing w:after="0" w:line="240" w:lineRule="auto"/>
      </w:pPr>
      <w:r>
        <w:t>As previously mentioned in the report, t</w:t>
      </w:r>
      <w:r w:rsidRPr="00D643E3">
        <w:t>he key geographic measures include counties, states, Medicare payment localities, and various definitions of metropolitan area. This geographic database facilitate</w:t>
      </w:r>
      <w:r>
        <w:t>d</w:t>
      </w:r>
      <w:r w:rsidRPr="00D643E3">
        <w:t xml:space="preserve"> the creation of the GPCIs </w:t>
      </w:r>
      <w:r>
        <w:t>and was used to cross-walk various geographic areas and create county-level population weights.</w:t>
      </w:r>
    </w:p>
    <w:p w14:paraId="4705B8C8" w14:textId="77777777" w:rsidR="00C3331F" w:rsidRDefault="00C3331F" w:rsidP="00C3331F">
      <w:pPr>
        <w:spacing w:before="0" w:after="160"/>
      </w:pPr>
      <w:r>
        <w:br w:type="page"/>
      </w:r>
    </w:p>
    <w:p w14:paraId="418EB416" w14:textId="77777777" w:rsidR="00C3331F" w:rsidRDefault="00C3331F" w:rsidP="00F03817">
      <w:pPr>
        <w:pStyle w:val="Heading1"/>
        <w:numPr>
          <w:ilvl w:val="0"/>
          <w:numId w:val="18"/>
        </w:numPr>
        <w:ind w:left="360"/>
      </w:pPr>
      <w:r>
        <w:t xml:space="preserve"> </w:t>
      </w:r>
      <w:bookmarkStart w:id="194" w:name="_Toc87869556"/>
      <w:bookmarkStart w:id="195" w:name="_Toc92750033"/>
      <w:bookmarkStart w:id="196" w:name="_Toc117700184"/>
      <w:r>
        <w:t>COVID-19 Impacts on Data</w:t>
      </w:r>
      <w:bookmarkEnd w:id="194"/>
      <w:bookmarkEnd w:id="195"/>
      <w:bookmarkEnd w:id="196"/>
      <w:r>
        <w:t xml:space="preserve"> </w:t>
      </w:r>
    </w:p>
    <w:p w14:paraId="1A9F8B42" w14:textId="77777777" w:rsidR="00C3331F" w:rsidRDefault="00C3331F" w:rsidP="00F03817">
      <w:pPr>
        <w:pStyle w:val="Heading2"/>
        <w:numPr>
          <w:ilvl w:val="0"/>
          <w:numId w:val="22"/>
        </w:numPr>
        <w:ind w:left="720"/>
      </w:pPr>
      <w:bookmarkStart w:id="197" w:name="_Toc87869557"/>
      <w:bookmarkStart w:id="198" w:name="_Toc92750034"/>
      <w:bookmarkStart w:id="199" w:name="_Toc117700185"/>
      <w:r>
        <w:t>Bureau of Labor Statistics Occupational Employment and Wage Statistics</w:t>
      </w:r>
      <w:bookmarkEnd w:id="197"/>
      <w:bookmarkEnd w:id="198"/>
      <w:bookmarkEnd w:id="199"/>
    </w:p>
    <w:p w14:paraId="75AE1F97" w14:textId="71158F65" w:rsidR="00C3331F" w:rsidRDefault="00C3331F" w:rsidP="00C3331F">
      <w:r w:rsidRPr="00653F84">
        <w:t>For the CY 202</w:t>
      </w:r>
      <w:r>
        <w:t>3</w:t>
      </w:r>
      <w:r w:rsidRPr="00653F84">
        <w:t xml:space="preserve"> update, ARC downloaded the </w:t>
      </w:r>
      <w:r>
        <w:t xml:space="preserve">May 2020 </w:t>
      </w:r>
      <w:r w:rsidRPr="00653F84">
        <w:t>BLS OE</w:t>
      </w:r>
      <w:r>
        <w:t>W</w:t>
      </w:r>
      <w:r w:rsidRPr="00653F84">
        <w:t>S data</w:t>
      </w:r>
      <w:r>
        <w:t>, which was the most recently available data at the time of the update</w:t>
      </w:r>
      <w:r w:rsidRPr="00653F84">
        <w:t>.</w:t>
      </w:r>
      <w:r w:rsidRPr="00653F84">
        <w:rPr>
          <w:rStyle w:val="FootnoteReference"/>
        </w:rPr>
        <w:footnoteReference w:id="42"/>
      </w:r>
      <w:r w:rsidRPr="00653F84">
        <w:t xml:space="preserve"> The May </w:t>
      </w:r>
      <w:r>
        <w:t xml:space="preserve">2020 </w:t>
      </w:r>
      <w:r w:rsidRPr="00653F84">
        <w:t xml:space="preserve">data file includes </w:t>
      </w:r>
      <w:r>
        <w:t>estimates from the following s</w:t>
      </w:r>
      <w:r w:rsidRPr="00653F84">
        <w:t>ix semiannual panels: May 20</w:t>
      </w:r>
      <w:r>
        <w:t>20</w:t>
      </w:r>
      <w:r w:rsidRPr="00653F84">
        <w:t>, November 201</w:t>
      </w:r>
      <w:r>
        <w:t>9</w:t>
      </w:r>
      <w:r w:rsidRPr="00653F84">
        <w:t>, May 201</w:t>
      </w:r>
      <w:r>
        <w:t>9</w:t>
      </w:r>
      <w:r w:rsidRPr="00653F84">
        <w:t>, November 20</w:t>
      </w:r>
      <w:r>
        <w:t>18, May 2018, and November 2017.”</w:t>
      </w:r>
      <w:r w:rsidRPr="00653F84">
        <w:rPr>
          <w:rStyle w:val="FootnoteReference"/>
        </w:rPr>
        <w:footnoteReference w:id="43"/>
      </w:r>
      <w:r>
        <w:t xml:space="preserve"> Because only one of the six panels include data from the time of the COVID-19 pandemic, the May 2020 estimates do not reflect the pandemic’s full impact on changes in employment. </w:t>
      </w:r>
    </w:p>
    <w:p w14:paraId="33FEE209" w14:textId="77777777" w:rsidR="00C3331F" w:rsidRPr="00A717E5" w:rsidRDefault="00C3331F" w:rsidP="00C3331F">
      <w:r>
        <w:t>BLS noted that response rates for two of the panels, May 2020 and November 2019 were lower because of the timing of the survey and follow up period that occurred during the early pandemic months. Additional follow ups were conducted to target these nonresponses.</w:t>
      </w:r>
      <w:r>
        <w:rPr>
          <w:rStyle w:val="FootnoteReference"/>
        </w:rPr>
        <w:footnoteReference w:id="44"/>
      </w:r>
      <w:r>
        <w:t xml:space="preserve"> </w:t>
      </w:r>
    </w:p>
    <w:p w14:paraId="5432489D" w14:textId="77777777" w:rsidR="00C3331F" w:rsidRDefault="00C3331F" w:rsidP="00F03817">
      <w:pPr>
        <w:pStyle w:val="Heading2"/>
        <w:numPr>
          <w:ilvl w:val="0"/>
          <w:numId w:val="22"/>
        </w:numPr>
        <w:ind w:left="720"/>
      </w:pPr>
      <w:bookmarkStart w:id="200" w:name="_Toc87869558"/>
      <w:bookmarkStart w:id="201" w:name="_Toc92750035"/>
      <w:bookmarkStart w:id="202" w:name="_Toc117700186"/>
      <w:r>
        <w:t>United States Census Bureau American Community Survey</w:t>
      </w:r>
      <w:bookmarkEnd w:id="200"/>
      <w:bookmarkEnd w:id="201"/>
      <w:bookmarkEnd w:id="202"/>
    </w:p>
    <w:p w14:paraId="2818849B" w14:textId="77777777" w:rsidR="00C3331F" w:rsidRDefault="00C3331F" w:rsidP="00C3331F">
      <w:r>
        <w:t>Census noted that the COVID-19 pandemic impacted data collection for the 2020 American Community Survey, and the resulting challenges have the potential to affect the quality of the data. In particular, there were lower response rates, and nonresponse bias was found in the data collected for 2020.</w:t>
      </w:r>
    </w:p>
    <w:p w14:paraId="5F97D0FB" w14:textId="5763D482" w:rsidR="00C3331F" w:rsidRDefault="00C3331F" w:rsidP="009003EA">
      <w:r>
        <w:t xml:space="preserve">Because the data used in updating the office rent index is based on 5-year estimates, the effect of the nonresponse bias from 2020 on the 5-year estimates is expected to be smaller. However, at the time </w:t>
      </w:r>
      <w:r w:rsidR="009003EA">
        <w:t xml:space="preserve">we had to finalize the data </w:t>
      </w:r>
      <w:r w:rsidR="00AD0AF7">
        <w:t xml:space="preserve">needed </w:t>
      </w:r>
      <w:r w:rsidR="009003EA">
        <w:t>for</w:t>
      </w:r>
      <w:r>
        <w:t xml:space="preserve"> this report</w:t>
      </w:r>
      <w:r w:rsidR="009003EA">
        <w:t xml:space="preserve"> (Fall 2021)</w:t>
      </w:r>
      <w:r>
        <w:t>, the 2016-2020 ACS 5-year data had not been released and information on the effects of the nonresponse bias and data quality of the 5-year products were not available. Therefore, the 2019 5-year estimates, which preceded any COVID-19 impacts, were used in the CY 2023 Update.</w:t>
      </w:r>
      <w:r w:rsidR="0089501A">
        <w:rPr>
          <w:rStyle w:val="FootnoteReference"/>
        </w:rPr>
        <w:footnoteReference w:id="45"/>
      </w:r>
    </w:p>
    <w:p w14:paraId="5E390C6A" w14:textId="77777777" w:rsidR="00C3331F" w:rsidRDefault="00C3331F" w:rsidP="00C3331F">
      <w:r>
        <w:t>Additional information on the impact of the COVID-19 pandemic on the ACS data can be found on the Census’ website.</w:t>
      </w:r>
      <w:r>
        <w:rPr>
          <w:rStyle w:val="FootnoteReference"/>
        </w:rPr>
        <w:footnoteReference w:id="46"/>
      </w:r>
    </w:p>
    <w:p w14:paraId="4D9E398A" w14:textId="77777777" w:rsidR="00C3331F" w:rsidRDefault="00C3331F" w:rsidP="00F03817">
      <w:pPr>
        <w:pStyle w:val="Heading2"/>
        <w:numPr>
          <w:ilvl w:val="0"/>
          <w:numId w:val="22"/>
        </w:numPr>
        <w:ind w:left="720"/>
      </w:pPr>
      <w:bookmarkStart w:id="203" w:name="_Toc87869559"/>
      <w:bookmarkStart w:id="204" w:name="_Toc92750036"/>
      <w:bookmarkStart w:id="205" w:name="_Toc117700187"/>
      <w:r>
        <w:t>RVU Data</w:t>
      </w:r>
      <w:bookmarkEnd w:id="203"/>
      <w:bookmarkEnd w:id="204"/>
      <w:bookmarkEnd w:id="205"/>
    </w:p>
    <w:p w14:paraId="4A1246B6" w14:textId="1F3AD807" w:rsidR="00C3331F" w:rsidRPr="00A717E5" w:rsidRDefault="00C3331F" w:rsidP="00C3331F">
      <w:r>
        <w:t>Throughout CMS’s various payment-related processes, there has been concern about the effect of the COVID-19</w:t>
      </w:r>
      <w:r w:rsidR="00B61357">
        <w:t xml:space="preserve"> </w:t>
      </w:r>
      <w:r w:rsidR="00934ACE">
        <w:t xml:space="preserve">pandemic </w:t>
      </w:r>
      <w:r w:rsidR="00B61357">
        <w:t>on data used to create and analyze payments and utilization.</w:t>
      </w:r>
      <w:r>
        <w:t xml:space="preserve"> In order to analyze potential impacts of the COVID-19 pandemic on RVU data, ARC compared RVU distribution in </w:t>
      </w:r>
      <w:r w:rsidR="00B61357">
        <w:rPr>
          <w:bCs/>
        </w:rPr>
        <w:t>2017 through</w:t>
      </w:r>
      <w:r w:rsidRPr="00B351EC">
        <w:rPr>
          <w:bCs/>
        </w:rPr>
        <w:t xml:space="preserve"> 2020</w:t>
      </w:r>
      <w:r w:rsidRPr="00B351EC">
        <w:t xml:space="preserve"> across payment areas</w:t>
      </w:r>
      <w:r>
        <w:t xml:space="preserve">. ARC did not find evidence that the geographic distribution in 2020 differed from prior year trends. The distribution of RVUs did not appear to shift and ARC does not believe that the pattern for the 2020 data </w:t>
      </w:r>
      <w:r w:rsidRPr="00B351EC">
        <w:t xml:space="preserve">is importantly different from the trend of the previous </w:t>
      </w:r>
      <w:r w:rsidRPr="00B351EC">
        <w:rPr>
          <w:bCs/>
        </w:rPr>
        <w:t>three</w:t>
      </w:r>
      <w:r w:rsidRPr="00B351EC">
        <w:t xml:space="preserve"> years</w:t>
      </w:r>
      <w:r>
        <w:t>. Therefore, the 2020 RVU data was used in the CY 2023 update. This is consistent with CMS’s use of 2020 utilization data in establishing the 2022 PFS.</w:t>
      </w:r>
    </w:p>
    <w:sectPr w:rsidR="00C3331F" w:rsidRPr="00A717E5" w:rsidSect="00F444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A8F85" w14:textId="77777777" w:rsidR="00C01BFC" w:rsidRDefault="00C01BFC" w:rsidP="00405314">
      <w:r>
        <w:separator/>
      </w:r>
    </w:p>
    <w:p w14:paraId="0AE0C520" w14:textId="77777777" w:rsidR="00C01BFC" w:rsidRDefault="00C01BFC" w:rsidP="00405314"/>
  </w:endnote>
  <w:endnote w:type="continuationSeparator" w:id="0">
    <w:p w14:paraId="7FE10ABC" w14:textId="77777777" w:rsidR="00C01BFC" w:rsidRDefault="00C01BFC" w:rsidP="00405314">
      <w:r>
        <w:continuationSeparator/>
      </w:r>
    </w:p>
    <w:p w14:paraId="7765CE7F" w14:textId="77777777" w:rsidR="00C01BFC" w:rsidRDefault="00C01BFC" w:rsidP="00405314"/>
  </w:endnote>
  <w:endnote w:type="continuationNotice" w:id="1">
    <w:p w14:paraId="4FBB0F52" w14:textId="77777777" w:rsidR="00C01BFC" w:rsidRDefault="00C01B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AS Monospace">
    <w:panose1 w:val="020B06090202020202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2E42" w14:textId="5D94E599" w:rsidR="00692DCA" w:rsidRDefault="00692DCA" w:rsidP="00405314">
    <w:pPr>
      <w:pStyle w:val="Footer"/>
      <w:rPr>
        <w:noProof/>
      </w:rPr>
    </w:pPr>
    <w:r w:rsidRPr="00822F63">
      <w:rPr>
        <w:color w:val="1F497D"/>
      </w:rPr>
      <w:t>Actuarial Research Corporation</w:t>
    </w:r>
    <w:r w:rsidRPr="00822F63">
      <w:rPr>
        <w:color w:val="1F497D"/>
      </w:rPr>
      <w:tab/>
    </w:r>
    <w:r w:rsidRPr="00822F63">
      <w:rPr>
        <w:color w:val="1F497D"/>
      </w:rPr>
      <w:tab/>
    </w:r>
    <w:r w:rsidRPr="00822F63">
      <w:t xml:space="preserve">Page </w:t>
    </w:r>
    <w:r w:rsidRPr="00D169A7">
      <w:fldChar w:fldCharType="begin"/>
    </w:r>
    <w:r w:rsidRPr="00D169A7">
      <w:instrText xml:space="preserve"> PAGE   \* MERGEFORMAT </w:instrText>
    </w:r>
    <w:r w:rsidRPr="00D169A7">
      <w:fldChar w:fldCharType="separate"/>
    </w:r>
    <w:r>
      <w:rPr>
        <w:noProof/>
      </w:rPr>
      <w:t>8</w:t>
    </w:r>
    <w:r w:rsidRPr="00D169A7">
      <w:rPr>
        <w:noProof/>
      </w:rPr>
      <w:fldChar w:fldCharType="end"/>
    </w:r>
  </w:p>
  <w:p w14:paraId="044DFD83" w14:textId="3F8F9590" w:rsidR="00692DCA" w:rsidRPr="00980266" w:rsidRDefault="00692DCA" w:rsidP="00405314">
    <w:pPr>
      <w:rPr>
        <w:sz w:val="16"/>
        <w:szCs w:val="16"/>
      </w:rPr>
    </w:pPr>
    <w:bookmarkStart w:id="1" w:name="_Hlk533079903"/>
    <w:r w:rsidRPr="00980266">
      <w:rPr>
        <w:sz w:val="16"/>
        <w:szCs w:val="16"/>
      </w:rPr>
      <w:t xml:space="preserve">Use or disclosure of data contained on this sheet is subject to the restriction on the title page of this </w:t>
    </w:r>
    <w:r>
      <w:rPr>
        <w:sz w:val="16"/>
        <w:szCs w:val="16"/>
      </w:rPr>
      <w:t>Draft Interim Report</w:t>
    </w:r>
    <w:r w:rsidRPr="00980266">
      <w:rPr>
        <w:sz w:val="16"/>
        <w:szCs w:val="16"/>
      </w:rPr>
      <w:t>.</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DA083" w14:textId="2E1C15DC" w:rsidR="00692DCA" w:rsidRDefault="00692DCA" w:rsidP="00011E10">
    <w:pPr>
      <w:pStyle w:val="Footer"/>
      <w:tabs>
        <w:tab w:val="clear" w:pos="4680"/>
        <w:tab w:val="center" w:pos="9360"/>
        <w:tab w:val="right" w:pos="12690"/>
      </w:tabs>
      <w:rPr>
        <w:noProof/>
      </w:rPr>
    </w:pPr>
    <w:r w:rsidRPr="00822F63">
      <w:rPr>
        <w:color w:val="1F497D"/>
      </w:rPr>
      <w:t>Actuarial Research Corporation</w:t>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iii</w:t>
    </w:r>
    <w:r w:rsidRPr="00D169A7">
      <w:rPr>
        <w:noProof/>
      </w:rPr>
      <w:fldChar w:fldCharType="end"/>
    </w:r>
  </w:p>
  <w:p w14:paraId="2BF3CC82" w14:textId="18E22DC1"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41878" w14:textId="0545D65D" w:rsidR="00692DCA" w:rsidRDefault="00692DCA" w:rsidP="00011E10">
    <w:pPr>
      <w:pStyle w:val="Footer"/>
      <w:tabs>
        <w:tab w:val="clear" w:pos="4680"/>
        <w:tab w:val="center" w:pos="9360"/>
        <w:tab w:val="right" w:pos="12690"/>
      </w:tabs>
      <w:rPr>
        <w:noProof/>
      </w:rPr>
    </w:pPr>
    <w:r w:rsidRPr="00822F63">
      <w:rPr>
        <w:color w:val="1F497D"/>
      </w:rPr>
      <w:t>Actuarial Research Corporation</w:t>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33</w:t>
    </w:r>
    <w:r w:rsidRPr="00D169A7">
      <w:rPr>
        <w:noProof/>
      </w:rPr>
      <w:fldChar w:fldCharType="end"/>
    </w:r>
  </w:p>
  <w:p w14:paraId="63EB8291" w14:textId="069B34C9"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31AC7" w14:textId="01F4E3BB" w:rsidR="00692DCA" w:rsidRPr="0076550E" w:rsidRDefault="00692DCA" w:rsidP="007641E0">
    <w:pPr>
      <w:pStyle w:val="Footer"/>
      <w:tabs>
        <w:tab w:val="clear" w:pos="4680"/>
        <w:tab w:val="clear" w:pos="9360"/>
        <w:tab w:val="right" w:pos="12960"/>
      </w:tabs>
      <w:rPr>
        <w:noProof/>
      </w:rPr>
    </w:pPr>
    <w:r w:rsidRPr="00822F63">
      <w:rPr>
        <w:color w:val="1F497D"/>
      </w:rPr>
      <w:t>Actuarial Research Corporation</w:t>
    </w:r>
    <w:r w:rsidRPr="00822F63">
      <w:tab/>
      <w:t xml:space="preserve">Page </w:t>
    </w:r>
    <w:r w:rsidRPr="00D169A7">
      <w:fldChar w:fldCharType="begin"/>
    </w:r>
    <w:r w:rsidRPr="00D169A7">
      <w:instrText xml:space="preserve"> PAGE   \* MERGEFORMAT </w:instrText>
    </w:r>
    <w:r w:rsidRPr="00D169A7">
      <w:fldChar w:fldCharType="separate"/>
    </w:r>
    <w:r w:rsidR="007E55A3">
      <w:rPr>
        <w:noProof/>
      </w:rPr>
      <w:t>34</w:t>
    </w:r>
    <w:r w:rsidRPr="00D169A7">
      <w:rPr>
        <w:noProof/>
      </w:rPr>
      <w:fldChar w:fldCharType="end"/>
    </w:r>
  </w:p>
  <w:p w14:paraId="72B71CDB" w14:textId="1FB67F65" w:rsidR="00692DCA" w:rsidRPr="00D871CC" w:rsidRDefault="00692DCA" w:rsidP="00221B0E">
    <w:pPr>
      <w:rPr>
        <w:sz w:val="16"/>
        <w:szCs w:val="16"/>
      </w:rPr>
    </w:pPr>
    <w:r w:rsidRPr="00D871CC">
      <w:rPr>
        <w:sz w:val="16"/>
        <w:szCs w:val="16"/>
      </w:rPr>
      <w:t>Use or disclosure of data contained on this sheet is subject to the restriction on the title page of this</w:t>
    </w:r>
    <w:r>
      <w:rPr>
        <w:sz w:val="16"/>
        <w:szCs w:val="16"/>
      </w:rPr>
      <w:t xml:space="preserve"> Report.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2EEC3" w14:textId="198A93A8" w:rsidR="00692DCA" w:rsidRDefault="00692DCA" w:rsidP="009A4480">
    <w:pPr>
      <w:pStyle w:val="Footer"/>
      <w:tabs>
        <w:tab w:val="clear" w:pos="4680"/>
        <w:tab w:val="clear" w:pos="9360"/>
        <w:tab w:val="right" w:pos="12690"/>
        <w:tab w:val="center" w:pos="12960"/>
      </w:tabs>
      <w:rPr>
        <w:noProof/>
      </w:rPr>
    </w:pPr>
    <w:r w:rsidRPr="00822F63">
      <w:rPr>
        <w:color w:val="1F497D"/>
      </w:rPr>
      <w:t>Actuarial Research Corporation</w:t>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35</w:t>
    </w:r>
    <w:r w:rsidRPr="00D169A7">
      <w:rPr>
        <w:noProof/>
      </w:rPr>
      <w:fldChar w:fldCharType="end"/>
    </w:r>
  </w:p>
  <w:p w14:paraId="77CE9304" w14:textId="765B4DE7"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16DF6" w14:textId="77777777" w:rsidR="00C01BFC" w:rsidRDefault="00C01BFC" w:rsidP="00405314">
      <w:r>
        <w:separator/>
      </w:r>
    </w:p>
  </w:footnote>
  <w:footnote w:type="continuationSeparator" w:id="0">
    <w:p w14:paraId="3CD20F1A" w14:textId="77777777" w:rsidR="00C01BFC" w:rsidRDefault="00C01BFC" w:rsidP="00405314">
      <w:r>
        <w:continuationSeparator/>
      </w:r>
    </w:p>
    <w:p w14:paraId="619A3B46" w14:textId="77777777" w:rsidR="00C01BFC" w:rsidRDefault="00C01BFC" w:rsidP="00405314"/>
  </w:footnote>
  <w:footnote w:type="continuationNotice" w:id="1">
    <w:p w14:paraId="717E9011" w14:textId="77777777" w:rsidR="00C01BFC" w:rsidRDefault="00C01BFC">
      <w:pPr>
        <w:spacing w:before="0" w:after="0" w:line="240" w:lineRule="auto"/>
      </w:pPr>
    </w:p>
  </w:footnote>
  <w:footnote w:id="2">
    <w:p w14:paraId="4E43F9C1" w14:textId="1E4FF1DC" w:rsidR="00692DCA" w:rsidRDefault="00692DCA">
      <w:pPr>
        <w:pStyle w:val="FootnoteText"/>
      </w:pPr>
      <w:r>
        <w:rPr>
          <w:rStyle w:val="FootnoteReference"/>
        </w:rPr>
        <w:footnoteRef/>
      </w:r>
      <w:r>
        <w:t xml:space="preserve"> Some codes are exempted from this policy.</w:t>
      </w:r>
    </w:p>
  </w:footnote>
  <w:footnote w:id="3">
    <w:p w14:paraId="406CBAEC" w14:textId="56D87D61" w:rsidR="00692DCA" w:rsidRDefault="00692DCA">
      <w:pPr>
        <w:pStyle w:val="FootnoteText"/>
      </w:pPr>
      <w:r>
        <w:rPr>
          <w:rStyle w:val="FootnoteReference"/>
        </w:rPr>
        <w:footnoteRef/>
      </w:r>
      <w:r>
        <w:t xml:space="preserve"> As explained in a later section, Puerto Rico and the Virgin Islands are assigned GPCIs of 1 and the other Pacific territories are assigned Hawaii’s GPCIs.</w:t>
      </w:r>
    </w:p>
  </w:footnote>
  <w:footnote w:id="4">
    <w:p w14:paraId="5779EDD2" w14:textId="68F0AD52" w:rsidR="00692DCA" w:rsidRDefault="00692DCA" w:rsidP="00AE69CF">
      <w:pPr>
        <w:pStyle w:val="FootnoteText"/>
      </w:pPr>
      <w:r>
        <w:rPr>
          <w:rStyle w:val="FootnoteReference"/>
        </w:rPr>
        <w:footnoteRef/>
      </w:r>
      <w:r>
        <w:t xml:space="preserve"> National Association of Insurance Commissioners (NAIC). 2020 Market Share Reports for Property/Casualty Groups and Companies By State and Countrywide. (2021). Accessed: </w:t>
      </w:r>
      <w:hyperlink r:id="rId1" w:tooltip="Market Share Reports for Property/Casualty Groups and Companies By State and Countrywide" w:history="1">
        <w:r>
          <w:rPr>
            <w:rStyle w:val="Hyperlink"/>
          </w:rPr>
          <w:t>https://content.naic.org/sites/default/files/publication-msr-pb-property-casualty.pdf</w:t>
        </w:r>
      </w:hyperlink>
      <w:r>
        <w:t xml:space="preserve"> </w:t>
      </w:r>
    </w:p>
  </w:footnote>
  <w:footnote w:id="5">
    <w:p w14:paraId="7BA562BC" w14:textId="77777777" w:rsidR="00692DCA" w:rsidRDefault="00692DCA" w:rsidP="00AE69CF">
      <w:pPr>
        <w:pStyle w:val="FootnoteText"/>
      </w:pPr>
      <w:r>
        <w:rPr>
          <w:rStyle w:val="FootnoteReference"/>
        </w:rPr>
        <w:footnoteRef/>
      </w:r>
      <w:r>
        <w:t xml:space="preserve"> Insurance groups are made up of insurance companies that are related by ownership. The NAIC market share report presents data by group for those insurers that are members of a group in order to more accurately reflect the number of distinct entities competing against one another for business in a market.</w:t>
      </w:r>
    </w:p>
  </w:footnote>
  <w:footnote w:id="6">
    <w:p w14:paraId="12C9B126" w14:textId="77777777" w:rsidR="00692DCA" w:rsidRPr="00200E2B" w:rsidRDefault="00692DCA" w:rsidP="00AE69CF">
      <w:pPr>
        <w:pStyle w:val="FootnoteText"/>
      </w:pPr>
      <w:r w:rsidRPr="00200E2B">
        <w:rPr>
          <w:rStyle w:val="FootnoteReference"/>
        </w:rPr>
        <w:footnoteRef/>
      </w:r>
      <w:r w:rsidRPr="00200E2B">
        <w:t xml:space="preserve"> “Consent-to-rate” filings are not considered rate filings.</w:t>
      </w:r>
    </w:p>
  </w:footnote>
  <w:footnote w:id="7">
    <w:p w14:paraId="5E9DB32E" w14:textId="77777777" w:rsidR="00692DCA" w:rsidRPr="00793B20" w:rsidRDefault="00692DCA" w:rsidP="00AE69CF">
      <w:pPr>
        <w:pStyle w:val="FootnoteText"/>
      </w:pPr>
      <w:r w:rsidRPr="00793B20">
        <w:rPr>
          <w:rStyle w:val="FootnoteReference"/>
        </w:rPr>
        <w:footnoteRef/>
      </w:r>
      <w:r w:rsidRPr="00793B20">
        <w:t xml:space="preserve"> As described </w:t>
      </w:r>
      <w:r>
        <w:t>in Section 3.E</w:t>
      </w:r>
      <w:r w:rsidRPr="00793B20">
        <w:t xml:space="preserve">, several states </w:t>
      </w:r>
      <w:r>
        <w:t>have</w:t>
      </w:r>
      <w:r w:rsidRPr="00793B20">
        <w:t xml:space="preserve"> Patient Compensation Funds</w:t>
      </w:r>
      <w:r>
        <w:t xml:space="preserve">. </w:t>
      </w:r>
      <w:r w:rsidRPr="00793B20">
        <w:t>In these states, different coverage limits may apply.</w:t>
      </w:r>
    </w:p>
  </w:footnote>
  <w:footnote w:id="8">
    <w:p w14:paraId="62EFC446" w14:textId="77777777" w:rsidR="00692DCA" w:rsidRPr="00576BC4" w:rsidRDefault="00692DCA" w:rsidP="00AE69CF">
      <w:pPr>
        <w:pStyle w:val="FootnoteText"/>
      </w:pPr>
      <w:r w:rsidRPr="00405314">
        <w:rPr>
          <w:rStyle w:val="FootnoteReference"/>
        </w:rPr>
        <w:footnoteRef/>
      </w:r>
      <w:r w:rsidRPr="00576BC4">
        <w:t xml:space="preserve"> </w:t>
      </w:r>
      <w:r w:rsidRPr="00405314">
        <w:t xml:space="preserve">In a few instances a filing </w:t>
      </w:r>
      <w:r>
        <w:t>provided</w:t>
      </w:r>
      <w:r w:rsidRPr="00405314">
        <w:t xml:space="preserve"> premium</w:t>
      </w:r>
      <w:r>
        <w:t>s</w:t>
      </w:r>
      <w:r w:rsidRPr="00405314">
        <w:t xml:space="preserve"> for coverage of $</w:t>
      </w:r>
      <w:r>
        <w:t>1 million</w:t>
      </w:r>
      <w:r w:rsidRPr="00405314">
        <w:t>/$</w:t>
      </w:r>
      <w:r>
        <w:t>3</w:t>
      </w:r>
      <w:r w:rsidRPr="00405314">
        <w:t xml:space="preserve"> million. In these cases, no </w:t>
      </w:r>
      <w:r>
        <w:t>PCF</w:t>
      </w:r>
      <w:r w:rsidRPr="00405314">
        <w:t xml:space="preserve"> surcharge was applied.</w:t>
      </w:r>
    </w:p>
  </w:footnote>
  <w:footnote w:id="9">
    <w:p w14:paraId="2349A618" w14:textId="535F9C56" w:rsidR="00692DCA" w:rsidRPr="00576BC4" w:rsidRDefault="00692DCA" w:rsidP="00AE69CF">
      <w:pPr>
        <w:pStyle w:val="FootnoteText"/>
      </w:pPr>
      <w:r w:rsidRPr="00576BC4">
        <w:rPr>
          <w:rStyle w:val="FootnoteReference"/>
        </w:rPr>
        <w:footnoteRef/>
      </w:r>
      <w:r w:rsidRPr="00576BC4">
        <w:t xml:space="preserve"> </w:t>
      </w:r>
      <w:r>
        <w:t xml:space="preserve">Kansas Health Care Stabilization Fund, General Information. (January 2018). </w:t>
      </w:r>
      <w:hyperlink r:id="rId2" w:tooltip="Kansas Health Care Stabilization Fund General Information" w:history="1">
        <w:r w:rsidRPr="00A24AA6">
          <w:rPr>
            <w:rStyle w:val="Hyperlink"/>
          </w:rPr>
          <w:t>https://hcsf.kansas.gov/wp-content/uploads/2018/03/2018-19-General-Brochure.pdf</w:t>
        </w:r>
      </w:hyperlink>
      <w:r>
        <w:t>.</w:t>
      </w:r>
      <w:r w:rsidRPr="00A24AA6" w:rsidDel="00A24AA6">
        <w:t xml:space="preserve"> </w:t>
      </w:r>
      <w:r>
        <w:t>Downloaded October, 25, 2021.</w:t>
      </w:r>
    </w:p>
  </w:footnote>
  <w:footnote w:id="10">
    <w:p w14:paraId="5B75B970" w14:textId="67A0D0BD" w:rsidR="00692DCA" w:rsidRPr="00576BC4" w:rsidRDefault="00692DCA" w:rsidP="00AE69CF">
      <w:pPr>
        <w:pStyle w:val="FootnoteText"/>
      </w:pPr>
      <w:r w:rsidRPr="00576BC4">
        <w:rPr>
          <w:rStyle w:val="FootnoteReference"/>
        </w:rPr>
        <w:footnoteRef/>
      </w:r>
      <w:r w:rsidRPr="00576BC4">
        <w:t xml:space="preserve"> </w:t>
      </w:r>
      <w:r>
        <w:t xml:space="preserve">Pennsylvania Insurance Department. 2020 Mcare Assessment Manual. (January 2020). </w:t>
      </w:r>
      <w:hyperlink r:id="rId3" w:tooltip="Mcare Assessment Manual" w:history="1">
        <w:r w:rsidRPr="00FB1416">
          <w:rPr>
            <w:rStyle w:val="Hyperlink"/>
          </w:rPr>
          <w:t>https://www.insurance.pa.gov/SpecialFunds/MCARE/Documents/2020%20Mcare%20Assessment%20Manual.pdf</w:t>
        </w:r>
      </w:hyperlink>
      <w:r>
        <w:t>. Downloaded October, 25, 2021.</w:t>
      </w:r>
    </w:p>
  </w:footnote>
  <w:footnote w:id="11">
    <w:p w14:paraId="4E57EBE8" w14:textId="2C95A95F" w:rsidR="00692DCA" w:rsidRDefault="00692DCA" w:rsidP="00AE69CF">
      <w:pPr>
        <w:pStyle w:val="FootnoteText"/>
      </w:pPr>
      <w:r w:rsidRPr="00576BC4">
        <w:rPr>
          <w:rStyle w:val="FootnoteReference"/>
        </w:rPr>
        <w:footnoteRef/>
      </w:r>
      <w:r w:rsidRPr="00576BC4">
        <w:t xml:space="preserve"> State of Wisconsin, Office of the Commissioner of Insurance</w:t>
      </w:r>
      <w:r>
        <w:t>.</w:t>
      </w:r>
      <w:r w:rsidRPr="00576BC4">
        <w:t xml:space="preserve"> </w:t>
      </w:r>
      <w:r>
        <w:t xml:space="preserve">IPFCF Coverage; Overview. (June 2019). </w:t>
      </w:r>
      <w:hyperlink r:id="rId4" w:tooltip="IPFCF Coverage" w:history="1">
        <w:r w:rsidRPr="008554D0">
          <w:rPr>
            <w:rStyle w:val="Hyperlink"/>
          </w:rPr>
          <w:t>https://oci.wi.gov/Pages/Funds/IPFCFCoverage.aspx</w:t>
        </w:r>
      </w:hyperlink>
      <w:r>
        <w:t>. Downloaded October, 25, 2021.</w:t>
      </w:r>
    </w:p>
  </w:footnote>
  <w:footnote w:id="12">
    <w:p w14:paraId="1E02048A" w14:textId="55610DA1" w:rsidR="00692DCA" w:rsidRDefault="00692DCA" w:rsidP="00AE69CF">
      <w:pPr>
        <w:pStyle w:val="FootnoteText"/>
      </w:pPr>
      <w:r>
        <w:rPr>
          <w:rStyle w:val="FootnoteReference"/>
        </w:rPr>
        <w:footnoteRef/>
      </w:r>
      <w:r>
        <w:t xml:space="preserve"> Pennsylvania: </w:t>
      </w:r>
      <w:r w:rsidRPr="00405314">
        <w:t>20</w:t>
      </w:r>
      <w:r>
        <w:t>20 Mcare</w:t>
      </w:r>
      <w:r w:rsidRPr="00405314">
        <w:t xml:space="preserve"> Assessment Manual.pdf</w:t>
      </w:r>
      <w:r>
        <w:t>; Kansas: 2020-Surchage-Tables</w:t>
      </w:r>
      <w:r w:rsidRPr="00405314">
        <w:t>.pdf</w:t>
      </w:r>
      <w:r>
        <w:t xml:space="preserve"> and </w:t>
      </w:r>
      <w:r w:rsidRPr="00405314">
        <w:t>20</w:t>
      </w:r>
      <w:r>
        <w:t>18-19</w:t>
      </w:r>
      <w:r w:rsidRPr="00405314">
        <w:t>-NBC-Instructions.pdf</w:t>
      </w:r>
      <w:r>
        <w:t>. Downloaded October, 25, 2021.</w:t>
      </w:r>
    </w:p>
  </w:footnote>
  <w:footnote w:id="13">
    <w:p w14:paraId="4E74F321" w14:textId="77777777" w:rsidR="00692DCA" w:rsidRDefault="00692DCA" w:rsidP="00AE69CF">
      <w:pPr>
        <w:pStyle w:val="FootnoteText"/>
      </w:pPr>
      <w:r>
        <w:rPr>
          <w:rStyle w:val="FootnoteReference"/>
        </w:rPr>
        <w:footnoteRef/>
      </w:r>
      <w:r>
        <w:t xml:space="preserve"> Based on CMS policy beginning in CY 2020, we did not develop premium data for CMS specialties that are excluded from the PE Ratesetting process.</w:t>
      </w:r>
    </w:p>
  </w:footnote>
  <w:footnote w:id="14">
    <w:p w14:paraId="77A02063" w14:textId="77777777" w:rsidR="00692DCA" w:rsidRPr="008632F2" w:rsidRDefault="00692DCA" w:rsidP="00AE69CF">
      <w:pPr>
        <w:spacing w:after="0"/>
        <w:rPr>
          <w:sz w:val="20"/>
          <w:szCs w:val="20"/>
        </w:rPr>
      </w:pPr>
      <w:r w:rsidRPr="008632F2">
        <w:rPr>
          <w:rStyle w:val="FootnoteReference"/>
          <w:sz w:val="20"/>
          <w:szCs w:val="20"/>
        </w:rPr>
        <w:footnoteRef/>
      </w:r>
      <w:r w:rsidRPr="008632F2">
        <w:rPr>
          <w:sz w:val="20"/>
          <w:szCs w:val="20"/>
        </w:rPr>
        <w:t xml:space="preserve"> For example, although Yoga Instructor is included on some filings, it has not been mapped to a CMS specialty.</w:t>
      </w:r>
    </w:p>
  </w:footnote>
  <w:footnote w:id="15">
    <w:p w14:paraId="55076947" w14:textId="0E99F076" w:rsidR="00692DCA" w:rsidRPr="00CE4BE0" w:rsidRDefault="00692DCA" w:rsidP="00AE69CF">
      <w:pPr>
        <w:spacing w:before="0" w:after="0"/>
        <w:rPr>
          <w:sz w:val="20"/>
          <w:szCs w:val="20"/>
        </w:rPr>
      </w:pPr>
      <w:r w:rsidRPr="00CE4BE0">
        <w:rPr>
          <w:rStyle w:val="FootnoteReference"/>
          <w:sz w:val="20"/>
          <w:szCs w:val="20"/>
        </w:rPr>
        <w:footnoteRef/>
      </w:r>
      <w:r w:rsidRPr="00CE4BE0">
        <w:rPr>
          <w:sz w:val="20"/>
          <w:szCs w:val="20"/>
        </w:rPr>
        <w:t xml:space="preserve"> In addition to this standard range of surgical codes, services included in CMS’s list of Invasive Cardiology Services Outside of Surgical HCPCS Code Range Considered Surgery are also considered as SURGICAL for the purpose of MP RVU development. This list is included with each PFS Notice of Proposed Rulemaking and Final Rule.</w:t>
      </w:r>
    </w:p>
  </w:footnote>
  <w:footnote w:id="16">
    <w:p w14:paraId="185EB79D" w14:textId="77777777" w:rsidR="00692DCA" w:rsidRDefault="00692DCA" w:rsidP="00AE69CF">
      <w:pPr>
        <w:pStyle w:val="FootnoteText"/>
      </w:pPr>
      <w:r>
        <w:rPr>
          <w:rStyle w:val="FootnoteReference"/>
        </w:rPr>
        <w:footnoteRef/>
      </w:r>
      <w:r>
        <w:t xml:space="preserve"> For this calculation, Insurer A was assumed to have 55 percent of the market while Insurer B had 30 percent.</w:t>
      </w:r>
    </w:p>
  </w:footnote>
  <w:footnote w:id="17">
    <w:p w14:paraId="04B6CE51" w14:textId="77777777" w:rsidR="00692DCA" w:rsidRDefault="00692DCA" w:rsidP="00AE69CF">
      <w:pPr>
        <w:pStyle w:val="FootnoteText"/>
      </w:pPr>
      <w:r>
        <w:rPr>
          <w:rStyle w:val="FootnoteReference"/>
        </w:rPr>
        <w:footnoteRef/>
      </w:r>
      <w:r>
        <w:t xml:space="preserve"> The two equations are:</w:t>
      </w:r>
    </w:p>
    <w:p w14:paraId="7415A974" w14:textId="77777777" w:rsidR="00692DCA" w:rsidRDefault="00692DCA" w:rsidP="00AE69CF">
      <w:pPr>
        <w:pStyle w:val="FootnoteText"/>
      </w:pPr>
      <w:r>
        <w:t>(1) Insurer C’s single rate is weighted average of implicit Surgery (S) and No Surgery (NS) rates: 54=.55* S +.45*NS</w:t>
      </w:r>
    </w:p>
    <w:p w14:paraId="7E12B189" w14:textId="77777777" w:rsidR="00692DCA" w:rsidRDefault="00692DCA" w:rsidP="00AE69CF">
      <w:pPr>
        <w:pStyle w:val="FootnoteText"/>
      </w:pPr>
      <w:r>
        <w:t>(2) The ratio of Insurer C’s S/NS rates will be similar to the market-share weighted average of other insurers for the specialty: 1.450088 = S/NS</w:t>
      </w:r>
    </w:p>
    <w:p w14:paraId="2E31D247" w14:textId="77777777" w:rsidR="00692DCA" w:rsidRDefault="00692DCA" w:rsidP="00AE69CF">
      <w:pPr>
        <w:pStyle w:val="FootnoteText"/>
      </w:pPr>
      <w:r>
        <w:t>This allows us to calculate the rates for Insurer C as: NS = 54 / (.55*1.45 + .45) = 43.28; S= 1.45*43.28=62.77</w:t>
      </w:r>
    </w:p>
    <w:p w14:paraId="485CAADC" w14:textId="77777777" w:rsidR="00692DCA" w:rsidRDefault="00692DCA" w:rsidP="00AE69CF">
      <w:pPr>
        <w:pStyle w:val="FootnoteText"/>
      </w:pPr>
    </w:p>
  </w:footnote>
  <w:footnote w:id="18">
    <w:p w14:paraId="6E47527C" w14:textId="74FBDB1B" w:rsidR="00692DCA" w:rsidRDefault="00692DCA" w:rsidP="00F00A5D">
      <w:pPr>
        <w:pStyle w:val="FootnoteText"/>
        <w:spacing w:before="0"/>
      </w:pPr>
      <w:r>
        <w:rPr>
          <w:rStyle w:val="FootnoteReference"/>
        </w:rPr>
        <w:footnoteRef/>
      </w:r>
      <w:r>
        <w:t xml:space="preserve"> Based on </w:t>
      </w:r>
      <w:r w:rsidR="00750A3C">
        <w:t xml:space="preserve">input from </w:t>
      </w:r>
      <w:r>
        <w:t xml:space="preserve">stakeholders CMS advised us to make an exception for the CMS specialty </w:t>
      </w:r>
      <w:r w:rsidRPr="00CF341F">
        <w:t>Gynecologist/oncologist</w:t>
      </w:r>
      <w:r>
        <w:t>. Per this guidance, the</w:t>
      </w:r>
      <w:r w:rsidRPr="00F00A5D">
        <w:t xml:space="preserve"> </w:t>
      </w:r>
      <w:r w:rsidRPr="00934ACE">
        <w:rPr>
          <w:i/>
        </w:rPr>
        <w:t>national</w:t>
      </w:r>
      <w:r w:rsidRPr="00F00A5D">
        <w:t xml:space="preserve"> premium for </w:t>
      </w:r>
      <w:r>
        <w:t>98-</w:t>
      </w:r>
      <w:r w:rsidRPr="00F00A5D">
        <w:t xml:space="preserve">Gynecologist/oncologist (ALL) </w:t>
      </w:r>
      <w:r>
        <w:t>wa</w:t>
      </w:r>
      <w:r w:rsidRPr="00F00A5D">
        <w:t xml:space="preserve">s set equal to the </w:t>
      </w:r>
      <w:r w:rsidRPr="00934ACE">
        <w:rPr>
          <w:i/>
        </w:rPr>
        <w:t>national</w:t>
      </w:r>
      <w:r w:rsidRPr="00F00A5D">
        <w:t xml:space="preserve"> premium for </w:t>
      </w:r>
      <w:r>
        <w:t>91-</w:t>
      </w:r>
      <w:r w:rsidRPr="00F00A5D">
        <w:t>Surgical oncology (ALL).</w:t>
      </w:r>
      <w:r>
        <w:t xml:space="preserve"> </w:t>
      </w:r>
    </w:p>
  </w:footnote>
  <w:footnote w:id="19">
    <w:p w14:paraId="301A20F0" w14:textId="46AEF190" w:rsidR="00692DCA" w:rsidRDefault="00692DCA">
      <w:pPr>
        <w:pStyle w:val="FootnoteText"/>
      </w:pPr>
      <w:r>
        <w:rPr>
          <w:rStyle w:val="FootnoteReference"/>
        </w:rPr>
        <w:footnoteRef/>
      </w:r>
      <w:r>
        <w:t xml:space="preserve"> Based on input from stakeholders, CMS requested that four specialties be mapped to a source other than their impact specialty: 72-Pain Management (ALL), 98-Gynecologist/oncologists (ALL), C0-Sleep Medicine (ALL), C7- Advanced Heart Failure and Transplant Cardiology (ALL).</w:t>
      </w:r>
    </w:p>
  </w:footnote>
  <w:footnote w:id="20">
    <w:p w14:paraId="26139530" w14:textId="77777777" w:rsidR="00692DCA" w:rsidRDefault="00692DCA" w:rsidP="00AE69CF">
      <w:pPr>
        <w:pStyle w:val="FootnoteText"/>
      </w:pPr>
      <w:r>
        <w:rPr>
          <w:rStyle w:val="FootnoteReference"/>
        </w:rPr>
        <w:footnoteRef/>
      </w:r>
      <w:r>
        <w:t xml:space="preserve"> Specifically, we calculated the share of the U.S. population implicitly covered by each specialty as the sum of the product of population share times market share for each specialty across all filings. Those CMS specialties for which this population share was below 20 percent or that were not included in </w:t>
      </w:r>
      <w:r>
        <w:rPr>
          <w:i/>
        </w:rPr>
        <w:t>any</w:t>
      </w:r>
      <w:r>
        <w:t xml:space="preserve"> filings were subject to ‘total’ imputation.</w:t>
      </w:r>
    </w:p>
  </w:footnote>
  <w:footnote w:id="21">
    <w:p w14:paraId="2FE6A637" w14:textId="1818DF58" w:rsidR="00692DCA" w:rsidRDefault="00692DCA">
      <w:pPr>
        <w:pStyle w:val="FootnoteText"/>
      </w:pPr>
      <w:r>
        <w:rPr>
          <w:rStyle w:val="FootnoteReference"/>
        </w:rPr>
        <w:footnoteRef/>
      </w:r>
      <w:r>
        <w:t xml:space="preserve"> See Section 9 for a more detailed description of how to access the various public data resources referred to in this section and Section 10 for a discussion of how the COVID-19 pandemic affected some of the data and data availability.</w:t>
      </w:r>
    </w:p>
  </w:footnote>
  <w:footnote w:id="22">
    <w:p w14:paraId="31535750" w14:textId="30690B46" w:rsidR="00692DCA" w:rsidRPr="00653F84" w:rsidRDefault="00692DCA" w:rsidP="00405314">
      <w:pPr>
        <w:pStyle w:val="FootnoteText"/>
      </w:pPr>
      <w:r w:rsidRPr="000E4678">
        <w:rPr>
          <w:rStyle w:val="FootnoteReference"/>
        </w:rPr>
        <w:footnoteRef/>
      </w:r>
      <w:r w:rsidRPr="000E4678">
        <w:t xml:space="preserve"> </w:t>
      </w:r>
      <w:r w:rsidRPr="00AC7F64">
        <w:t>United States Department of Labor, Bureau of Labor Statistics. Occupational Employment and Wage Statistics. OEWS data.</w:t>
      </w:r>
      <w:r w:rsidRPr="00653F84">
        <w:t xml:space="preserve"> </w:t>
      </w:r>
      <w:hyperlink r:id="rId5" w:tooltip="Occupational Employment and Wage Statistics" w:history="1">
        <w:r w:rsidRPr="00653F84">
          <w:rPr>
            <w:rStyle w:val="Hyperlink"/>
          </w:rPr>
          <w:t>https://www.bls.gov/oes/tables.htm</w:t>
        </w:r>
      </w:hyperlink>
      <w:r w:rsidRPr="00716E66">
        <w:t>. Downloaded May 20, 2021.</w:t>
      </w:r>
      <w:r w:rsidRPr="00653F84">
        <w:t xml:space="preserve"> </w:t>
      </w:r>
    </w:p>
  </w:footnote>
  <w:footnote w:id="23">
    <w:p w14:paraId="1CE2A2AF" w14:textId="6FBC236B" w:rsidR="00692DCA" w:rsidRPr="00653F84" w:rsidRDefault="00692DCA" w:rsidP="00405314">
      <w:pPr>
        <w:pStyle w:val="FootnoteText"/>
      </w:pPr>
      <w:r w:rsidRPr="00CE4BE0">
        <w:rPr>
          <w:rStyle w:val="FootnoteReference"/>
        </w:rPr>
        <w:footnoteRef/>
      </w:r>
      <w:r w:rsidRPr="00CE4BE0">
        <w:rPr>
          <w:rStyle w:val="FootnoteReference"/>
        </w:rPr>
        <w:t xml:space="preserve"> </w:t>
      </w:r>
      <w:r>
        <w:t>United States Department of Labor, Bureau of Labor Statistics. Occupational Employment and Wage Statistics. Technical Notes for May 2020</w:t>
      </w:r>
      <w:r w:rsidRPr="00653F84">
        <w:t xml:space="preserve"> OES Estimates</w:t>
      </w:r>
      <w:r>
        <w:t xml:space="preserve">. March 31, 2021. </w:t>
      </w:r>
      <w:hyperlink r:id="rId6" w:tooltip="Technical Notes for May 2021 OEWS Estimates" w:history="1">
        <w:r w:rsidRPr="00653F84">
          <w:rPr>
            <w:rStyle w:val="Hyperlink"/>
          </w:rPr>
          <w:t>https://www.bls.gov/oes/current/oes_tec.htm</w:t>
        </w:r>
      </w:hyperlink>
      <w:r w:rsidRPr="00591927">
        <w:t xml:space="preserve">. </w:t>
      </w:r>
      <w:r w:rsidRPr="00716E66">
        <w:t>Accessed May 20, 2021.</w:t>
      </w:r>
      <w:r w:rsidRPr="00653F84">
        <w:t xml:space="preserve"> </w:t>
      </w:r>
    </w:p>
  </w:footnote>
  <w:footnote w:id="24">
    <w:p w14:paraId="0698CBD9" w14:textId="63826A58" w:rsidR="00692DCA" w:rsidRPr="00653F84" w:rsidRDefault="00692DCA" w:rsidP="00405314">
      <w:pPr>
        <w:pStyle w:val="FootnoteText"/>
      </w:pPr>
      <w:r w:rsidRPr="00653F84">
        <w:rPr>
          <w:rStyle w:val="FootnoteReference"/>
        </w:rPr>
        <w:footnoteRef/>
      </w:r>
      <w:r w:rsidRPr="00653F84">
        <w:t xml:space="preserve"> Ibid</w:t>
      </w:r>
      <w:r>
        <w:t>.</w:t>
      </w:r>
    </w:p>
  </w:footnote>
  <w:footnote w:id="25">
    <w:p w14:paraId="0FDF4F76" w14:textId="6E6ACF9D" w:rsidR="00692DCA" w:rsidRPr="00896E89" w:rsidRDefault="00692DCA" w:rsidP="00213475">
      <w:pPr>
        <w:pStyle w:val="FootnoteText"/>
      </w:pPr>
      <w:r w:rsidRPr="00896E89">
        <w:rPr>
          <w:rStyle w:val="FootnoteReference"/>
        </w:rPr>
        <w:footnoteRef/>
      </w:r>
      <w:r w:rsidRPr="00896E89">
        <w:t xml:space="preserve"> Preparing the RVU data for use in the GPCI measure creation entailed dropping observations where MTUS &lt;= 0 or TRVUWRK&lt;=0 or TRVUPE&lt;=0 or TRVUMP&lt;=0.</w:t>
      </w:r>
      <w:r>
        <w:t xml:space="preserve"> This exclusion was introduced with the 2020 update.</w:t>
      </w:r>
    </w:p>
  </w:footnote>
  <w:footnote w:id="26">
    <w:p w14:paraId="123632BA" w14:textId="576CA965" w:rsidR="00692DCA" w:rsidRDefault="00692DCA" w:rsidP="00C42380">
      <w:pPr>
        <w:pStyle w:val="FootnoteText"/>
      </w:pPr>
      <w:r w:rsidRPr="0036733C">
        <w:rPr>
          <w:rStyle w:val="FootnoteReference"/>
        </w:rPr>
        <w:footnoteRef/>
      </w:r>
      <w:r w:rsidRPr="0036733C">
        <w:t xml:space="preserve"> </w:t>
      </w:r>
      <w:r w:rsidRPr="007F4F3E">
        <w:t xml:space="preserve">U.S. Social Security Administration. Compilation of the Social Security Laws. Payment for Physicians’ Services. </w:t>
      </w:r>
      <w:r w:rsidRPr="007F4F3E">
        <w:rPr>
          <w:rStyle w:val="sc"/>
        </w:rPr>
        <w:t>Sec</w:t>
      </w:r>
      <w:r w:rsidRPr="007F4F3E">
        <w:t>. </w:t>
      </w:r>
      <w:bookmarkStart w:id="54" w:name="act-1848"/>
      <w:r w:rsidRPr="007F4F3E">
        <w:t>1848</w:t>
      </w:r>
      <w:bookmarkEnd w:id="54"/>
      <w:r w:rsidRPr="007F4F3E">
        <w:t xml:space="preserve">. 42 U.S.C. 1395w–4 </w:t>
      </w:r>
      <w:bookmarkStart w:id="55" w:name="act-1848-a"/>
      <w:r w:rsidRPr="007F4F3E">
        <w:t>(a)</w:t>
      </w:r>
      <w:bookmarkEnd w:id="55"/>
      <w:r w:rsidRPr="007F4F3E">
        <w:rPr>
          <w:rStyle w:val="sc"/>
        </w:rPr>
        <w:t xml:space="preserve"> Payment Based on Fee Schedule</w:t>
      </w:r>
      <w:r w:rsidRPr="0036733C">
        <w:rPr>
          <w:rStyle w:val="sc"/>
        </w:rPr>
        <w:t>.</w:t>
      </w:r>
      <w:r>
        <w:t xml:space="preserve"> </w:t>
      </w:r>
      <w:hyperlink r:id="rId7" w:tooltip="PAYMENT FOR PHYSICIANS’ SERVICES" w:history="1">
        <w:r w:rsidRPr="00255E3D">
          <w:rPr>
            <w:rStyle w:val="Hyperlink"/>
          </w:rPr>
          <w:t>https://www.ssa.gov/OP_Home/ssact/title18/1848.htm</w:t>
        </w:r>
      </w:hyperlink>
      <w:r w:rsidRPr="003219AA">
        <w:rPr>
          <w:rStyle w:val="Hyperlink"/>
          <w:u w:val="none"/>
        </w:rPr>
        <w:t xml:space="preserve">. </w:t>
      </w:r>
      <w:r>
        <w:t>Accessed January 10, 2022.</w:t>
      </w:r>
    </w:p>
  </w:footnote>
  <w:footnote w:id="27">
    <w:p w14:paraId="69B47A95" w14:textId="64EBFDA5" w:rsidR="00692DCA" w:rsidRDefault="00692DCA" w:rsidP="00CE4BE0">
      <w:pPr>
        <w:pStyle w:val="FootnoteText"/>
      </w:pPr>
      <w:r>
        <w:rPr>
          <w:rStyle w:val="FootnoteReference"/>
        </w:rPr>
        <w:footnoteRef/>
      </w:r>
      <w:r>
        <w:t xml:space="preserve"> Specifically, we used NAIC </w:t>
      </w:r>
      <w:r w:rsidRPr="00472FDA">
        <w:t>621100</w:t>
      </w:r>
      <w:r>
        <w:t>, but then excluded these occupation codes: 19-3039, 29-1011, 29-1021, 29-1022, 29-1023, 29-1029, 29-1041, 29-1211, 29-1215, 29-1216, 29-1218, 29-1221, 29-1223, 29-1248, 29-1228, 29-1071, 29-1081, 29-1122, 29-1123, 29-1125, 29-1128, 29-1129. This exclusion list has been refined for the CY 2023 update to better align with the source codes for clinical labor rates used by CMS in establishing practice expense RVUs. More specifically, six codes listed as sources for clinical labor rates that were previously excluded in the EW Index calculation are now included in the CY 2023 Employee Wage Index (</w:t>
      </w:r>
      <w:r w:rsidRPr="002C5BB2">
        <w:t>29-1126, 29-1124, 19-3031, 29-1031, 29-1181, 29-1127</w:t>
      </w:r>
      <w:r>
        <w:t>).</w:t>
      </w:r>
    </w:p>
  </w:footnote>
  <w:footnote w:id="28">
    <w:p w14:paraId="05C92B9E" w14:textId="14B8501A" w:rsidR="00692DCA" w:rsidRDefault="00692DCA" w:rsidP="00213475">
      <w:pPr>
        <w:pStyle w:val="FootnoteText"/>
      </w:pPr>
      <w:r>
        <w:rPr>
          <w:rStyle w:val="FootnoteReference"/>
        </w:rPr>
        <w:footnoteRef/>
      </w:r>
      <w:r>
        <w:t xml:space="preserve"> We apportioned the known group-level market share to the company/specialty level based on how many cases for the specialty were included across the group’s filings. So, for example, if a group had two companies, its market share was divided by two for any specialty included in both companies’ filings but was given entirely to any specialty that was only included on one of the filings. This process ensured that the group’s market share was consistent in aggregate across all specialties ever reported by a company of the group.</w:t>
      </w:r>
    </w:p>
  </w:footnote>
  <w:footnote w:id="29">
    <w:p w14:paraId="25EC5CFC" w14:textId="47E5BC0A" w:rsidR="00692DCA" w:rsidRDefault="00692DCA">
      <w:pPr>
        <w:pStyle w:val="FootnoteText"/>
      </w:pPr>
      <w:r>
        <w:rPr>
          <w:rStyle w:val="FootnoteReference"/>
        </w:rPr>
        <w:footnoteRef/>
      </w:r>
      <w:r>
        <w:t xml:space="preserve"> For use in ratesetting, the budget-neutral GPCIs are subject to the 50/50 blend.</w:t>
      </w:r>
    </w:p>
  </w:footnote>
  <w:footnote w:id="30">
    <w:p w14:paraId="4FD28C23" w14:textId="248E1078" w:rsidR="00692DCA" w:rsidRDefault="00692DCA" w:rsidP="0046164C">
      <w:pPr>
        <w:pStyle w:val="FootnoteText"/>
      </w:pPr>
      <w:r w:rsidRPr="00E93C4A">
        <w:rPr>
          <w:rStyle w:val="FootnoteReference"/>
        </w:rPr>
        <w:footnoteRef/>
      </w:r>
      <w:r w:rsidRPr="00E93C4A">
        <w:t xml:space="preserve"> While the number of localities increases from 9 to 27 under the MSA-based structure, “for the purposes of</w:t>
      </w:r>
      <w:r>
        <w:t xml:space="preserve"> payment, the actual number of localities under the MSA-based locality structure is 32.” See </w:t>
      </w:r>
      <w:hyperlink r:id="rId8" w:tooltip="Medicare PFS Locality Configuration" w:history="1">
        <w:r w:rsidRPr="00CB53B7">
          <w:rPr>
            <w:rStyle w:val="Hyperlink"/>
          </w:rPr>
          <w:t>https://www.cms.gov/Medicare/Medicare-Fee-for-Service-Payment/PhysicianFeeSched/Locality.html</w:t>
        </w:r>
      </w:hyperlink>
      <w:r>
        <w:t xml:space="preserve"> for additional details on the locality configuration. Accessed January 10, 2022.</w:t>
      </w:r>
    </w:p>
  </w:footnote>
  <w:footnote w:id="31">
    <w:p w14:paraId="1D4BE2D7" w14:textId="4DF3A4D3" w:rsidR="00692DCA" w:rsidRDefault="00692DCA">
      <w:pPr>
        <w:pStyle w:val="FootnoteText"/>
      </w:pPr>
      <w:r>
        <w:rPr>
          <w:rStyle w:val="FootnoteReference"/>
        </w:rPr>
        <w:footnoteRef/>
      </w:r>
      <w:r>
        <w:t xml:space="preserve"> </w:t>
      </w:r>
      <w:r w:rsidRPr="00A45966">
        <w:t>In this update, Marin County GPCIs equal those for the other four counties</w:t>
      </w:r>
      <w:r>
        <w:t xml:space="preserve"> in its MSA</w:t>
      </w:r>
      <w:r w:rsidRPr="00A45966">
        <w:t xml:space="preserve"> but the two counties</w:t>
      </w:r>
      <w:r>
        <w:t xml:space="preserve"> in the </w:t>
      </w:r>
      <w:r w:rsidRPr="0015366E">
        <w:t>San Jose-Sunnyvale-Santa Clara</w:t>
      </w:r>
      <w:r w:rsidRPr="0015366E" w:rsidDel="00EF4E5B">
        <w:t xml:space="preserve"> </w:t>
      </w:r>
      <w:r>
        <w:t>MSA</w:t>
      </w:r>
      <w:r w:rsidRPr="00A45966">
        <w:t xml:space="preserve"> have different values from one another</w:t>
      </w:r>
      <w:r>
        <w:t xml:space="preserve"> due to the hold harmless provision.</w:t>
      </w:r>
    </w:p>
  </w:footnote>
  <w:footnote w:id="32">
    <w:p w14:paraId="6B29274F" w14:textId="77777777" w:rsidR="00692DCA" w:rsidRPr="00E93C4A" w:rsidRDefault="00692DCA" w:rsidP="002513E0">
      <w:pPr>
        <w:pStyle w:val="FootnoteText"/>
      </w:pPr>
      <w:r w:rsidRPr="00360B0B">
        <w:rPr>
          <w:rStyle w:val="FootnoteReference"/>
        </w:rPr>
        <w:footnoteRef/>
      </w:r>
      <w:r w:rsidRPr="00360B0B">
        <w:t xml:space="preserve"> </w:t>
      </w:r>
      <w:bookmarkStart w:id="74" w:name="_Hlk107299593"/>
      <w:r w:rsidRPr="00360B0B">
        <w:t xml:space="preserve">The definition of frontier state is based on 2010 Census data </w:t>
      </w:r>
      <w:r>
        <w:t xml:space="preserve">and </w:t>
      </w:r>
      <w:r w:rsidRPr="00360B0B">
        <w:t xml:space="preserve">remains unchanged from </w:t>
      </w:r>
      <w:r>
        <w:t xml:space="preserve">the </w:t>
      </w:r>
      <w:r w:rsidRPr="00360B0B">
        <w:t>current GPCI calculations. As of 2015, the states which qualified as frontier states were: Montana, Nevada, North Dakota, South Dakota, and Wyomin</w:t>
      </w:r>
      <w:r w:rsidRPr="00E93C4A">
        <w:t>g.</w:t>
      </w:r>
      <w:bookmarkEnd w:id="74"/>
    </w:p>
  </w:footnote>
  <w:footnote w:id="33">
    <w:p w14:paraId="7154FB1D" w14:textId="68F71497" w:rsidR="00692DCA" w:rsidRDefault="00692DCA" w:rsidP="00AE69CF">
      <w:pPr>
        <w:pStyle w:val="FootnoteText"/>
      </w:pPr>
      <w:r>
        <w:rPr>
          <w:rStyle w:val="FootnoteReference"/>
        </w:rPr>
        <w:footnoteRef/>
      </w:r>
      <w:r>
        <w:t xml:space="preserve"> 2020 MP RVUs are not included in the calculation due to concerns about endogeneity. </w:t>
      </w:r>
    </w:p>
  </w:footnote>
  <w:footnote w:id="34">
    <w:p w14:paraId="6432687E" w14:textId="4B3980FE" w:rsidR="00692DCA" w:rsidRDefault="00692DCA" w:rsidP="00AE69CF">
      <w:pPr>
        <w:pStyle w:val="FootnoteText"/>
      </w:pPr>
      <w:r>
        <w:rPr>
          <w:rStyle w:val="FootnoteReference"/>
        </w:rPr>
        <w:footnoteRef/>
      </w:r>
      <w:r>
        <w:t xml:space="preserve"> Total PE and Work RVUs from 2017 were used as weights for the calculation of the CY 2020 MP risk index, since national premiums in that update are based on premium data current as of 2017.</w:t>
      </w:r>
    </w:p>
  </w:footnote>
  <w:footnote w:id="35">
    <w:p w14:paraId="7CDF8568" w14:textId="77777777" w:rsidR="00692DCA" w:rsidRDefault="00692DCA" w:rsidP="00AE69CF">
      <w:pPr>
        <w:pStyle w:val="FootnoteText"/>
      </w:pPr>
      <w:r>
        <w:rPr>
          <w:rStyle w:val="FootnoteReference"/>
        </w:rPr>
        <w:footnoteRef/>
      </w:r>
      <w:r>
        <w:t xml:space="preserve"> Unknown Physician Specialty (99) was omitted from this analysis because it was restructured into multiple service risk groups so the premiums are not comparable between the two data sets. Two other specialties—Medical Toxicology (C8) and </w:t>
      </w:r>
      <w:r w:rsidRPr="00002840">
        <w:t>Hematopoietic cell transplantation and cellular therapy</w:t>
      </w:r>
      <w:r>
        <w:t xml:space="preserve"> (C9)—were also omitted because they were not included in PFS PE Ratesetting at the time of the previous update.</w:t>
      </w:r>
    </w:p>
  </w:footnote>
  <w:footnote w:id="36">
    <w:p w14:paraId="1A7683D6" w14:textId="35DF12F9" w:rsidR="007E55A3" w:rsidRDefault="007E55A3">
      <w:pPr>
        <w:pStyle w:val="FootnoteText"/>
      </w:pPr>
      <w:r>
        <w:rPr>
          <w:rStyle w:val="FootnoteReference"/>
        </w:rPr>
        <w:footnoteRef/>
      </w:r>
      <w:r>
        <w:t xml:space="preserve"> Services with modifier of “TC” have been assigned the Allergy risk factor of 1.0 in the past.  They are now assigned the Allergy risk index value of </w:t>
      </w:r>
      <w:r w:rsidRPr="00444F2F">
        <w:rPr>
          <w:color w:val="242424"/>
          <w:shd w:val="clear" w:color="auto" w:fill="FFFFFF"/>
        </w:rPr>
        <w:t>0.43 to reflect the shift from risk factor to risk index.</w:t>
      </w:r>
    </w:p>
  </w:footnote>
  <w:footnote w:id="37">
    <w:p w14:paraId="410DA2F4" w14:textId="39937A2F" w:rsidR="00692DCA" w:rsidRPr="00653F84" w:rsidRDefault="00692DCA" w:rsidP="00C3331F">
      <w:pPr>
        <w:pStyle w:val="FootnoteText"/>
      </w:pPr>
      <w:r w:rsidRPr="000E4678">
        <w:rPr>
          <w:rStyle w:val="FootnoteReference"/>
        </w:rPr>
        <w:footnoteRef/>
      </w:r>
      <w:r w:rsidRPr="000E4678">
        <w:t xml:space="preserve"> </w:t>
      </w:r>
      <w:r>
        <w:t>The OEWS May 2020</w:t>
      </w:r>
      <w:r w:rsidRPr="00653F84">
        <w:t xml:space="preserve"> data can be found here: </w:t>
      </w:r>
      <w:hyperlink r:id="rId9" w:anchor="data" w:tooltip="OEWS Data" w:history="1">
        <w:r w:rsidRPr="00274724">
          <w:rPr>
            <w:rStyle w:val="Hyperlink"/>
          </w:rPr>
          <w:t>https://www.bls.gov/oes/#data</w:t>
        </w:r>
      </w:hyperlink>
      <w:r>
        <w:t xml:space="preserve"> </w:t>
      </w:r>
      <w:hyperlink r:id="rId10" w:tooltip="OEWS Data" w:history="1">
        <w:r w:rsidRPr="007C1D48">
          <w:rPr>
            <w:rStyle w:val="Hyperlink"/>
          </w:rPr>
          <w:t>https://www.bls.gov/oes/tables.htm</w:t>
        </w:r>
      </w:hyperlink>
      <w:r w:rsidRPr="00653F84">
        <w:t xml:space="preserve"> </w:t>
      </w:r>
    </w:p>
  </w:footnote>
  <w:footnote w:id="38">
    <w:p w14:paraId="43313D5D" w14:textId="1EE650C1" w:rsidR="00692DCA" w:rsidRDefault="00692DCA" w:rsidP="00C3331F">
      <w:pPr>
        <w:pStyle w:val="FootnoteText"/>
      </w:pPr>
      <w:r>
        <w:rPr>
          <w:rStyle w:val="FootnoteReference"/>
        </w:rPr>
        <w:footnoteRef/>
      </w:r>
      <w:r>
        <w:t xml:space="preserve"> At the time of the GPCI data collection, May 2020 was the most recently available OEWS data.</w:t>
      </w:r>
    </w:p>
  </w:footnote>
  <w:footnote w:id="39">
    <w:p w14:paraId="09B5D4D7" w14:textId="4EB0A8A6" w:rsidR="00692DCA" w:rsidRDefault="00692DCA" w:rsidP="00C3331F">
      <w:pPr>
        <w:pStyle w:val="FootnoteText"/>
      </w:pPr>
      <w:r>
        <w:rPr>
          <w:rStyle w:val="FootnoteReference"/>
        </w:rPr>
        <w:footnoteRef/>
      </w:r>
      <w:r>
        <w:t xml:space="preserve"> </w:t>
      </w:r>
      <w:hyperlink r:id="rId11" w:tooltip="Transition From American FactFinder" w:history="1">
        <w:r w:rsidRPr="00424C07">
          <w:rPr>
            <w:rStyle w:val="Hyperlink"/>
          </w:rPr>
          <w:t>https://www.census.gov/data/what-is-data-census-gov/guidance-for-data-users/transition-from-aff.html</w:t>
        </w:r>
      </w:hyperlink>
      <w:r>
        <w:t xml:space="preserve"> </w:t>
      </w:r>
    </w:p>
  </w:footnote>
  <w:footnote w:id="40">
    <w:p w14:paraId="1FB2E6BE" w14:textId="05FAFD68" w:rsidR="00692DCA" w:rsidRDefault="00692DCA"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-&gt; All Counties within United States and Puerto Rico. Finally, select table B01003 – Total Population. </w:t>
      </w:r>
    </w:p>
  </w:footnote>
  <w:footnote w:id="41">
    <w:p w14:paraId="2D4AC810" w14:textId="2C7400B9" w:rsidR="00692DCA" w:rsidRDefault="00692DCA"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Subdivision, then select the following states: CT, MA, ME, NH, RI, VT. Finally, select table B01003 – Total Population.</w:t>
      </w:r>
    </w:p>
  </w:footnote>
  <w:footnote w:id="42">
    <w:p w14:paraId="28E9DAC4" w14:textId="0540D5A8" w:rsidR="00692DCA" w:rsidRPr="00653F84" w:rsidRDefault="00692DCA" w:rsidP="00C3331F">
      <w:pPr>
        <w:pStyle w:val="FootnoteText"/>
      </w:pPr>
      <w:r w:rsidRPr="000E4678">
        <w:rPr>
          <w:rStyle w:val="FootnoteReference"/>
        </w:rPr>
        <w:footnoteRef/>
      </w:r>
      <w:r w:rsidRPr="000E4678">
        <w:t xml:space="preserve"> </w:t>
      </w:r>
      <w:r>
        <w:t>The OEWS May 2020</w:t>
      </w:r>
      <w:r w:rsidRPr="00653F84">
        <w:t xml:space="preserve"> data can be found here: </w:t>
      </w:r>
      <w:hyperlink r:id="rId12" w:tooltip="Tables Created by BLS" w:history="1">
        <w:r w:rsidRPr="00653F84">
          <w:rPr>
            <w:rStyle w:val="Hyperlink"/>
          </w:rPr>
          <w:t>https://www.bls.gov/oes/tables.htm</w:t>
        </w:r>
      </w:hyperlink>
      <w:r w:rsidRPr="00653F84">
        <w:t xml:space="preserve"> </w:t>
      </w:r>
    </w:p>
  </w:footnote>
  <w:footnote w:id="43">
    <w:p w14:paraId="2E7A5996" w14:textId="59D872E7" w:rsidR="00692DCA" w:rsidRPr="00653F84" w:rsidRDefault="00692DCA" w:rsidP="00C3331F">
      <w:pPr>
        <w:pStyle w:val="FootnoteText"/>
      </w:pPr>
      <w:r w:rsidRPr="00653F84">
        <w:rPr>
          <w:rStyle w:val="FootnoteReference"/>
        </w:rPr>
        <w:footnoteRef/>
      </w:r>
      <w:r w:rsidRPr="00653F84">
        <w:t xml:space="preserve"> </w:t>
      </w:r>
      <w:r>
        <w:t xml:space="preserve">United States Department of Labor, Bureau of Labor Statistics. Occupational Employment Statistics. (2008). </w:t>
      </w:r>
      <w:r w:rsidRPr="00653F84">
        <w:t>Technical Notes for May 2017 OE</w:t>
      </w:r>
      <w:r>
        <w:t>W</w:t>
      </w:r>
      <w:r w:rsidRPr="00653F84">
        <w:t>S Estimates</w:t>
      </w:r>
      <w:r>
        <w:t xml:space="preserve">. Accessed: </w:t>
      </w:r>
      <w:hyperlink r:id="rId13" w:tooltip="Technical Notes for May 2021 OEWS Estimates" w:history="1">
        <w:r w:rsidRPr="00653F84">
          <w:rPr>
            <w:rStyle w:val="Hyperlink"/>
          </w:rPr>
          <w:t>https://www.bls.gov/oes/current/oes_tec.htm</w:t>
        </w:r>
      </w:hyperlink>
      <w:r w:rsidRPr="00653F84">
        <w:t xml:space="preserve"> </w:t>
      </w:r>
    </w:p>
  </w:footnote>
  <w:footnote w:id="44">
    <w:p w14:paraId="26CB94CD" w14:textId="682E84F1" w:rsidR="00692DCA" w:rsidRDefault="00692DCA" w:rsidP="00C3331F">
      <w:pPr>
        <w:pStyle w:val="FootnoteText"/>
      </w:pPr>
      <w:r>
        <w:rPr>
          <w:rStyle w:val="FootnoteReference"/>
        </w:rPr>
        <w:footnoteRef/>
      </w:r>
      <w:r>
        <w:t xml:space="preserve"> U.S. Bureau of Labor Statistics. Effects of COVID-19 Pandemic on Occupational Employment and Wage Statistics. March 31, 2021. Accessed: </w:t>
      </w:r>
      <w:hyperlink r:id="rId14" w:tooltip="Effects of COVID-19 Pandemic on Occupational Employment and Wage Statistics" w:history="1">
        <w:r w:rsidRPr="00583BED">
          <w:rPr>
            <w:rStyle w:val="Hyperlink"/>
          </w:rPr>
          <w:t>https://www.bls.gov/covid19/effects-of-covid-19-pandemic-on-occupational-employment-and-wage-statistics.htm</w:t>
        </w:r>
      </w:hyperlink>
      <w:r>
        <w:t xml:space="preserve"> </w:t>
      </w:r>
    </w:p>
  </w:footnote>
  <w:footnote w:id="45">
    <w:p w14:paraId="6F2BCEB7" w14:textId="6D5CD8A3" w:rsidR="00692DCA" w:rsidRDefault="00692DCA">
      <w:pPr>
        <w:pStyle w:val="FootnoteText"/>
      </w:pPr>
      <w:r>
        <w:rPr>
          <w:rStyle w:val="FootnoteReference"/>
        </w:rPr>
        <w:footnoteRef/>
      </w:r>
      <w:r>
        <w:t xml:space="preserve"> The 2016-2020 ACS 5-year data were released on March 17, 2022. As previously noted, this data was not available in time to analyze and incorporate into this report. </w:t>
      </w:r>
    </w:p>
  </w:footnote>
  <w:footnote w:id="46">
    <w:p w14:paraId="1FCDEB93" w14:textId="7D2CF719" w:rsidR="00692DCA" w:rsidRDefault="00692DCA" w:rsidP="00C3331F">
      <w:pPr>
        <w:pStyle w:val="FootnoteText"/>
      </w:pPr>
      <w:r>
        <w:rPr>
          <w:rStyle w:val="FootnoteReference"/>
        </w:rPr>
        <w:footnoteRef/>
      </w:r>
      <w:r>
        <w:t xml:space="preserve"> Impact of Pandemic on the American Community Survey. July 29, 2021. Accessed: </w:t>
      </w:r>
      <w:hyperlink r:id="rId15" w:tooltip="2020 American Community Survey 1-Year Experimental Data Release" w:history="1">
        <w:r w:rsidRPr="00583BED">
          <w:rPr>
            <w:rStyle w:val="Hyperlink"/>
          </w:rPr>
          <w:t>https://www.census.gov/newsroom/press-kits/2021/impact-pandemic-2020-acs-1-year.html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00B1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E66C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1AA47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B0850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FA47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6680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43A33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D81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2CDD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3A0A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D2034"/>
    <w:multiLevelType w:val="hybridMultilevel"/>
    <w:tmpl w:val="2064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33673D"/>
    <w:multiLevelType w:val="hybridMultilevel"/>
    <w:tmpl w:val="4432C4CC"/>
    <w:lvl w:ilvl="0" w:tplc="5A2A97E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0D7B0E"/>
    <w:multiLevelType w:val="hybridMultilevel"/>
    <w:tmpl w:val="6A966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416F9D"/>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4" w15:restartNumberingAfterBreak="0">
    <w:nsid w:val="2D5856F2"/>
    <w:multiLevelType w:val="hybridMultilevel"/>
    <w:tmpl w:val="1E1454BC"/>
    <w:lvl w:ilvl="0" w:tplc="41F23DAA">
      <w:start w:val="5"/>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B9540A"/>
    <w:multiLevelType w:val="hybridMultilevel"/>
    <w:tmpl w:val="B090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6D34CA"/>
    <w:multiLevelType w:val="hybridMultilevel"/>
    <w:tmpl w:val="0714DE60"/>
    <w:lvl w:ilvl="0" w:tplc="A5346BA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87BF0"/>
    <w:multiLevelType w:val="hybridMultilevel"/>
    <w:tmpl w:val="F8A8DF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3603D"/>
    <w:multiLevelType w:val="hybridMultilevel"/>
    <w:tmpl w:val="A81A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D35"/>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0" w15:restartNumberingAfterBreak="0">
    <w:nsid w:val="438171B9"/>
    <w:multiLevelType w:val="hybridMultilevel"/>
    <w:tmpl w:val="BEB8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187E9E"/>
    <w:multiLevelType w:val="hybridMultilevel"/>
    <w:tmpl w:val="1CF422DE"/>
    <w:lvl w:ilvl="0" w:tplc="CC30EA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3B52EF"/>
    <w:multiLevelType w:val="hybridMultilevel"/>
    <w:tmpl w:val="AFF84A7E"/>
    <w:lvl w:ilvl="0" w:tplc="6930DC0E">
      <w:start w:val="3"/>
      <w:numFmt w:val="upp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6E2395"/>
    <w:multiLevelType w:val="hybridMultilevel"/>
    <w:tmpl w:val="B55E8206"/>
    <w:lvl w:ilvl="0" w:tplc="04090015">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15:restartNumberingAfterBreak="0">
    <w:nsid w:val="5C591A28"/>
    <w:multiLevelType w:val="hybridMultilevel"/>
    <w:tmpl w:val="01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8281F"/>
    <w:multiLevelType w:val="hybridMultilevel"/>
    <w:tmpl w:val="E74A9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F0C84"/>
    <w:multiLevelType w:val="multilevel"/>
    <w:tmpl w:val="2C46EEAA"/>
    <w:lvl w:ilvl="0">
      <w:start w:val="1"/>
      <w:numFmt w:val="upperRoman"/>
      <w:lvlText w:val="%1."/>
      <w:lvlJc w:val="left"/>
      <w:pPr>
        <w:ind w:left="0" w:firstLine="0"/>
      </w:pPr>
      <w:rPr>
        <w:rFonts w:hint="default"/>
      </w:rPr>
    </w:lvl>
    <w:lvl w:ilvl="1">
      <w:start w:val="1"/>
      <w:numFmt w:val="upperLetter"/>
      <w:pStyle w:val="Heading2"/>
      <w:lvlText w:val="%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7" w15:restartNumberingAfterBreak="0">
    <w:nsid w:val="7606067F"/>
    <w:multiLevelType w:val="multilevel"/>
    <w:tmpl w:val="9462E87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8D14838"/>
    <w:multiLevelType w:val="multilevel"/>
    <w:tmpl w:val="9DAC51DA"/>
    <w:styleLink w:val="CurrentList1"/>
    <w:lvl w:ilvl="0">
      <w:start w:val="1"/>
      <w:numFmt w:val="upperLetter"/>
      <w:lvlText w:val="%1."/>
      <w:lvlJc w:val="left"/>
      <w:pPr>
        <w:ind w:left="1710" w:hanging="360"/>
      </w:pPr>
      <w:rPr>
        <w:rFonts w:hint="default"/>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29" w15:restartNumberingAfterBreak="0">
    <w:nsid w:val="7A863702"/>
    <w:multiLevelType w:val="hybridMultilevel"/>
    <w:tmpl w:val="17D80856"/>
    <w:lvl w:ilvl="0" w:tplc="03DA1DF2">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24"/>
  </w:num>
  <w:num w:numId="3">
    <w:abstractNumId w:val="27"/>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lvlOverride w:ilvl="0">
      <w:startOverride w:val="1"/>
    </w:lvlOverride>
    <w:lvlOverride w:ilvl="1">
      <w:startOverride w:val="1"/>
    </w:lvlOverride>
  </w:num>
  <w:num w:numId="7">
    <w:abstractNumId w:val="12"/>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0"/>
  </w:num>
  <w:num w:numId="11">
    <w:abstractNumId w:val="14"/>
  </w:num>
  <w:num w:numId="1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0"/>
  </w:num>
  <w:num w:numId="15">
    <w:abstractNumId w:val="18"/>
  </w:num>
  <w:num w:numId="16">
    <w:abstractNumId w:val="11"/>
  </w:num>
  <w:num w:numId="17">
    <w:abstractNumId w:val="23"/>
  </w:num>
  <w:num w:numId="18">
    <w:abstractNumId w:val="16"/>
  </w:num>
  <w:num w:numId="19">
    <w:abstractNumId w:val="13"/>
  </w:num>
  <w:num w:numId="20">
    <w:abstractNumId w:val="19"/>
  </w:num>
  <w:num w:numId="21">
    <w:abstractNumId w:val="21"/>
  </w:num>
  <w:num w:numId="22">
    <w:abstractNumId w:val="29"/>
  </w:num>
  <w:num w:numId="23">
    <w:abstractNumId w:val="28"/>
  </w:num>
  <w:num w:numId="24">
    <w:abstractNumId w:val="22"/>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szQ3NjI2NzcyMDFT0lEKTi0uzszPAykwNKgFAI48pxUtAAAA"/>
  </w:docVars>
  <w:rsids>
    <w:rsidRoot w:val="002A2D51"/>
    <w:rsid w:val="00000290"/>
    <w:rsid w:val="000004ED"/>
    <w:rsid w:val="00000BEE"/>
    <w:rsid w:val="000025BA"/>
    <w:rsid w:val="000029A5"/>
    <w:rsid w:val="0000581A"/>
    <w:rsid w:val="00005B32"/>
    <w:rsid w:val="00007DF5"/>
    <w:rsid w:val="00011E10"/>
    <w:rsid w:val="000133C7"/>
    <w:rsid w:val="00013689"/>
    <w:rsid w:val="00015283"/>
    <w:rsid w:val="00016E91"/>
    <w:rsid w:val="0001773C"/>
    <w:rsid w:val="00020E57"/>
    <w:rsid w:val="00021AA0"/>
    <w:rsid w:val="000234EC"/>
    <w:rsid w:val="000240F5"/>
    <w:rsid w:val="0002462D"/>
    <w:rsid w:val="00024CFC"/>
    <w:rsid w:val="00026A4C"/>
    <w:rsid w:val="00026C7D"/>
    <w:rsid w:val="00030216"/>
    <w:rsid w:val="00031EED"/>
    <w:rsid w:val="0003375B"/>
    <w:rsid w:val="00034892"/>
    <w:rsid w:val="00036F2A"/>
    <w:rsid w:val="0003725A"/>
    <w:rsid w:val="0004061B"/>
    <w:rsid w:val="00041B5F"/>
    <w:rsid w:val="00043448"/>
    <w:rsid w:val="000446CB"/>
    <w:rsid w:val="000465A3"/>
    <w:rsid w:val="00046B0F"/>
    <w:rsid w:val="000505AE"/>
    <w:rsid w:val="0005065D"/>
    <w:rsid w:val="00050BF8"/>
    <w:rsid w:val="0005255E"/>
    <w:rsid w:val="00052571"/>
    <w:rsid w:val="000529D4"/>
    <w:rsid w:val="00052F94"/>
    <w:rsid w:val="000532D3"/>
    <w:rsid w:val="000570A0"/>
    <w:rsid w:val="00060EB8"/>
    <w:rsid w:val="000611D9"/>
    <w:rsid w:val="00061C45"/>
    <w:rsid w:val="0006248D"/>
    <w:rsid w:val="000629CB"/>
    <w:rsid w:val="00065C02"/>
    <w:rsid w:val="000665AF"/>
    <w:rsid w:val="00067684"/>
    <w:rsid w:val="00067E62"/>
    <w:rsid w:val="00071041"/>
    <w:rsid w:val="0007167A"/>
    <w:rsid w:val="00074986"/>
    <w:rsid w:val="000750A3"/>
    <w:rsid w:val="000755FB"/>
    <w:rsid w:val="0007567C"/>
    <w:rsid w:val="00075909"/>
    <w:rsid w:val="0007671D"/>
    <w:rsid w:val="00076B46"/>
    <w:rsid w:val="00077261"/>
    <w:rsid w:val="000773CC"/>
    <w:rsid w:val="0008058F"/>
    <w:rsid w:val="00081B66"/>
    <w:rsid w:val="000832B2"/>
    <w:rsid w:val="00083983"/>
    <w:rsid w:val="00083F24"/>
    <w:rsid w:val="0008424D"/>
    <w:rsid w:val="000848E5"/>
    <w:rsid w:val="00085D9F"/>
    <w:rsid w:val="0008682E"/>
    <w:rsid w:val="0009089D"/>
    <w:rsid w:val="00091442"/>
    <w:rsid w:val="00091A27"/>
    <w:rsid w:val="00091DDE"/>
    <w:rsid w:val="00092D0A"/>
    <w:rsid w:val="00093D13"/>
    <w:rsid w:val="0009459D"/>
    <w:rsid w:val="000950FB"/>
    <w:rsid w:val="000972FB"/>
    <w:rsid w:val="0009742D"/>
    <w:rsid w:val="000A1468"/>
    <w:rsid w:val="000A27C7"/>
    <w:rsid w:val="000A292E"/>
    <w:rsid w:val="000A3A29"/>
    <w:rsid w:val="000A4634"/>
    <w:rsid w:val="000A4B54"/>
    <w:rsid w:val="000A505A"/>
    <w:rsid w:val="000A59EA"/>
    <w:rsid w:val="000A69AC"/>
    <w:rsid w:val="000A6B55"/>
    <w:rsid w:val="000A6C35"/>
    <w:rsid w:val="000A6DCA"/>
    <w:rsid w:val="000A6F1F"/>
    <w:rsid w:val="000A7762"/>
    <w:rsid w:val="000A7D80"/>
    <w:rsid w:val="000B19E6"/>
    <w:rsid w:val="000B3F8F"/>
    <w:rsid w:val="000B475B"/>
    <w:rsid w:val="000B514F"/>
    <w:rsid w:val="000B5622"/>
    <w:rsid w:val="000B637D"/>
    <w:rsid w:val="000B7073"/>
    <w:rsid w:val="000C0BC2"/>
    <w:rsid w:val="000C2971"/>
    <w:rsid w:val="000C2E04"/>
    <w:rsid w:val="000C39F3"/>
    <w:rsid w:val="000C486A"/>
    <w:rsid w:val="000C55B0"/>
    <w:rsid w:val="000C7746"/>
    <w:rsid w:val="000D0740"/>
    <w:rsid w:val="000D0EEA"/>
    <w:rsid w:val="000D1010"/>
    <w:rsid w:val="000D1E4C"/>
    <w:rsid w:val="000D46B4"/>
    <w:rsid w:val="000D4773"/>
    <w:rsid w:val="000D65E8"/>
    <w:rsid w:val="000D755F"/>
    <w:rsid w:val="000E034F"/>
    <w:rsid w:val="000E0A62"/>
    <w:rsid w:val="000E112E"/>
    <w:rsid w:val="000E1A0D"/>
    <w:rsid w:val="000E2955"/>
    <w:rsid w:val="000E3BB8"/>
    <w:rsid w:val="000E4678"/>
    <w:rsid w:val="000E49D5"/>
    <w:rsid w:val="000E5067"/>
    <w:rsid w:val="000E72A7"/>
    <w:rsid w:val="000F05CB"/>
    <w:rsid w:val="000F0DD8"/>
    <w:rsid w:val="000F22B0"/>
    <w:rsid w:val="000F26CD"/>
    <w:rsid w:val="000F3FF4"/>
    <w:rsid w:val="000F4E04"/>
    <w:rsid w:val="000F5951"/>
    <w:rsid w:val="000F64F5"/>
    <w:rsid w:val="00100118"/>
    <w:rsid w:val="0010131B"/>
    <w:rsid w:val="0010341B"/>
    <w:rsid w:val="001043C7"/>
    <w:rsid w:val="00106224"/>
    <w:rsid w:val="00107593"/>
    <w:rsid w:val="001076E1"/>
    <w:rsid w:val="0011126E"/>
    <w:rsid w:val="00111626"/>
    <w:rsid w:val="00111643"/>
    <w:rsid w:val="00112AD2"/>
    <w:rsid w:val="00114B7E"/>
    <w:rsid w:val="00115719"/>
    <w:rsid w:val="00115F1A"/>
    <w:rsid w:val="001167E4"/>
    <w:rsid w:val="001168DE"/>
    <w:rsid w:val="001174B3"/>
    <w:rsid w:val="00120265"/>
    <w:rsid w:val="001233CE"/>
    <w:rsid w:val="001245BA"/>
    <w:rsid w:val="00127228"/>
    <w:rsid w:val="001301EC"/>
    <w:rsid w:val="001312B7"/>
    <w:rsid w:val="00131CA4"/>
    <w:rsid w:val="00131D7A"/>
    <w:rsid w:val="00132571"/>
    <w:rsid w:val="001332F1"/>
    <w:rsid w:val="00134039"/>
    <w:rsid w:val="0013547E"/>
    <w:rsid w:val="00135755"/>
    <w:rsid w:val="00135A92"/>
    <w:rsid w:val="001362E4"/>
    <w:rsid w:val="00136FBD"/>
    <w:rsid w:val="00141C31"/>
    <w:rsid w:val="00143661"/>
    <w:rsid w:val="001465D6"/>
    <w:rsid w:val="00147638"/>
    <w:rsid w:val="001476C9"/>
    <w:rsid w:val="00151A73"/>
    <w:rsid w:val="00151FDD"/>
    <w:rsid w:val="00152AA0"/>
    <w:rsid w:val="0015366E"/>
    <w:rsid w:val="00153F34"/>
    <w:rsid w:val="0015461F"/>
    <w:rsid w:val="001575F9"/>
    <w:rsid w:val="00157744"/>
    <w:rsid w:val="00157A93"/>
    <w:rsid w:val="00157B78"/>
    <w:rsid w:val="0016197B"/>
    <w:rsid w:val="00162687"/>
    <w:rsid w:val="00165163"/>
    <w:rsid w:val="00170046"/>
    <w:rsid w:val="0017530B"/>
    <w:rsid w:val="001756BD"/>
    <w:rsid w:val="001758D1"/>
    <w:rsid w:val="00175A4A"/>
    <w:rsid w:val="00175BD5"/>
    <w:rsid w:val="0017697D"/>
    <w:rsid w:val="00177AE7"/>
    <w:rsid w:val="001801B7"/>
    <w:rsid w:val="00181EE3"/>
    <w:rsid w:val="001822A0"/>
    <w:rsid w:val="00183702"/>
    <w:rsid w:val="00186310"/>
    <w:rsid w:val="00190D51"/>
    <w:rsid w:val="001930E7"/>
    <w:rsid w:val="001A0495"/>
    <w:rsid w:val="001A225A"/>
    <w:rsid w:val="001A4A47"/>
    <w:rsid w:val="001A5D5A"/>
    <w:rsid w:val="001A5F47"/>
    <w:rsid w:val="001B016D"/>
    <w:rsid w:val="001B0F50"/>
    <w:rsid w:val="001B26AE"/>
    <w:rsid w:val="001B3812"/>
    <w:rsid w:val="001B4C22"/>
    <w:rsid w:val="001B4E5A"/>
    <w:rsid w:val="001B5121"/>
    <w:rsid w:val="001B636C"/>
    <w:rsid w:val="001B77B2"/>
    <w:rsid w:val="001C0054"/>
    <w:rsid w:val="001C06A8"/>
    <w:rsid w:val="001C1741"/>
    <w:rsid w:val="001C2B5B"/>
    <w:rsid w:val="001C517A"/>
    <w:rsid w:val="001C51CA"/>
    <w:rsid w:val="001C5F4D"/>
    <w:rsid w:val="001C61F5"/>
    <w:rsid w:val="001C645C"/>
    <w:rsid w:val="001D1E9E"/>
    <w:rsid w:val="001D2A46"/>
    <w:rsid w:val="001D2BAC"/>
    <w:rsid w:val="001D3861"/>
    <w:rsid w:val="001D4661"/>
    <w:rsid w:val="001D4AEB"/>
    <w:rsid w:val="001D553B"/>
    <w:rsid w:val="001D7794"/>
    <w:rsid w:val="001E177D"/>
    <w:rsid w:val="001E315F"/>
    <w:rsid w:val="001E42F2"/>
    <w:rsid w:val="001E51E1"/>
    <w:rsid w:val="001E6458"/>
    <w:rsid w:val="001F0340"/>
    <w:rsid w:val="001F11FA"/>
    <w:rsid w:val="001F1290"/>
    <w:rsid w:val="001F12FC"/>
    <w:rsid w:val="001F14A1"/>
    <w:rsid w:val="001F1800"/>
    <w:rsid w:val="001F37A7"/>
    <w:rsid w:val="001F3EBE"/>
    <w:rsid w:val="001F408F"/>
    <w:rsid w:val="001F4ED9"/>
    <w:rsid w:val="001F58FA"/>
    <w:rsid w:val="001F5EA7"/>
    <w:rsid w:val="001F6421"/>
    <w:rsid w:val="001F6491"/>
    <w:rsid w:val="001F64E4"/>
    <w:rsid w:val="001F7062"/>
    <w:rsid w:val="001F7C09"/>
    <w:rsid w:val="00200E2B"/>
    <w:rsid w:val="002043FE"/>
    <w:rsid w:val="002044F7"/>
    <w:rsid w:val="00205EA2"/>
    <w:rsid w:val="002074DF"/>
    <w:rsid w:val="002079BA"/>
    <w:rsid w:val="0021013C"/>
    <w:rsid w:val="002110D7"/>
    <w:rsid w:val="00211455"/>
    <w:rsid w:val="0021183A"/>
    <w:rsid w:val="0021301A"/>
    <w:rsid w:val="002130E2"/>
    <w:rsid w:val="00213219"/>
    <w:rsid w:val="00213475"/>
    <w:rsid w:val="002148F5"/>
    <w:rsid w:val="002218F0"/>
    <w:rsid w:val="00221B08"/>
    <w:rsid w:val="00221B0E"/>
    <w:rsid w:val="00222034"/>
    <w:rsid w:val="0022338C"/>
    <w:rsid w:val="00226A71"/>
    <w:rsid w:val="0022723C"/>
    <w:rsid w:val="00227362"/>
    <w:rsid w:val="002301AA"/>
    <w:rsid w:val="002303D9"/>
    <w:rsid w:val="00231583"/>
    <w:rsid w:val="00231A76"/>
    <w:rsid w:val="00234A50"/>
    <w:rsid w:val="00235EBE"/>
    <w:rsid w:val="0023609F"/>
    <w:rsid w:val="00236F75"/>
    <w:rsid w:val="0023751F"/>
    <w:rsid w:val="00241FC7"/>
    <w:rsid w:val="002450C0"/>
    <w:rsid w:val="0024522B"/>
    <w:rsid w:val="0024564C"/>
    <w:rsid w:val="00245694"/>
    <w:rsid w:val="002457D0"/>
    <w:rsid w:val="00245CD9"/>
    <w:rsid w:val="00245D5C"/>
    <w:rsid w:val="00246AE1"/>
    <w:rsid w:val="00246E44"/>
    <w:rsid w:val="00247A52"/>
    <w:rsid w:val="002513E0"/>
    <w:rsid w:val="00251B1F"/>
    <w:rsid w:val="00255183"/>
    <w:rsid w:val="00255210"/>
    <w:rsid w:val="00255318"/>
    <w:rsid w:val="00256D5C"/>
    <w:rsid w:val="0025717E"/>
    <w:rsid w:val="00257D55"/>
    <w:rsid w:val="00260746"/>
    <w:rsid w:val="0026247A"/>
    <w:rsid w:val="00264339"/>
    <w:rsid w:val="00265E08"/>
    <w:rsid w:val="002673D4"/>
    <w:rsid w:val="00267417"/>
    <w:rsid w:val="002674DF"/>
    <w:rsid w:val="0027027C"/>
    <w:rsid w:val="00271E30"/>
    <w:rsid w:val="002740A1"/>
    <w:rsid w:val="00275DF2"/>
    <w:rsid w:val="00277176"/>
    <w:rsid w:val="00280006"/>
    <w:rsid w:val="00280193"/>
    <w:rsid w:val="002803A8"/>
    <w:rsid w:val="002805CB"/>
    <w:rsid w:val="00280CE5"/>
    <w:rsid w:val="00281962"/>
    <w:rsid w:val="002840C2"/>
    <w:rsid w:val="00285076"/>
    <w:rsid w:val="00286910"/>
    <w:rsid w:val="002921E7"/>
    <w:rsid w:val="00293632"/>
    <w:rsid w:val="00293A32"/>
    <w:rsid w:val="00294108"/>
    <w:rsid w:val="0029598F"/>
    <w:rsid w:val="00295DCB"/>
    <w:rsid w:val="00297D30"/>
    <w:rsid w:val="002A0378"/>
    <w:rsid w:val="002A0CF0"/>
    <w:rsid w:val="002A2D51"/>
    <w:rsid w:val="002A3E01"/>
    <w:rsid w:val="002A52C4"/>
    <w:rsid w:val="002A53DA"/>
    <w:rsid w:val="002A74A3"/>
    <w:rsid w:val="002A7994"/>
    <w:rsid w:val="002B0811"/>
    <w:rsid w:val="002B0F8C"/>
    <w:rsid w:val="002B2F37"/>
    <w:rsid w:val="002B6ED0"/>
    <w:rsid w:val="002B70A8"/>
    <w:rsid w:val="002C0319"/>
    <w:rsid w:val="002C1538"/>
    <w:rsid w:val="002C168F"/>
    <w:rsid w:val="002C4335"/>
    <w:rsid w:val="002C4D86"/>
    <w:rsid w:val="002C5B82"/>
    <w:rsid w:val="002C5BB2"/>
    <w:rsid w:val="002C5C4A"/>
    <w:rsid w:val="002C780C"/>
    <w:rsid w:val="002D1160"/>
    <w:rsid w:val="002D2510"/>
    <w:rsid w:val="002D3A6B"/>
    <w:rsid w:val="002D51DE"/>
    <w:rsid w:val="002D5D62"/>
    <w:rsid w:val="002D6A9D"/>
    <w:rsid w:val="002D6F5B"/>
    <w:rsid w:val="002D7CFD"/>
    <w:rsid w:val="002E0741"/>
    <w:rsid w:val="002E3098"/>
    <w:rsid w:val="002E46EC"/>
    <w:rsid w:val="002E5BC7"/>
    <w:rsid w:val="002E6D68"/>
    <w:rsid w:val="002F061F"/>
    <w:rsid w:val="002F0847"/>
    <w:rsid w:val="002F1425"/>
    <w:rsid w:val="002F24C9"/>
    <w:rsid w:val="002F333D"/>
    <w:rsid w:val="002F4198"/>
    <w:rsid w:val="002F6398"/>
    <w:rsid w:val="002F647D"/>
    <w:rsid w:val="002F75B3"/>
    <w:rsid w:val="003009C6"/>
    <w:rsid w:val="00300F04"/>
    <w:rsid w:val="0030198F"/>
    <w:rsid w:val="00301A5A"/>
    <w:rsid w:val="00301C1E"/>
    <w:rsid w:val="003020F3"/>
    <w:rsid w:val="003028C9"/>
    <w:rsid w:val="0030291D"/>
    <w:rsid w:val="0030339D"/>
    <w:rsid w:val="00304B29"/>
    <w:rsid w:val="00304D0F"/>
    <w:rsid w:val="00304E43"/>
    <w:rsid w:val="00304EAD"/>
    <w:rsid w:val="00305A34"/>
    <w:rsid w:val="00306065"/>
    <w:rsid w:val="00307290"/>
    <w:rsid w:val="0031002E"/>
    <w:rsid w:val="0031167E"/>
    <w:rsid w:val="00313A01"/>
    <w:rsid w:val="00313A72"/>
    <w:rsid w:val="00314882"/>
    <w:rsid w:val="00315F82"/>
    <w:rsid w:val="00316542"/>
    <w:rsid w:val="003167C9"/>
    <w:rsid w:val="003200F7"/>
    <w:rsid w:val="003219AA"/>
    <w:rsid w:val="00321D34"/>
    <w:rsid w:val="00326468"/>
    <w:rsid w:val="003268EE"/>
    <w:rsid w:val="00326CBD"/>
    <w:rsid w:val="0032712E"/>
    <w:rsid w:val="003272CE"/>
    <w:rsid w:val="00327671"/>
    <w:rsid w:val="00327FCC"/>
    <w:rsid w:val="00330F7D"/>
    <w:rsid w:val="00331EC3"/>
    <w:rsid w:val="00332D90"/>
    <w:rsid w:val="0033343F"/>
    <w:rsid w:val="00333CCF"/>
    <w:rsid w:val="00334EC5"/>
    <w:rsid w:val="00335987"/>
    <w:rsid w:val="00335D1C"/>
    <w:rsid w:val="00336F38"/>
    <w:rsid w:val="0033727E"/>
    <w:rsid w:val="0034027E"/>
    <w:rsid w:val="0034253D"/>
    <w:rsid w:val="00342C0A"/>
    <w:rsid w:val="00342CA9"/>
    <w:rsid w:val="00343C66"/>
    <w:rsid w:val="003468F6"/>
    <w:rsid w:val="00347AEB"/>
    <w:rsid w:val="00347CF2"/>
    <w:rsid w:val="00350192"/>
    <w:rsid w:val="0035149A"/>
    <w:rsid w:val="00352044"/>
    <w:rsid w:val="0035288D"/>
    <w:rsid w:val="00352BE6"/>
    <w:rsid w:val="0035420D"/>
    <w:rsid w:val="00354F23"/>
    <w:rsid w:val="00356101"/>
    <w:rsid w:val="00356F00"/>
    <w:rsid w:val="003571B3"/>
    <w:rsid w:val="00357BF3"/>
    <w:rsid w:val="00360B0B"/>
    <w:rsid w:val="003616D9"/>
    <w:rsid w:val="00362071"/>
    <w:rsid w:val="00362077"/>
    <w:rsid w:val="003623B4"/>
    <w:rsid w:val="00362746"/>
    <w:rsid w:val="0036545B"/>
    <w:rsid w:val="00365F70"/>
    <w:rsid w:val="0036612C"/>
    <w:rsid w:val="003665A8"/>
    <w:rsid w:val="003667A3"/>
    <w:rsid w:val="0036733C"/>
    <w:rsid w:val="00367EEA"/>
    <w:rsid w:val="00370609"/>
    <w:rsid w:val="003706D6"/>
    <w:rsid w:val="003731A7"/>
    <w:rsid w:val="00373398"/>
    <w:rsid w:val="00373980"/>
    <w:rsid w:val="00374F12"/>
    <w:rsid w:val="003759E6"/>
    <w:rsid w:val="00375D45"/>
    <w:rsid w:val="0037628B"/>
    <w:rsid w:val="00376EC6"/>
    <w:rsid w:val="00380C36"/>
    <w:rsid w:val="00381F3A"/>
    <w:rsid w:val="00382348"/>
    <w:rsid w:val="00384C6B"/>
    <w:rsid w:val="00385312"/>
    <w:rsid w:val="00385928"/>
    <w:rsid w:val="00385BDB"/>
    <w:rsid w:val="00391A21"/>
    <w:rsid w:val="003924EC"/>
    <w:rsid w:val="003927B7"/>
    <w:rsid w:val="00392E70"/>
    <w:rsid w:val="003950EA"/>
    <w:rsid w:val="003A0109"/>
    <w:rsid w:val="003A0C49"/>
    <w:rsid w:val="003A0DE7"/>
    <w:rsid w:val="003A155C"/>
    <w:rsid w:val="003A42DC"/>
    <w:rsid w:val="003A6D0C"/>
    <w:rsid w:val="003A7320"/>
    <w:rsid w:val="003A7611"/>
    <w:rsid w:val="003A7701"/>
    <w:rsid w:val="003B335B"/>
    <w:rsid w:val="003B4371"/>
    <w:rsid w:val="003B4B96"/>
    <w:rsid w:val="003B5824"/>
    <w:rsid w:val="003B6DBD"/>
    <w:rsid w:val="003C049D"/>
    <w:rsid w:val="003C1140"/>
    <w:rsid w:val="003C2095"/>
    <w:rsid w:val="003C29A0"/>
    <w:rsid w:val="003C2E80"/>
    <w:rsid w:val="003C37E7"/>
    <w:rsid w:val="003C4F38"/>
    <w:rsid w:val="003C5656"/>
    <w:rsid w:val="003C61C7"/>
    <w:rsid w:val="003C707A"/>
    <w:rsid w:val="003C7455"/>
    <w:rsid w:val="003D01C7"/>
    <w:rsid w:val="003D09CC"/>
    <w:rsid w:val="003D0C14"/>
    <w:rsid w:val="003D1363"/>
    <w:rsid w:val="003D3AFC"/>
    <w:rsid w:val="003D5C0F"/>
    <w:rsid w:val="003D6710"/>
    <w:rsid w:val="003D6CCC"/>
    <w:rsid w:val="003E1C07"/>
    <w:rsid w:val="003E1CF2"/>
    <w:rsid w:val="003E5C4A"/>
    <w:rsid w:val="003F00C0"/>
    <w:rsid w:val="003F0450"/>
    <w:rsid w:val="003F53B3"/>
    <w:rsid w:val="003F6164"/>
    <w:rsid w:val="003F6B3C"/>
    <w:rsid w:val="00400E5E"/>
    <w:rsid w:val="00400F45"/>
    <w:rsid w:val="004021B3"/>
    <w:rsid w:val="00402900"/>
    <w:rsid w:val="00403F6F"/>
    <w:rsid w:val="004045AD"/>
    <w:rsid w:val="00404DE0"/>
    <w:rsid w:val="00405126"/>
    <w:rsid w:val="00405314"/>
    <w:rsid w:val="00405827"/>
    <w:rsid w:val="004061C8"/>
    <w:rsid w:val="00407C5D"/>
    <w:rsid w:val="00413CA9"/>
    <w:rsid w:val="00414514"/>
    <w:rsid w:val="00414529"/>
    <w:rsid w:val="004152D8"/>
    <w:rsid w:val="00415516"/>
    <w:rsid w:val="00415B69"/>
    <w:rsid w:val="004175AF"/>
    <w:rsid w:val="00417D80"/>
    <w:rsid w:val="00420DE6"/>
    <w:rsid w:val="00421149"/>
    <w:rsid w:val="00421997"/>
    <w:rsid w:val="00422F13"/>
    <w:rsid w:val="00424527"/>
    <w:rsid w:val="00425274"/>
    <w:rsid w:val="004252FA"/>
    <w:rsid w:val="00425763"/>
    <w:rsid w:val="0042579A"/>
    <w:rsid w:val="00427739"/>
    <w:rsid w:val="004278A1"/>
    <w:rsid w:val="00430B4D"/>
    <w:rsid w:val="004316F1"/>
    <w:rsid w:val="00431C92"/>
    <w:rsid w:val="0043279D"/>
    <w:rsid w:val="0043371D"/>
    <w:rsid w:val="004341F1"/>
    <w:rsid w:val="004342A6"/>
    <w:rsid w:val="00434793"/>
    <w:rsid w:val="00434EAF"/>
    <w:rsid w:val="004358FF"/>
    <w:rsid w:val="00435D04"/>
    <w:rsid w:val="00435F35"/>
    <w:rsid w:val="00440884"/>
    <w:rsid w:val="00440B58"/>
    <w:rsid w:val="00441509"/>
    <w:rsid w:val="00442238"/>
    <w:rsid w:val="00442778"/>
    <w:rsid w:val="0044286F"/>
    <w:rsid w:val="00442C35"/>
    <w:rsid w:val="0044367F"/>
    <w:rsid w:val="00443B1A"/>
    <w:rsid w:val="00444F03"/>
    <w:rsid w:val="00444F2F"/>
    <w:rsid w:val="00452F5D"/>
    <w:rsid w:val="00453F63"/>
    <w:rsid w:val="00454B6C"/>
    <w:rsid w:val="00454C84"/>
    <w:rsid w:val="00455183"/>
    <w:rsid w:val="004565EF"/>
    <w:rsid w:val="0045788F"/>
    <w:rsid w:val="0046129E"/>
    <w:rsid w:val="0046164C"/>
    <w:rsid w:val="00461E81"/>
    <w:rsid w:val="00462169"/>
    <w:rsid w:val="0046335C"/>
    <w:rsid w:val="00464986"/>
    <w:rsid w:val="00464C23"/>
    <w:rsid w:val="0046520B"/>
    <w:rsid w:val="00465AC2"/>
    <w:rsid w:val="0046707E"/>
    <w:rsid w:val="00467845"/>
    <w:rsid w:val="00470962"/>
    <w:rsid w:val="00472FDA"/>
    <w:rsid w:val="00473CB4"/>
    <w:rsid w:val="00475034"/>
    <w:rsid w:val="004770BD"/>
    <w:rsid w:val="00481475"/>
    <w:rsid w:val="004822AC"/>
    <w:rsid w:val="00482FA2"/>
    <w:rsid w:val="004833DD"/>
    <w:rsid w:val="00483871"/>
    <w:rsid w:val="00485A7C"/>
    <w:rsid w:val="0048673D"/>
    <w:rsid w:val="00486C73"/>
    <w:rsid w:val="004878CB"/>
    <w:rsid w:val="004938DE"/>
    <w:rsid w:val="00495346"/>
    <w:rsid w:val="00496208"/>
    <w:rsid w:val="00497137"/>
    <w:rsid w:val="004A1B5E"/>
    <w:rsid w:val="004A2797"/>
    <w:rsid w:val="004A4CE6"/>
    <w:rsid w:val="004A50CC"/>
    <w:rsid w:val="004A7AAF"/>
    <w:rsid w:val="004A7C5F"/>
    <w:rsid w:val="004B0520"/>
    <w:rsid w:val="004B1D17"/>
    <w:rsid w:val="004B2244"/>
    <w:rsid w:val="004B5599"/>
    <w:rsid w:val="004B6C5C"/>
    <w:rsid w:val="004B7DDF"/>
    <w:rsid w:val="004C0102"/>
    <w:rsid w:val="004C07C6"/>
    <w:rsid w:val="004C172A"/>
    <w:rsid w:val="004C19BA"/>
    <w:rsid w:val="004C2EBB"/>
    <w:rsid w:val="004C2F3C"/>
    <w:rsid w:val="004C30C7"/>
    <w:rsid w:val="004C3167"/>
    <w:rsid w:val="004C453C"/>
    <w:rsid w:val="004C58EB"/>
    <w:rsid w:val="004C6C3A"/>
    <w:rsid w:val="004C7095"/>
    <w:rsid w:val="004C723E"/>
    <w:rsid w:val="004D0517"/>
    <w:rsid w:val="004D05E2"/>
    <w:rsid w:val="004D080F"/>
    <w:rsid w:val="004D272F"/>
    <w:rsid w:val="004D3997"/>
    <w:rsid w:val="004D4896"/>
    <w:rsid w:val="004D5147"/>
    <w:rsid w:val="004D5C8F"/>
    <w:rsid w:val="004D5EFD"/>
    <w:rsid w:val="004D663E"/>
    <w:rsid w:val="004D79F5"/>
    <w:rsid w:val="004E46A3"/>
    <w:rsid w:val="004E4C76"/>
    <w:rsid w:val="004E5ABD"/>
    <w:rsid w:val="004E74A7"/>
    <w:rsid w:val="004F043B"/>
    <w:rsid w:val="004F0A73"/>
    <w:rsid w:val="004F14AF"/>
    <w:rsid w:val="004F1C37"/>
    <w:rsid w:val="004F2BF9"/>
    <w:rsid w:val="004F4B11"/>
    <w:rsid w:val="004F5593"/>
    <w:rsid w:val="004F656D"/>
    <w:rsid w:val="004F6C3E"/>
    <w:rsid w:val="004F7034"/>
    <w:rsid w:val="004F7399"/>
    <w:rsid w:val="0050018A"/>
    <w:rsid w:val="00500E8E"/>
    <w:rsid w:val="0050146F"/>
    <w:rsid w:val="00501A9C"/>
    <w:rsid w:val="005025DF"/>
    <w:rsid w:val="005027FA"/>
    <w:rsid w:val="00503042"/>
    <w:rsid w:val="0050447C"/>
    <w:rsid w:val="005048CE"/>
    <w:rsid w:val="00506471"/>
    <w:rsid w:val="00506868"/>
    <w:rsid w:val="00507AB5"/>
    <w:rsid w:val="0051056C"/>
    <w:rsid w:val="00510C13"/>
    <w:rsid w:val="005110C4"/>
    <w:rsid w:val="005125F8"/>
    <w:rsid w:val="00514375"/>
    <w:rsid w:val="00515345"/>
    <w:rsid w:val="005172C9"/>
    <w:rsid w:val="005204B0"/>
    <w:rsid w:val="00523052"/>
    <w:rsid w:val="00525CAE"/>
    <w:rsid w:val="00526DFD"/>
    <w:rsid w:val="00527B43"/>
    <w:rsid w:val="00527FF6"/>
    <w:rsid w:val="0053086C"/>
    <w:rsid w:val="0053104F"/>
    <w:rsid w:val="00531726"/>
    <w:rsid w:val="005317FB"/>
    <w:rsid w:val="00532E88"/>
    <w:rsid w:val="005342F1"/>
    <w:rsid w:val="005342F6"/>
    <w:rsid w:val="0053457E"/>
    <w:rsid w:val="0053463B"/>
    <w:rsid w:val="00534C6F"/>
    <w:rsid w:val="0053556C"/>
    <w:rsid w:val="00537348"/>
    <w:rsid w:val="005376ED"/>
    <w:rsid w:val="005404AD"/>
    <w:rsid w:val="005432C5"/>
    <w:rsid w:val="00543E9E"/>
    <w:rsid w:val="00544D0A"/>
    <w:rsid w:val="00546C00"/>
    <w:rsid w:val="00550452"/>
    <w:rsid w:val="00551A4D"/>
    <w:rsid w:val="005527A0"/>
    <w:rsid w:val="00553441"/>
    <w:rsid w:val="00557F80"/>
    <w:rsid w:val="005612DF"/>
    <w:rsid w:val="00561F5F"/>
    <w:rsid w:val="005643E4"/>
    <w:rsid w:val="00564A61"/>
    <w:rsid w:val="00564C98"/>
    <w:rsid w:val="00564F0D"/>
    <w:rsid w:val="00565B38"/>
    <w:rsid w:val="005678D3"/>
    <w:rsid w:val="0057352D"/>
    <w:rsid w:val="00576BC4"/>
    <w:rsid w:val="00576BD8"/>
    <w:rsid w:val="00577539"/>
    <w:rsid w:val="00577860"/>
    <w:rsid w:val="00580181"/>
    <w:rsid w:val="00580193"/>
    <w:rsid w:val="00580849"/>
    <w:rsid w:val="00581B1F"/>
    <w:rsid w:val="00584CB9"/>
    <w:rsid w:val="00584F5E"/>
    <w:rsid w:val="0058558C"/>
    <w:rsid w:val="005863C8"/>
    <w:rsid w:val="00587DD2"/>
    <w:rsid w:val="005902CA"/>
    <w:rsid w:val="00591927"/>
    <w:rsid w:val="0059420B"/>
    <w:rsid w:val="00596337"/>
    <w:rsid w:val="00597E7B"/>
    <w:rsid w:val="005A0595"/>
    <w:rsid w:val="005A0EB4"/>
    <w:rsid w:val="005A2070"/>
    <w:rsid w:val="005A3579"/>
    <w:rsid w:val="005A4D18"/>
    <w:rsid w:val="005A4F41"/>
    <w:rsid w:val="005A5192"/>
    <w:rsid w:val="005A65CF"/>
    <w:rsid w:val="005A6AFC"/>
    <w:rsid w:val="005A7B6A"/>
    <w:rsid w:val="005B07C2"/>
    <w:rsid w:val="005B2760"/>
    <w:rsid w:val="005B28C2"/>
    <w:rsid w:val="005B33FF"/>
    <w:rsid w:val="005B405C"/>
    <w:rsid w:val="005B4E6E"/>
    <w:rsid w:val="005B5053"/>
    <w:rsid w:val="005B6767"/>
    <w:rsid w:val="005B68B5"/>
    <w:rsid w:val="005B7F56"/>
    <w:rsid w:val="005C0F24"/>
    <w:rsid w:val="005C1EDC"/>
    <w:rsid w:val="005C298C"/>
    <w:rsid w:val="005C4CE0"/>
    <w:rsid w:val="005C6DE5"/>
    <w:rsid w:val="005C728D"/>
    <w:rsid w:val="005C79EB"/>
    <w:rsid w:val="005D0DFF"/>
    <w:rsid w:val="005D3C5D"/>
    <w:rsid w:val="005D3E0E"/>
    <w:rsid w:val="005D53E1"/>
    <w:rsid w:val="005D57F8"/>
    <w:rsid w:val="005D7470"/>
    <w:rsid w:val="005D747E"/>
    <w:rsid w:val="005D761C"/>
    <w:rsid w:val="005E113A"/>
    <w:rsid w:val="005E50D0"/>
    <w:rsid w:val="005E5D6C"/>
    <w:rsid w:val="005E7687"/>
    <w:rsid w:val="005F0C32"/>
    <w:rsid w:val="005F2024"/>
    <w:rsid w:val="005F28A5"/>
    <w:rsid w:val="005F3E86"/>
    <w:rsid w:val="005F4245"/>
    <w:rsid w:val="005F6F05"/>
    <w:rsid w:val="006002B4"/>
    <w:rsid w:val="00600D3A"/>
    <w:rsid w:val="0060236E"/>
    <w:rsid w:val="00602A33"/>
    <w:rsid w:val="0060329F"/>
    <w:rsid w:val="00603D9F"/>
    <w:rsid w:val="00606FA8"/>
    <w:rsid w:val="006072DF"/>
    <w:rsid w:val="00607FCC"/>
    <w:rsid w:val="00614372"/>
    <w:rsid w:val="00616A48"/>
    <w:rsid w:val="00617058"/>
    <w:rsid w:val="0062271E"/>
    <w:rsid w:val="006229F3"/>
    <w:rsid w:val="00622BB8"/>
    <w:rsid w:val="0062318F"/>
    <w:rsid w:val="00624A85"/>
    <w:rsid w:val="00625615"/>
    <w:rsid w:val="006257BD"/>
    <w:rsid w:val="00627EB9"/>
    <w:rsid w:val="00631ABA"/>
    <w:rsid w:val="006333BE"/>
    <w:rsid w:val="00635DCE"/>
    <w:rsid w:val="00635DFC"/>
    <w:rsid w:val="00637968"/>
    <w:rsid w:val="00637A85"/>
    <w:rsid w:val="00642FA7"/>
    <w:rsid w:val="00643543"/>
    <w:rsid w:val="00644393"/>
    <w:rsid w:val="0064458F"/>
    <w:rsid w:val="006465C5"/>
    <w:rsid w:val="00646FAE"/>
    <w:rsid w:val="006521A6"/>
    <w:rsid w:val="006521F5"/>
    <w:rsid w:val="00652521"/>
    <w:rsid w:val="006534C9"/>
    <w:rsid w:val="00653DBD"/>
    <w:rsid w:val="00653F84"/>
    <w:rsid w:val="00655254"/>
    <w:rsid w:val="006564BA"/>
    <w:rsid w:val="00656EBC"/>
    <w:rsid w:val="00657936"/>
    <w:rsid w:val="0066131C"/>
    <w:rsid w:val="006617BD"/>
    <w:rsid w:val="00661E5B"/>
    <w:rsid w:val="0066242B"/>
    <w:rsid w:val="006634FE"/>
    <w:rsid w:val="0066556F"/>
    <w:rsid w:val="00665A9D"/>
    <w:rsid w:val="006662A5"/>
    <w:rsid w:val="00666449"/>
    <w:rsid w:val="00666887"/>
    <w:rsid w:val="00666C61"/>
    <w:rsid w:val="00667D5E"/>
    <w:rsid w:val="00670040"/>
    <w:rsid w:val="00671C8F"/>
    <w:rsid w:val="006725BA"/>
    <w:rsid w:val="00672CFA"/>
    <w:rsid w:val="00672E46"/>
    <w:rsid w:val="006749C4"/>
    <w:rsid w:val="00674D49"/>
    <w:rsid w:val="00676656"/>
    <w:rsid w:val="00677FC6"/>
    <w:rsid w:val="00680B26"/>
    <w:rsid w:val="00682418"/>
    <w:rsid w:val="00682868"/>
    <w:rsid w:val="00682DAD"/>
    <w:rsid w:val="00683097"/>
    <w:rsid w:val="006848E5"/>
    <w:rsid w:val="006861BC"/>
    <w:rsid w:val="00686D2B"/>
    <w:rsid w:val="00687A0F"/>
    <w:rsid w:val="00687C38"/>
    <w:rsid w:val="00691887"/>
    <w:rsid w:val="00692068"/>
    <w:rsid w:val="00692183"/>
    <w:rsid w:val="00692758"/>
    <w:rsid w:val="006928D1"/>
    <w:rsid w:val="00692D15"/>
    <w:rsid w:val="00692DCA"/>
    <w:rsid w:val="00693CFD"/>
    <w:rsid w:val="00693E53"/>
    <w:rsid w:val="00694FAB"/>
    <w:rsid w:val="006967C5"/>
    <w:rsid w:val="006970F2"/>
    <w:rsid w:val="00697310"/>
    <w:rsid w:val="0069768A"/>
    <w:rsid w:val="006A0150"/>
    <w:rsid w:val="006A1608"/>
    <w:rsid w:val="006A1D82"/>
    <w:rsid w:val="006A293F"/>
    <w:rsid w:val="006A3B1E"/>
    <w:rsid w:val="006A3C27"/>
    <w:rsid w:val="006A4484"/>
    <w:rsid w:val="006A4D24"/>
    <w:rsid w:val="006A4ED5"/>
    <w:rsid w:val="006A5B52"/>
    <w:rsid w:val="006A77E8"/>
    <w:rsid w:val="006B01ED"/>
    <w:rsid w:val="006B0466"/>
    <w:rsid w:val="006B0D35"/>
    <w:rsid w:val="006B27F0"/>
    <w:rsid w:val="006B2EA9"/>
    <w:rsid w:val="006B31DC"/>
    <w:rsid w:val="006B323C"/>
    <w:rsid w:val="006B3743"/>
    <w:rsid w:val="006B4C3A"/>
    <w:rsid w:val="006B4F1D"/>
    <w:rsid w:val="006B529D"/>
    <w:rsid w:val="006B650F"/>
    <w:rsid w:val="006B7790"/>
    <w:rsid w:val="006C13D3"/>
    <w:rsid w:val="006C1476"/>
    <w:rsid w:val="006C1772"/>
    <w:rsid w:val="006C29E4"/>
    <w:rsid w:val="006C3EA7"/>
    <w:rsid w:val="006C4380"/>
    <w:rsid w:val="006C4CBC"/>
    <w:rsid w:val="006C61B6"/>
    <w:rsid w:val="006C73DE"/>
    <w:rsid w:val="006C7DD2"/>
    <w:rsid w:val="006D1995"/>
    <w:rsid w:val="006D3CB0"/>
    <w:rsid w:val="006D49A7"/>
    <w:rsid w:val="006D553F"/>
    <w:rsid w:val="006D6096"/>
    <w:rsid w:val="006D7014"/>
    <w:rsid w:val="006D7B9B"/>
    <w:rsid w:val="006D7F52"/>
    <w:rsid w:val="006E0BA0"/>
    <w:rsid w:val="006E113A"/>
    <w:rsid w:val="006E23FE"/>
    <w:rsid w:val="006E46BD"/>
    <w:rsid w:val="006E56ED"/>
    <w:rsid w:val="006E6104"/>
    <w:rsid w:val="006E63E5"/>
    <w:rsid w:val="006F14EE"/>
    <w:rsid w:val="006F1A8C"/>
    <w:rsid w:val="006F1B16"/>
    <w:rsid w:val="006F1DE2"/>
    <w:rsid w:val="006F250E"/>
    <w:rsid w:val="006F6458"/>
    <w:rsid w:val="006F66C5"/>
    <w:rsid w:val="006F737A"/>
    <w:rsid w:val="006F7C90"/>
    <w:rsid w:val="0070045B"/>
    <w:rsid w:val="00701278"/>
    <w:rsid w:val="007014C8"/>
    <w:rsid w:val="00702140"/>
    <w:rsid w:val="00704F4E"/>
    <w:rsid w:val="007063AB"/>
    <w:rsid w:val="00706AA1"/>
    <w:rsid w:val="00706BE0"/>
    <w:rsid w:val="007100D9"/>
    <w:rsid w:val="00710FC9"/>
    <w:rsid w:val="00711FB5"/>
    <w:rsid w:val="007124FC"/>
    <w:rsid w:val="007125AE"/>
    <w:rsid w:val="00712C04"/>
    <w:rsid w:val="007150B6"/>
    <w:rsid w:val="0071598D"/>
    <w:rsid w:val="00716A96"/>
    <w:rsid w:val="00716E66"/>
    <w:rsid w:val="00717DC5"/>
    <w:rsid w:val="00720ABC"/>
    <w:rsid w:val="00720DAF"/>
    <w:rsid w:val="00721D71"/>
    <w:rsid w:val="00721ECE"/>
    <w:rsid w:val="00723A01"/>
    <w:rsid w:val="00723A1B"/>
    <w:rsid w:val="0072498E"/>
    <w:rsid w:val="00724D04"/>
    <w:rsid w:val="00725C18"/>
    <w:rsid w:val="00726DE3"/>
    <w:rsid w:val="00727AA7"/>
    <w:rsid w:val="00727EE0"/>
    <w:rsid w:val="00730BA5"/>
    <w:rsid w:val="0073184C"/>
    <w:rsid w:val="00731888"/>
    <w:rsid w:val="00731D0E"/>
    <w:rsid w:val="007321ED"/>
    <w:rsid w:val="0073334A"/>
    <w:rsid w:val="00733423"/>
    <w:rsid w:val="00735E0B"/>
    <w:rsid w:val="00735EFD"/>
    <w:rsid w:val="007367DD"/>
    <w:rsid w:val="00740C36"/>
    <w:rsid w:val="00742496"/>
    <w:rsid w:val="007429CB"/>
    <w:rsid w:val="00742F50"/>
    <w:rsid w:val="00744639"/>
    <w:rsid w:val="00747060"/>
    <w:rsid w:val="007506E1"/>
    <w:rsid w:val="00750A3C"/>
    <w:rsid w:val="007516A1"/>
    <w:rsid w:val="00751DAC"/>
    <w:rsid w:val="00752E37"/>
    <w:rsid w:val="007531B4"/>
    <w:rsid w:val="007537B9"/>
    <w:rsid w:val="007552A6"/>
    <w:rsid w:val="007562C6"/>
    <w:rsid w:val="00756D4D"/>
    <w:rsid w:val="00756D5F"/>
    <w:rsid w:val="0076109B"/>
    <w:rsid w:val="00761F68"/>
    <w:rsid w:val="007628DF"/>
    <w:rsid w:val="00762A5C"/>
    <w:rsid w:val="00763685"/>
    <w:rsid w:val="007636DF"/>
    <w:rsid w:val="007641E0"/>
    <w:rsid w:val="00767AB8"/>
    <w:rsid w:val="00770E08"/>
    <w:rsid w:val="00772B97"/>
    <w:rsid w:val="007735B2"/>
    <w:rsid w:val="00774355"/>
    <w:rsid w:val="00774449"/>
    <w:rsid w:val="0077583C"/>
    <w:rsid w:val="00776C36"/>
    <w:rsid w:val="00777172"/>
    <w:rsid w:val="00777809"/>
    <w:rsid w:val="00780764"/>
    <w:rsid w:val="00780E66"/>
    <w:rsid w:val="00781201"/>
    <w:rsid w:val="00781EE6"/>
    <w:rsid w:val="00782567"/>
    <w:rsid w:val="00783694"/>
    <w:rsid w:val="00783BEC"/>
    <w:rsid w:val="00783DD4"/>
    <w:rsid w:val="00784A33"/>
    <w:rsid w:val="00784CF8"/>
    <w:rsid w:val="007851A2"/>
    <w:rsid w:val="0078547B"/>
    <w:rsid w:val="00785A54"/>
    <w:rsid w:val="00785D7D"/>
    <w:rsid w:val="0078626B"/>
    <w:rsid w:val="0078722F"/>
    <w:rsid w:val="007907C6"/>
    <w:rsid w:val="00790BE9"/>
    <w:rsid w:val="00791236"/>
    <w:rsid w:val="0079283D"/>
    <w:rsid w:val="00792F14"/>
    <w:rsid w:val="00793B20"/>
    <w:rsid w:val="007946CD"/>
    <w:rsid w:val="00795D14"/>
    <w:rsid w:val="00796850"/>
    <w:rsid w:val="00797413"/>
    <w:rsid w:val="0079755A"/>
    <w:rsid w:val="00797682"/>
    <w:rsid w:val="00797F70"/>
    <w:rsid w:val="007A1DF9"/>
    <w:rsid w:val="007A2BC0"/>
    <w:rsid w:val="007A2DFE"/>
    <w:rsid w:val="007A3236"/>
    <w:rsid w:val="007A3615"/>
    <w:rsid w:val="007A3983"/>
    <w:rsid w:val="007A418F"/>
    <w:rsid w:val="007A6E34"/>
    <w:rsid w:val="007A7C18"/>
    <w:rsid w:val="007B08F4"/>
    <w:rsid w:val="007B13ED"/>
    <w:rsid w:val="007B1639"/>
    <w:rsid w:val="007B2566"/>
    <w:rsid w:val="007B4103"/>
    <w:rsid w:val="007B4A4C"/>
    <w:rsid w:val="007B589B"/>
    <w:rsid w:val="007B5A3F"/>
    <w:rsid w:val="007B6813"/>
    <w:rsid w:val="007C1D48"/>
    <w:rsid w:val="007C2293"/>
    <w:rsid w:val="007C2418"/>
    <w:rsid w:val="007C2EBA"/>
    <w:rsid w:val="007C393A"/>
    <w:rsid w:val="007C52CA"/>
    <w:rsid w:val="007C5B78"/>
    <w:rsid w:val="007C7EDE"/>
    <w:rsid w:val="007D113E"/>
    <w:rsid w:val="007D36C6"/>
    <w:rsid w:val="007D4100"/>
    <w:rsid w:val="007D6300"/>
    <w:rsid w:val="007D680E"/>
    <w:rsid w:val="007E152F"/>
    <w:rsid w:val="007E26A9"/>
    <w:rsid w:val="007E2A50"/>
    <w:rsid w:val="007E428D"/>
    <w:rsid w:val="007E4628"/>
    <w:rsid w:val="007E55A3"/>
    <w:rsid w:val="007E5E69"/>
    <w:rsid w:val="007E6221"/>
    <w:rsid w:val="007E71FF"/>
    <w:rsid w:val="007F2DC5"/>
    <w:rsid w:val="007F2E9F"/>
    <w:rsid w:val="007F32C0"/>
    <w:rsid w:val="007F4F3E"/>
    <w:rsid w:val="007F5112"/>
    <w:rsid w:val="007F521C"/>
    <w:rsid w:val="007F5E3E"/>
    <w:rsid w:val="007F762C"/>
    <w:rsid w:val="00801A4C"/>
    <w:rsid w:val="00802556"/>
    <w:rsid w:val="00803361"/>
    <w:rsid w:val="00803440"/>
    <w:rsid w:val="0080407C"/>
    <w:rsid w:val="008042A6"/>
    <w:rsid w:val="00804600"/>
    <w:rsid w:val="00804BBE"/>
    <w:rsid w:val="00804BC4"/>
    <w:rsid w:val="00804F31"/>
    <w:rsid w:val="00805D9F"/>
    <w:rsid w:val="008075A6"/>
    <w:rsid w:val="00807C7E"/>
    <w:rsid w:val="00810592"/>
    <w:rsid w:val="00810BBF"/>
    <w:rsid w:val="0081622F"/>
    <w:rsid w:val="00816DBC"/>
    <w:rsid w:val="00817580"/>
    <w:rsid w:val="00817FF9"/>
    <w:rsid w:val="0082060C"/>
    <w:rsid w:val="00822345"/>
    <w:rsid w:val="00822A3B"/>
    <w:rsid w:val="0082494E"/>
    <w:rsid w:val="00827633"/>
    <w:rsid w:val="0083025D"/>
    <w:rsid w:val="00832091"/>
    <w:rsid w:val="00832638"/>
    <w:rsid w:val="0083298E"/>
    <w:rsid w:val="00832BD0"/>
    <w:rsid w:val="0083307D"/>
    <w:rsid w:val="008368F9"/>
    <w:rsid w:val="008369D9"/>
    <w:rsid w:val="00836ADA"/>
    <w:rsid w:val="00837928"/>
    <w:rsid w:val="008405B7"/>
    <w:rsid w:val="00841285"/>
    <w:rsid w:val="0084312D"/>
    <w:rsid w:val="00843815"/>
    <w:rsid w:val="00843FD5"/>
    <w:rsid w:val="00845B23"/>
    <w:rsid w:val="00846816"/>
    <w:rsid w:val="00846CF1"/>
    <w:rsid w:val="0085032D"/>
    <w:rsid w:val="008503E2"/>
    <w:rsid w:val="008516A0"/>
    <w:rsid w:val="00852BD9"/>
    <w:rsid w:val="008534B3"/>
    <w:rsid w:val="00854B71"/>
    <w:rsid w:val="008555AD"/>
    <w:rsid w:val="00857EF5"/>
    <w:rsid w:val="00860D5E"/>
    <w:rsid w:val="00860E98"/>
    <w:rsid w:val="008618E8"/>
    <w:rsid w:val="008632F2"/>
    <w:rsid w:val="0086383B"/>
    <w:rsid w:val="00863D0E"/>
    <w:rsid w:val="00864A23"/>
    <w:rsid w:val="0086605E"/>
    <w:rsid w:val="00871DBC"/>
    <w:rsid w:val="00872B1A"/>
    <w:rsid w:val="0087347E"/>
    <w:rsid w:val="00873CB8"/>
    <w:rsid w:val="00874025"/>
    <w:rsid w:val="0087562A"/>
    <w:rsid w:val="008756A8"/>
    <w:rsid w:val="00875745"/>
    <w:rsid w:val="0088013D"/>
    <w:rsid w:val="00884E7A"/>
    <w:rsid w:val="00885965"/>
    <w:rsid w:val="00886207"/>
    <w:rsid w:val="00886272"/>
    <w:rsid w:val="00886448"/>
    <w:rsid w:val="00892CA8"/>
    <w:rsid w:val="00892D4A"/>
    <w:rsid w:val="0089303C"/>
    <w:rsid w:val="00893B8D"/>
    <w:rsid w:val="0089501A"/>
    <w:rsid w:val="00896E89"/>
    <w:rsid w:val="008A0460"/>
    <w:rsid w:val="008A1358"/>
    <w:rsid w:val="008A1764"/>
    <w:rsid w:val="008A17B3"/>
    <w:rsid w:val="008A351F"/>
    <w:rsid w:val="008A58D6"/>
    <w:rsid w:val="008A5EDD"/>
    <w:rsid w:val="008A6158"/>
    <w:rsid w:val="008A64FD"/>
    <w:rsid w:val="008B088A"/>
    <w:rsid w:val="008B1DF5"/>
    <w:rsid w:val="008B2A03"/>
    <w:rsid w:val="008B2DED"/>
    <w:rsid w:val="008B2F9A"/>
    <w:rsid w:val="008B640A"/>
    <w:rsid w:val="008B6FB5"/>
    <w:rsid w:val="008B734E"/>
    <w:rsid w:val="008B781A"/>
    <w:rsid w:val="008C23E3"/>
    <w:rsid w:val="008C26BC"/>
    <w:rsid w:val="008C2860"/>
    <w:rsid w:val="008C4BD1"/>
    <w:rsid w:val="008C6FCF"/>
    <w:rsid w:val="008C7309"/>
    <w:rsid w:val="008C770A"/>
    <w:rsid w:val="008C77F5"/>
    <w:rsid w:val="008C7EE2"/>
    <w:rsid w:val="008D0065"/>
    <w:rsid w:val="008D0BDB"/>
    <w:rsid w:val="008D0F0C"/>
    <w:rsid w:val="008D1F4B"/>
    <w:rsid w:val="008D3285"/>
    <w:rsid w:val="008D3985"/>
    <w:rsid w:val="008D3F90"/>
    <w:rsid w:val="008D6C36"/>
    <w:rsid w:val="008D6DB6"/>
    <w:rsid w:val="008D715D"/>
    <w:rsid w:val="008D73D7"/>
    <w:rsid w:val="008D7814"/>
    <w:rsid w:val="008E07FC"/>
    <w:rsid w:val="008E0E5B"/>
    <w:rsid w:val="008E3045"/>
    <w:rsid w:val="008E514B"/>
    <w:rsid w:val="008E73CA"/>
    <w:rsid w:val="008E7C0F"/>
    <w:rsid w:val="008F0789"/>
    <w:rsid w:val="008F0AB8"/>
    <w:rsid w:val="008F0DE5"/>
    <w:rsid w:val="008F1BF1"/>
    <w:rsid w:val="008F2071"/>
    <w:rsid w:val="008F2B72"/>
    <w:rsid w:val="008F2D38"/>
    <w:rsid w:val="008F4D08"/>
    <w:rsid w:val="008F5576"/>
    <w:rsid w:val="008F70F1"/>
    <w:rsid w:val="008F7818"/>
    <w:rsid w:val="00900227"/>
    <w:rsid w:val="009003EA"/>
    <w:rsid w:val="009005B8"/>
    <w:rsid w:val="00901BC9"/>
    <w:rsid w:val="00902DAE"/>
    <w:rsid w:val="009053E8"/>
    <w:rsid w:val="00910C51"/>
    <w:rsid w:val="00911DB7"/>
    <w:rsid w:val="0091208B"/>
    <w:rsid w:val="009122F5"/>
    <w:rsid w:val="00912339"/>
    <w:rsid w:val="00914976"/>
    <w:rsid w:val="00916096"/>
    <w:rsid w:val="009170FD"/>
    <w:rsid w:val="0091714D"/>
    <w:rsid w:val="00921B5D"/>
    <w:rsid w:val="00923E54"/>
    <w:rsid w:val="0092444E"/>
    <w:rsid w:val="00925075"/>
    <w:rsid w:val="00925627"/>
    <w:rsid w:val="009261F8"/>
    <w:rsid w:val="0092666D"/>
    <w:rsid w:val="00926C77"/>
    <w:rsid w:val="0093047B"/>
    <w:rsid w:val="00933A5E"/>
    <w:rsid w:val="00933B32"/>
    <w:rsid w:val="00934ACE"/>
    <w:rsid w:val="00934B19"/>
    <w:rsid w:val="0093524A"/>
    <w:rsid w:val="00937356"/>
    <w:rsid w:val="00941D13"/>
    <w:rsid w:val="00941E53"/>
    <w:rsid w:val="00942429"/>
    <w:rsid w:val="00943E8E"/>
    <w:rsid w:val="0094406E"/>
    <w:rsid w:val="00944567"/>
    <w:rsid w:val="00944A14"/>
    <w:rsid w:val="009464ED"/>
    <w:rsid w:val="00950677"/>
    <w:rsid w:val="00950DE3"/>
    <w:rsid w:val="00951B89"/>
    <w:rsid w:val="00952097"/>
    <w:rsid w:val="00952249"/>
    <w:rsid w:val="0095288C"/>
    <w:rsid w:val="00954919"/>
    <w:rsid w:val="00954D53"/>
    <w:rsid w:val="0095542C"/>
    <w:rsid w:val="009618F5"/>
    <w:rsid w:val="0096199A"/>
    <w:rsid w:val="00961D1D"/>
    <w:rsid w:val="00962BD8"/>
    <w:rsid w:val="00963802"/>
    <w:rsid w:val="00964B61"/>
    <w:rsid w:val="00964FC1"/>
    <w:rsid w:val="0096662B"/>
    <w:rsid w:val="009729B0"/>
    <w:rsid w:val="009743EA"/>
    <w:rsid w:val="00974ADA"/>
    <w:rsid w:val="009764F4"/>
    <w:rsid w:val="009767CE"/>
    <w:rsid w:val="00976FE3"/>
    <w:rsid w:val="00977557"/>
    <w:rsid w:val="00980266"/>
    <w:rsid w:val="00980BFD"/>
    <w:rsid w:val="00980D26"/>
    <w:rsid w:val="009810C2"/>
    <w:rsid w:val="009813BE"/>
    <w:rsid w:val="009817A5"/>
    <w:rsid w:val="00982B95"/>
    <w:rsid w:val="00982C00"/>
    <w:rsid w:val="00982E43"/>
    <w:rsid w:val="00982EF6"/>
    <w:rsid w:val="00984798"/>
    <w:rsid w:val="00985512"/>
    <w:rsid w:val="00985701"/>
    <w:rsid w:val="00987D0E"/>
    <w:rsid w:val="00991635"/>
    <w:rsid w:val="0099338B"/>
    <w:rsid w:val="00993E26"/>
    <w:rsid w:val="009942D6"/>
    <w:rsid w:val="00995106"/>
    <w:rsid w:val="00997D92"/>
    <w:rsid w:val="009A136F"/>
    <w:rsid w:val="009A1E69"/>
    <w:rsid w:val="009A248C"/>
    <w:rsid w:val="009A4480"/>
    <w:rsid w:val="009A48B3"/>
    <w:rsid w:val="009A5802"/>
    <w:rsid w:val="009A63E9"/>
    <w:rsid w:val="009B5C9B"/>
    <w:rsid w:val="009B5E51"/>
    <w:rsid w:val="009B606E"/>
    <w:rsid w:val="009B647A"/>
    <w:rsid w:val="009B64E1"/>
    <w:rsid w:val="009B694F"/>
    <w:rsid w:val="009B6DD6"/>
    <w:rsid w:val="009C08B6"/>
    <w:rsid w:val="009C2FDF"/>
    <w:rsid w:val="009C566C"/>
    <w:rsid w:val="009C57F3"/>
    <w:rsid w:val="009D05D7"/>
    <w:rsid w:val="009D0A3A"/>
    <w:rsid w:val="009D133B"/>
    <w:rsid w:val="009D24C0"/>
    <w:rsid w:val="009D2E4A"/>
    <w:rsid w:val="009D2FA5"/>
    <w:rsid w:val="009D30A8"/>
    <w:rsid w:val="009D3712"/>
    <w:rsid w:val="009D3A38"/>
    <w:rsid w:val="009D4D85"/>
    <w:rsid w:val="009D501E"/>
    <w:rsid w:val="009D6BC3"/>
    <w:rsid w:val="009D74DB"/>
    <w:rsid w:val="009D7A86"/>
    <w:rsid w:val="009E2477"/>
    <w:rsid w:val="009E26ED"/>
    <w:rsid w:val="009E2E19"/>
    <w:rsid w:val="009E32F7"/>
    <w:rsid w:val="009E3BF6"/>
    <w:rsid w:val="009E497F"/>
    <w:rsid w:val="009E525A"/>
    <w:rsid w:val="009E52A2"/>
    <w:rsid w:val="009E5308"/>
    <w:rsid w:val="009E5F0B"/>
    <w:rsid w:val="009E7B95"/>
    <w:rsid w:val="009F13A7"/>
    <w:rsid w:val="009F215A"/>
    <w:rsid w:val="009F244D"/>
    <w:rsid w:val="009F384E"/>
    <w:rsid w:val="009F6113"/>
    <w:rsid w:val="009F6EAA"/>
    <w:rsid w:val="009F7172"/>
    <w:rsid w:val="00A0048B"/>
    <w:rsid w:val="00A041BF"/>
    <w:rsid w:val="00A04EE3"/>
    <w:rsid w:val="00A062E7"/>
    <w:rsid w:val="00A07F43"/>
    <w:rsid w:val="00A109B1"/>
    <w:rsid w:val="00A11B44"/>
    <w:rsid w:val="00A11F75"/>
    <w:rsid w:val="00A12FEA"/>
    <w:rsid w:val="00A132D7"/>
    <w:rsid w:val="00A13BD3"/>
    <w:rsid w:val="00A1417A"/>
    <w:rsid w:val="00A161DB"/>
    <w:rsid w:val="00A1675C"/>
    <w:rsid w:val="00A167C0"/>
    <w:rsid w:val="00A2001E"/>
    <w:rsid w:val="00A21577"/>
    <w:rsid w:val="00A22AC3"/>
    <w:rsid w:val="00A260FD"/>
    <w:rsid w:val="00A2645A"/>
    <w:rsid w:val="00A275DE"/>
    <w:rsid w:val="00A304B2"/>
    <w:rsid w:val="00A30C5D"/>
    <w:rsid w:val="00A31B74"/>
    <w:rsid w:val="00A3210A"/>
    <w:rsid w:val="00A32BE2"/>
    <w:rsid w:val="00A32DC5"/>
    <w:rsid w:val="00A37024"/>
    <w:rsid w:val="00A4154E"/>
    <w:rsid w:val="00A4163F"/>
    <w:rsid w:val="00A423B4"/>
    <w:rsid w:val="00A4277F"/>
    <w:rsid w:val="00A44246"/>
    <w:rsid w:val="00A445AD"/>
    <w:rsid w:val="00A45966"/>
    <w:rsid w:val="00A46D09"/>
    <w:rsid w:val="00A47121"/>
    <w:rsid w:val="00A4778B"/>
    <w:rsid w:val="00A5069F"/>
    <w:rsid w:val="00A50C69"/>
    <w:rsid w:val="00A5174F"/>
    <w:rsid w:val="00A53588"/>
    <w:rsid w:val="00A536B4"/>
    <w:rsid w:val="00A53A2E"/>
    <w:rsid w:val="00A53C2F"/>
    <w:rsid w:val="00A540E9"/>
    <w:rsid w:val="00A541C7"/>
    <w:rsid w:val="00A54E47"/>
    <w:rsid w:val="00A55322"/>
    <w:rsid w:val="00A56694"/>
    <w:rsid w:val="00A608F7"/>
    <w:rsid w:val="00A619F2"/>
    <w:rsid w:val="00A63510"/>
    <w:rsid w:val="00A672F4"/>
    <w:rsid w:val="00A717E5"/>
    <w:rsid w:val="00A723D9"/>
    <w:rsid w:val="00A72477"/>
    <w:rsid w:val="00A72E42"/>
    <w:rsid w:val="00A74E50"/>
    <w:rsid w:val="00A75B8C"/>
    <w:rsid w:val="00A76A92"/>
    <w:rsid w:val="00A7770B"/>
    <w:rsid w:val="00A80351"/>
    <w:rsid w:val="00A8140E"/>
    <w:rsid w:val="00A81919"/>
    <w:rsid w:val="00A81FDC"/>
    <w:rsid w:val="00A8277B"/>
    <w:rsid w:val="00A840FF"/>
    <w:rsid w:val="00A84440"/>
    <w:rsid w:val="00A8728E"/>
    <w:rsid w:val="00A87775"/>
    <w:rsid w:val="00A910DF"/>
    <w:rsid w:val="00A91527"/>
    <w:rsid w:val="00A9265E"/>
    <w:rsid w:val="00A939F4"/>
    <w:rsid w:val="00A94F68"/>
    <w:rsid w:val="00A9678A"/>
    <w:rsid w:val="00AA0431"/>
    <w:rsid w:val="00AA0D64"/>
    <w:rsid w:val="00AA53AA"/>
    <w:rsid w:val="00AA6EF3"/>
    <w:rsid w:val="00AB2408"/>
    <w:rsid w:val="00AB33E8"/>
    <w:rsid w:val="00AB40D4"/>
    <w:rsid w:val="00AB636F"/>
    <w:rsid w:val="00AB7E1C"/>
    <w:rsid w:val="00AC2116"/>
    <w:rsid w:val="00AC2E95"/>
    <w:rsid w:val="00AC5A11"/>
    <w:rsid w:val="00AC6222"/>
    <w:rsid w:val="00AC6418"/>
    <w:rsid w:val="00AC752A"/>
    <w:rsid w:val="00AC7F64"/>
    <w:rsid w:val="00AD0AF7"/>
    <w:rsid w:val="00AD239F"/>
    <w:rsid w:val="00AD266A"/>
    <w:rsid w:val="00AD3649"/>
    <w:rsid w:val="00AD4327"/>
    <w:rsid w:val="00AD4DAB"/>
    <w:rsid w:val="00AD59E0"/>
    <w:rsid w:val="00AD7556"/>
    <w:rsid w:val="00AE1942"/>
    <w:rsid w:val="00AE210C"/>
    <w:rsid w:val="00AE245A"/>
    <w:rsid w:val="00AE49D1"/>
    <w:rsid w:val="00AE60FE"/>
    <w:rsid w:val="00AE68B7"/>
    <w:rsid w:val="00AE69CF"/>
    <w:rsid w:val="00AF0F78"/>
    <w:rsid w:val="00AF1190"/>
    <w:rsid w:val="00AF32C8"/>
    <w:rsid w:val="00AF403A"/>
    <w:rsid w:val="00AF483E"/>
    <w:rsid w:val="00AF5B17"/>
    <w:rsid w:val="00AF6CB1"/>
    <w:rsid w:val="00AF70C5"/>
    <w:rsid w:val="00B00832"/>
    <w:rsid w:val="00B01447"/>
    <w:rsid w:val="00B02C5E"/>
    <w:rsid w:val="00B0300E"/>
    <w:rsid w:val="00B030A7"/>
    <w:rsid w:val="00B0332C"/>
    <w:rsid w:val="00B03A98"/>
    <w:rsid w:val="00B03F09"/>
    <w:rsid w:val="00B04F79"/>
    <w:rsid w:val="00B06635"/>
    <w:rsid w:val="00B0672A"/>
    <w:rsid w:val="00B10180"/>
    <w:rsid w:val="00B113BF"/>
    <w:rsid w:val="00B13129"/>
    <w:rsid w:val="00B14E1C"/>
    <w:rsid w:val="00B14F12"/>
    <w:rsid w:val="00B15C19"/>
    <w:rsid w:val="00B169AB"/>
    <w:rsid w:val="00B21F4B"/>
    <w:rsid w:val="00B21FDB"/>
    <w:rsid w:val="00B2213A"/>
    <w:rsid w:val="00B22C36"/>
    <w:rsid w:val="00B23050"/>
    <w:rsid w:val="00B25234"/>
    <w:rsid w:val="00B25695"/>
    <w:rsid w:val="00B26D7C"/>
    <w:rsid w:val="00B27B9C"/>
    <w:rsid w:val="00B3041D"/>
    <w:rsid w:val="00B31F70"/>
    <w:rsid w:val="00B32BA5"/>
    <w:rsid w:val="00B34706"/>
    <w:rsid w:val="00B35026"/>
    <w:rsid w:val="00B351EC"/>
    <w:rsid w:val="00B354E5"/>
    <w:rsid w:val="00B35B1F"/>
    <w:rsid w:val="00B3664D"/>
    <w:rsid w:val="00B4209B"/>
    <w:rsid w:val="00B425C6"/>
    <w:rsid w:val="00B42951"/>
    <w:rsid w:val="00B429F3"/>
    <w:rsid w:val="00B43F30"/>
    <w:rsid w:val="00B46E5B"/>
    <w:rsid w:val="00B47248"/>
    <w:rsid w:val="00B47776"/>
    <w:rsid w:val="00B51817"/>
    <w:rsid w:val="00B521DF"/>
    <w:rsid w:val="00B535E8"/>
    <w:rsid w:val="00B54D5E"/>
    <w:rsid w:val="00B6012F"/>
    <w:rsid w:val="00B61357"/>
    <w:rsid w:val="00B62029"/>
    <w:rsid w:val="00B628CB"/>
    <w:rsid w:val="00B62AA3"/>
    <w:rsid w:val="00B63016"/>
    <w:rsid w:val="00B65637"/>
    <w:rsid w:val="00B658DD"/>
    <w:rsid w:val="00B7082C"/>
    <w:rsid w:val="00B712CD"/>
    <w:rsid w:val="00B74543"/>
    <w:rsid w:val="00B74C95"/>
    <w:rsid w:val="00B74CB1"/>
    <w:rsid w:val="00B75296"/>
    <w:rsid w:val="00B7557F"/>
    <w:rsid w:val="00B75939"/>
    <w:rsid w:val="00B76C19"/>
    <w:rsid w:val="00B80FA6"/>
    <w:rsid w:val="00B82341"/>
    <w:rsid w:val="00B834B6"/>
    <w:rsid w:val="00B8386B"/>
    <w:rsid w:val="00B83C92"/>
    <w:rsid w:val="00B84C3E"/>
    <w:rsid w:val="00B84D7D"/>
    <w:rsid w:val="00B84E97"/>
    <w:rsid w:val="00B8732D"/>
    <w:rsid w:val="00B8763D"/>
    <w:rsid w:val="00B91A83"/>
    <w:rsid w:val="00B92F31"/>
    <w:rsid w:val="00B935AA"/>
    <w:rsid w:val="00B95DB9"/>
    <w:rsid w:val="00B96997"/>
    <w:rsid w:val="00B97962"/>
    <w:rsid w:val="00BA05D7"/>
    <w:rsid w:val="00BA2B5E"/>
    <w:rsid w:val="00BA44EC"/>
    <w:rsid w:val="00BA5883"/>
    <w:rsid w:val="00BA6018"/>
    <w:rsid w:val="00BA721C"/>
    <w:rsid w:val="00BB02A6"/>
    <w:rsid w:val="00BB165D"/>
    <w:rsid w:val="00BB2CAD"/>
    <w:rsid w:val="00BB442B"/>
    <w:rsid w:val="00BB4C61"/>
    <w:rsid w:val="00BB4ED9"/>
    <w:rsid w:val="00BB66FA"/>
    <w:rsid w:val="00BB7781"/>
    <w:rsid w:val="00BC1413"/>
    <w:rsid w:val="00BC1669"/>
    <w:rsid w:val="00BC2688"/>
    <w:rsid w:val="00BC2FA3"/>
    <w:rsid w:val="00BC4885"/>
    <w:rsid w:val="00BC5B3C"/>
    <w:rsid w:val="00BC5F79"/>
    <w:rsid w:val="00BD1755"/>
    <w:rsid w:val="00BD199F"/>
    <w:rsid w:val="00BD3CFE"/>
    <w:rsid w:val="00BD4F8C"/>
    <w:rsid w:val="00BD5078"/>
    <w:rsid w:val="00BD55DB"/>
    <w:rsid w:val="00BD635B"/>
    <w:rsid w:val="00BD67A6"/>
    <w:rsid w:val="00BD6976"/>
    <w:rsid w:val="00BD7D6C"/>
    <w:rsid w:val="00BE0EB5"/>
    <w:rsid w:val="00BE0ECD"/>
    <w:rsid w:val="00BE300E"/>
    <w:rsid w:val="00BE3811"/>
    <w:rsid w:val="00BE6FC3"/>
    <w:rsid w:val="00BF2964"/>
    <w:rsid w:val="00BF39A5"/>
    <w:rsid w:val="00BF41E4"/>
    <w:rsid w:val="00BF48BB"/>
    <w:rsid w:val="00BF50BC"/>
    <w:rsid w:val="00BF5E00"/>
    <w:rsid w:val="00BF5FE1"/>
    <w:rsid w:val="00BF7224"/>
    <w:rsid w:val="00BF7C2F"/>
    <w:rsid w:val="00C00264"/>
    <w:rsid w:val="00C01BFC"/>
    <w:rsid w:val="00C01C09"/>
    <w:rsid w:val="00C02320"/>
    <w:rsid w:val="00C024CC"/>
    <w:rsid w:val="00C0413B"/>
    <w:rsid w:val="00C04D03"/>
    <w:rsid w:val="00C0540E"/>
    <w:rsid w:val="00C06D7B"/>
    <w:rsid w:val="00C06E33"/>
    <w:rsid w:val="00C10685"/>
    <w:rsid w:val="00C121AF"/>
    <w:rsid w:val="00C13614"/>
    <w:rsid w:val="00C1618C"/>
    <w:rsid w:val="00C16AB9"/>
    <w:rsid w:val="00C17620"/>
    <w:rsid w:val="00C20EDB"/>
    <w:rsid w:val="00C2294F"/>
    <w:rsid w:val="00C25497"/>
    <w:rsid w:val="00C25F24"/>
    <w:rsid w:val="00C26637"/>
    <w:rsid w:val="00C26BF1"/>
    <w:rsid w:val="00C2729E"/>
    <w:rsid w:val="00C301A4"/>
    <w:rsid w:val="00C320DA"/>
    <w:rsid w:val="00C33123"/>
    <w:rsid w:val="00C3331F"/>
    <w:rsid w:val="00C3335F"/>
    <w:rsid w:val="00C336E7"/>
    <w:rsid w:val="00C34831"/>
    <w:rsid w:val="00C35B59"/>
    <w:rsid w:val="00C3695E"/>
    <w:rsid w:val="00C36A6E"/>
    <w:rsid w:val="00C37595"/>
    <w:rsid w:val="00C40144"/>
    <w:rsid w:val="00C41B37"/>
    <w:rsid w:val="00C42380"/>
    <w:rsid w:val="00C43B1E"/>
    <w:rsid w:val="00C458E0"/>
    <w:rsid w:val="00C47770"/>
    <w:rsid w:val="00C478F2"/>
    <w:rsid w:val="00C503EC"/>
    <w:rsid w:val="00C507F1"/>
    <w:rsid w:val="00C50DD6"/>
    <w:rsid w:val="00C51B06"/>
    <w:rsid w:val="00C51F90"/>
    <w:rsid w:val="00C53B0F"/>
    <w:rsid w:val="00C55433"/>
    <w:rsid w:val="00C56315"/>
    <w:rsid w:val="00C5695F"/>
    <w:rsid w:val="00C57205"/>
    <w:rsid w:val="00C57B28"/>
    <w:rsid w:val="00C60BBA"/>
    <w:rsid w:val="00C614E3"/>
    <w:rsid w:val="00C617C2"/>
    <w:rsid w:val="00C627E6"/>
    <w:rsid w:val="00C6344D"/>
    <w:rsid w:val="00C63498"/>
    <w:rsid w:val="00C635A0"/>
    <w:rsid w:val="00C64201"/>
    <w:rsid w:val="00C65289"/>
    <w:rsid w:val="00C66AA2"/>
    <w:rsid w:val="00C6764A"/>
    <w:rsid w:val="00C70164"/>
    <w:rsid w:val="00C7118C"/>
    <w:rsid w:val="00C71353"/>
    <w:rsid w:val="00C7247F"/>
    <w:rsid w:val="00C74AD7"/>
    <w:rsid w:val="00C74E53"/>
    <w:rsid w:val="00C755F1"/>
    <w:rsid w:val="00C777C1"/>
    <w:rsid w:val="00C85716"/>
    <w:rsid w:val="00C86350"/>
    <w:rsid w:val="00C8674A"/>
    <w:rsid w:val="00C87188"/>
    <w:rsid w:val="00C90E60"/>
    <w:rsid w:val="00C910EA"/>
    <w:rsid w:val="00C917F4"/>
    <w:rsid w:val="00C94637"/>
    <w:rsid w:val="00C95BDA"/>
    <w:rsid w:val="00C96733"/>
    <w:rsid w:val="00C96822"/>
    <w:rsid w:val="00C96A2A"/>
    <w:rsid w:val="00C96BFC"/>
    <w:rsid w:val="00C97492"/>
    <w:rsid w:val="00CA04B4"/>
    <w:rsid w:val="00CA0EB8"/>
    <w:rsid w:val="00CA0F0A"/>
    <w:rsid w:val="00CA176D"/>
    <w:rsid w:val="00CA1B07"/>
    <w:rsid w:val="00CA3301"/>
    <w:rsid w:val="00CA3E41"/>
    <w:rsid w:val="00CA40DD"/>
    <w:rsid w:val="00CA5CEC"/>
    <w:rsid w:val="00CA74E8"/>
    <w:rsid w:val="00CB0EF6"/>
    <w:rsid w:val="00CB227D"/>
    <w:rsid w:val="00CB3CB6"/>
    <w:rsid w:val="00CB47B0"/>
    <w:rsid w:val="00CB571C"/>
    <w:rsid w:val="00CB6314"/>
    <w:rsid w:val="00CB7ED5"/>
    <w:rsid w:val="00CC3865"/>
    <w:rsid w:val="00CC46C9"/>
    <w:rsid w:val="00CC473D"/>
    <w:rsid w:val="00CC4C1C"/>
    <w:rsid w:val="00CC4FAB"/>
    <w:rsid w:val="00CC553D"/>
    <w:rsid w:val="00CC6CB7"/>
    <w:rsid w:val="00CC781E"/>
    <w:rsid w:val="00CD1946"/>
    <w:rsid w:val="00CD2442"/>
    <w:rsid w:val="00CD34CC"/>
    <w:rsid w:val="00CD4D6B"/>
    <w:rsid w:val="00CD5CA5"/>
    <w:rsid w:val="00CD6356"/>
    <w:rsid w:val="00CD731B"/>
    <w:rsid w:val="00CD7B28"/>
    <w:rsid w:val="00CE2684"/>
    <w:rsid w:val="00CE37B6"/>
    <w:rsid w:val="00CE440C"/>
    <w:rsid w:val="00CE4BE0"/>
    <w:rsid w:val="00CE6963"/>
    <w:rsid w:val="00CF0911"/>
    <w:rsid w:val="00CF1789"/>
    <w:rsid w:val="00CF215F"/>
    <w:rsid w:val="00CF2EFF"/>
    <w:rsid w:val="00CF341F"/>
    <w:rsid w:val="00CF3BF1"/>
    <w:rsid w:val="00CF4C49"/>
    <w:rsid w:val="00CF4F33"/>
    <w:rsid w:val="00CF67CE"/>
    <w:rsid w:val="00CF69B8"/>
    <w:rsid w:val="00CF6DC7"/>
    <w:rsid w:val="00D00E7A"/>
    <w:rsid w:val="00D03970"/>
    <w:rsid w:val="00D07973"/>
    <w:rsid w:val="00D07DB5"/>
    <w:rsid w:val="00D11512"/>
    <w:rsid w:val="00D117E9"/>
    <w:rsid w:val="00D11D76"/>
    <w:rsid w:val="00D12E02"/>
    <w:rsid w:val="00D137AB"/>
    <w:rsid w:val="00D147D7"/>
    <w:rsid w:val="00D16623"/>
    <w:rsid w:val="00D16D0C"/>
    <w:rsid w:val="00D17A0F"/>
    <w:rsid w:val="00D21191"/>
    <w:rsid w:val="00D211DD"/>
    <w:rsid w:val="00D21877"/>
    <w:rsid w:val="00D2219F"/>
    <w:rsid w:val="00D2284B"/>
    <w:rsid w:val="00D23549"/>
    <w:rsid w:val="00D239B5"/>
    <w:rsid w:val="00D24013"/>
    <w:rsid w:val="00D268C8"/>
    <w:rsid w:val="00D26DD2"/>
    <w:rsid w:val="00D300ED"/>
    <w:rsid w:val="00D30D7A"/>
    <w:rsid w:val="00D31EAB"/>
    <w:rsid w:val="00D328AA"/>
    <w:rsid w:val="00D32DED"/>
    <w:rsid w:val="00D32FB6"/>
    <w:rsid w:val="00D339C0"/>
    <w:rsid w:val="00D3442C"/>
    <w:rsid w:val="00D36383"/>
    <w:rsid w:val="00D364A0"/>
    <w:rsid w:val="00D374D6"/>
    <w:rsid w:val="00D37E76"/>
    <w:rsid w:val="00D406C8"/>
    <w:rsid w:val="00D416A3"/>
    <w:rsid w:val="00D4204B"/>
    <w:rsid w:val="00D43A27"/>
    <w:rsid w:val="00D43D87"/>
    <w:rsid w:val="00D456F7"/>
    <w:rsid w:val="00D46081"/>
    <w:rsid w:val="00D465BC"/>
    <w:rsid w:val="00D46D8F"/>
    <w:rsid w:val="00D51945"/>
    <w:rsid w:val="00D5299E"/>
    <w:rsid w:val="00D5300E"/>
    <w:rsid w:val="00D53403"/>
    <w:rsid w:val="00D53D67"/>
    <w:rsid w:val="00D56F3D"/>
    <w:rsid w:val="00D57787"/>
    <w:rsid w:val="00D637EF"/>
    <w:rsid w:val="00D64293"/>
    <w:rsid w:val="00D65AAC"/>
    <w:rsid w:val="00D65D90"/>
    <w:rsid w:val="00D66BBD"/>
    <w:rsid w:val="00D670F0"/>
    <w:rsid w:val="00D6739E"/>
    <w:rsid w:val="00D6742F"/>
    <w:rsid w:val="00D67E6E"/>
    <w:rsid w:val="00D7127F"/>
    <w:rsid w:val="00D72111"/>
    <w:rsid w:val="00D721C3"/>
    <w:rsid w:val="00D7317E"/>
    <w:rsid w:val="00D740FB"/>
    <w:rsid w:val="00D76F1A"/>
    <w:rsid w:val="00D80221"/>
    <w:rsid w:val="00D82654"/>
    <w:rsid w:val="00D82947"/>
    <w:rsid w:val="00D848AC"/>
    <w:rsid w:val="00D92D10"/>
    <w:rsid w:val="00D92FC1"/>
    <w:rsid w:val="00D93AA6"/>
    <w:rsid w:val="00D948BC"/>
    <w:rsid w:val="00D9653D"/>
    <w:rsid w:val="00D971E7"/>
    <w:rsid w:val="00DA0BE4"/>
    <w:rsid w:val="00DA24AB"/>
    <w:rsid w:val="00DA309E"/>
    <w:rsid w:val="00DA33DC"/>
    <w:rsid w:val="00DA5005"/>
    <w:rsid w:val="00DA5016"/>
    <w:rsid w:val="00DA6752"/>
    <w:rsid w:val="00DA747D"/>
    <w:rsid w:val="00DA7E2B"/>
    <w:rsid w:val="00DB0FAE"/>
    <w:rsid w:val="00DB1609"/>
    <w:rsid w:val="00DB183A"/>
    <w:rsid w:val="00DB231C"/>
    <w:rsid w:val="00DB3C28"/>
    <w:rsid w:val="00DB46AA"/>
    <w:rsid w:val="00DB490A"/>
    <w:rsid w:val="00DB4DC6"/>
    <w:rsid w:val="00DB4F42"/>
    <w:rsid w:val="00DB5C07"/>
    <w:rsid w:val="00DB685B"/>
    <w:rsid w:val="00DB6B8E"/>
    <w:rsid w:val="00DB78F1"/>
    <w:rsid w:val="00DC1878"/>
    <w:rsid w:val="00DC2377"/>
    <w:rsid w:val="00DC27CA"/>
    <w:rsid w:val="00DC30D0"/>
    <w:rsid w:val="00DC5446"/>
    <w:rsid w:val="00DC5A3E"/>
    <w:rsid w:val="00DC5D70"/>
    <w:rsid w:val="00DD1690"/>
    <w:rsid w:val="00DD1A1B"/>
    <w:rsid w:val="00DD2636"/>
    <w:rsid w:val="00DD549F"/>
    <w:rsid w:val="00DE0EAE"/>
    <w:rsid w:val="00DE15CD"/>
    <w:rsid w:val="00DE2A70"/>
    <w:rsid w:val="00DE31CA"/>
    <w:rsid w:val="00DE3510"/>
    <w:rsid w:val="00DE4E0E"/>
    <w:rsid w:val="00DF08EC"/>
    <w:rsid w:val="00DF1153"/>
    <w:rsid w:val="00DF1726"/>
    <w:rsid w:val="00DF1B17"/>
    <w:rsid w:val="00DF1F2F"/>
    <w:rsid w:val="00DF29AF"/>
    <w:rsid w:val="00DF36B9"/>
    <w:rsid w:val="00DF42B3"/>
    <w:rsid w:val="00DF5EBE"/>
    <w:rsid w:val="00DF6019"/>
    <w:rsid w:val="00DF64C4"/>
    <w:rsid w:val="00DF6DFC"/>
    <w:rsid w:val="00E00E1C"/>
    <w:rsid w:val="00E01BDC"/>
    <w:rsid w:val="00E02880"/>
    <w:rsid w:val="00E04B6C"/>
    <w:rsid w:val="00E070AF"/>
    <w:rsid w:val="00E071E9"/>
    <w:rsid w:val="00E07834"/>
    <w:rsid w:val="00E10188"/>
    <w:rsid w:val="00E10DC0"/>
    <w:rsid w:val="00E12FE2"/>
    <w:rsid w:val="00E169E4"/>
    <w:rsid w:val="00E17B7B"/>
    <w:rsid w:val="00E20228"/>
    <w:rsid w:val="00E20236"/>
    <w:rsid w:val="00E226D3"/>
    <w:rsid w:val="00E24422"/>
    <w:rsid w:val="00E248A0"/>
    <w:rsid w:val="00E26E80"/>
    <w:rsid w:val="00E27B53"/>
    <w:rsid w:val="00E3010E"/>
    <w:rsid w:val="00E30948"/>
    <w:rsid w:val="00E31037"/>
    <w:rsid w:val="00E31C6B"/>
    <w:rsid w:val="00E32A69"/>
    <w:rsid w:val="00E332A0"/>
    <w:rsid w:val="00E35CD6"/>
    <w:rsid w:val="00E361EE"/>
    <w:rsid w:val="00E379ED"/>
    <w:rsid w:val="00E40EDA"/>
    <w:rsid w:val="00E437D3"/>
    <w:rsid w:val="00E50E86"/>
    <w:rsid w:val="00E5264B"/>
    <w:rsid w:val="00E53575"/>
    <w:rsid w:val="00E535FE"/>
    <w:rsid w:val="00E542CB"/>
    <w:rsid w:val="00E55145"/>
    <w:rsid w:val="00E55223"/>
    <w:rsid w:val="00E5552C"/>
    <w:rsid w:val="00E5686B"/>
    <w:rsid w:val="00E56BC6"/>
    <w:rsid w:val="00E56E12"/>
    <w:rsid w:val="00E572A1"/>
    <w:rsid w:val="00E60114"/>
    <w:rsid w:val="00E62729"/>
    <w:rsid w:val="00E648EA"/>
    <w:rsid w:val="00E64B39"/>
    <w:rsid w:val="00E657EB"/>
    <w:rsid w:val="00E6719F"/>
    <w:rsid w:val="00E67DBE"/>
    <w:rsid w:val="00E70C89"/>
    <w:rsid w:val="00E70D10"/>
    <w:rsid w:val="00E70FB9"/>
    <w:rsid w:val="00E72E42"/>
    <w:rsid w:val="00E74C04"/>
    <w:rsid w:val="00E75B36"/>
    <w:rsid w:val="00E76951"/>
    <w:rsid w:val="00E81522"/>
    <w:rsid w:val="00E81F7A"/>
    <w:rsid w:val="00E8333C"/>
    <w:rsid w:val="00E8496D"/>
    <w:rsid w:val="00E85730"/>
    <w:rsid w:val="00E85C01"/>
    <w:rsid w:val="00E86E83"/>
    <w:rsid w:val="00E92755"/>
    <w:rsid w:val="00E92E4F"/>
    <w:rsid w:val="00E9351C"/>
    <w:rsid w:val="00E93785"/>
    <w:rsid w:val="00E93C4A"/>
    <w:rsid w:val="00E94EC6"/>
    <w:rsid w:val="00E94F73"/>
    <w:rsid w:val="00E953F5"/>
    <w:rsid w:val="00E97044"/>
    <w:rsid w:val="00E97369"/>
    <w:rsid w:val="00E97A2E"/>
    <w:rsid w:val="00EA0A6C"/>
    <w:rsid w:val="00EA0F26"/>
    <w:rsid w:val="00EA2D71"/>
    <w:rsid w:val="00EA379B"/>
    <w:rsid w:val="00EA3B29"/>
    <w:rsid w:val="00EA6067"/>
    <w:rsid w:val="00EA6C50"/>
    <w:rsid w:val="00EA6DC3"/>
    <w:rsid w:val="00EB0638"/>
    <w:rsid w:val="00EB441D"/>
    <w:rsid w:val="00EB4637"/>
    <w:rsid w:val="00EB6F69"/>
    <w:rsid w:val="00EC2491"/>
    <w:rsid w:val="00EC2B4D"/>
    <w:rsid w:val="00EC392A"/>
    <w:rsid w:val="00EC5AE5"/>
    <w:rsid w:val="00EC5CE5"/>
    <w:rsid w:val="00EC6EDC"/>
    <w:rsid w:val="00EC77B7"/>
    <w:rsid w:val="00ED19D2"/>
    <w:rsid w:val="00ED45A8"/>
    <w:rsid w:val="00ED4B05"/>
    <w:rsid w:val="00ED5F25"/>
    <w:rsid w:val="00ED629F"/>
    <w:rsid w:val="00ED76E2"/>
    <w:rsid w:val="00EE0B37"/>
    <w:rsid w:val="00EE160B"/>
    <w:rsid w:val="00EE1DBF"/>
    <w:rsid w:val="00EE40D4"/>
    <w:rsid w:val="00EE4F86"/>
    <w:rsid w:val="00EE5BE3"/>
    <w:rsid w:val="00EE6039"/>
    <w:rsid w:val="00EE7789"/>
    <w:rsid w:val="00EE7F8E"/>
    <w:rsid w:val="00EF062D"/>
    <w:rsid w:val="00EF0DBE"/>
    <w:rsid w:val="00EF3BF7"/>
    <w:rsid w:val="00EF4E5B"/>
    <w:rsid w:val="00EF5614"/>
    <w:rsid w:val="00EF78E0"/>
    <w:rsid w:val="00EF7956"/>
    <w:rsid w:val="00F004F5"/>
    <w:rsid w:val="00F00974"/>
    <w:rsid w:val="00F00A5D"/>
    <w:rsid w:val="00F00E2B"/>
    <w:rsid w:val="00F010C3"/>
    <w:rsid w:val="00F025EF"/>
    <w:rsid w:val="00F03817"/>
    <w:rsid w:val="00F0482B"/>
    <w:rsid w:val="00F10087"/>
    <w:rsid w:val="00F1077C"/>
    <w:rsid w:val="00F13F7A"/>
    <w:rsid w:val="00F141F0"/>
    <w:rsid w:val="00F1467B"/>
    <w:rsid w:val="00F14DFF"/>
    <w:rsid w:val="00F155B4"/>
    <w:rsid w:val="00F15C2D"/>
    <w:rsid w:val="00F16E68"/>
    <w:rsid w:val="00F17683"/>
    <w:rsid w:val="00F1776A"/>
    <w:rsid w:val="00F20AC0"/>
    <w:rsid w:val="00F21C67"/>
    <w:rsid w:val="00F24B5E"/>
    <w:rsid w:val="00F24C62"/>
    <w:rsid w:val="00F30C1E"/>
    <w:rsid w:val="00F31340"/>
    <w:rsid w:val="00F32422"/>
    <w:rsid w:val="00F353A7"/>
    <w:rsid w:val="00F35609"/>
    <w:rsid w:val="00F40E03"/>
    <w:rsid w:val="00F4188A"/>
    <w:rsid w:val="00F429AB"/>
    <w:rsid w:val="00F42FD6"/>
    <w:rsid w:val="00F432BA"/>
    <w:rsid w:val="00F444D3"/>
    <w:rsid w:val="00F45D27"/>
    <w:rsid w:val="00F461A8"/>
    <w:rsid w:val="00F46C8A"/>
    <w:rsid w:val="00F4785B"/>
    <w:rsid w:val="00F47B99"/>
    <w:rsid w:val="00F500DF"/>
    <w:rsid w:val="00F50158"/>
    <w:rsid w:val="00F50274"/>
    <w:rsid w:val="00F50A1D"/>
    <w:rsid w:val="00F51E98"/>
    <w:rsid w:val="00F524D1"/>
    <w:rsid w:val="00F5457B"/>
    <w:rsid w:val="00F54F6E"/>
    <w:rsid w:val="00F563A6"/>
    <w:rsid w:val="00F56680"/>
    <w:rsid w:val="00F56BAC"/>
    <w:rsid w:val="00F57E51"/>
    <w:rsid w:val="00F60405"/>
    <w:rsid w:val="00F614E3"/>
    <w:rsid w:val="00F618EA"/>
    <w:rsid w:val="00F61ABF"/>
    <w:rsid w:val="00F6218D"/>
    <w:rsid w:val="00F64011"/>
    <w:rsid w:val="00F66BFC"/>
    <w:rsid w:val="00F67641"/>
    <w:rsid w:val="00F70050"/>
    <w:rsid w:val="00F70F33"/>
    <w:rsid w:val="00F713E5"/>
    <w:rsid w:val="00F7162A"/>
    <w:rsid w:val="00F71717"/>
    <w:rsid w:val="00F71D82"/>
    <w:rsid w:val="00F71EFE"/>
    <w:rsid w:val="00F720D3"/>
    <w:rsid w:val="00F72A69"/>
    <w:rsid w:val="00F72AED"/>
    <w:rsid w:val="00F72E7D"/>
    <w:rsid w:val="00F742CE"/>
    <w:rsid w:val="00F75535"/>
    <w:rsid w:val="00F76A92"/>
    <w:rsid w:val="00F776E4"/>
    <w:rsid w:val="00F77899"/>
    <w:rsid w:val="00F81D13"/>
    <w:rsid w:val="00F81F2E"/>
    <w:rsid w:val="00F8414F"/>
    <w:rsid w:val="00F85964"/>
    <w:rsid w:val="00F873E1"/>
    <w:rsid w:val="00F87B0C"/>
    <w:rsid w:val="00F913F2"/>
    <w:rsid w:val="00F9184E"/>
    <w:rsid w:val="00F91E45"/>
    <w:rsid w:val="00F91F41"/>
    <w:rsid w:val="00F92535"/>
    <w:rsid w:val="00F93A1F"/>
    <w:rsid w:val="00F94845"/>
    <w:rsid w:val="00FA4BED"/>
    <w:rsid w:val="00FA5C50"/>
    <w:rsid w:val="00FA6363"/>
    <w:rsid w:val="00FA6BBA"/>
    <w:rsid w:val="00FB026F"/>
    <w:rsid w:val="00FB049E"/>
    <w:rsid w:val="00FB2012"/>
    <w:rsid w:val="00FB286A"/>
    <w:rsid w:val="00FB2A4B"/>
    <w:rsid w:val="00FB303F"/>
    <w:rsid w:val="00FB3AA7"/>
    <w:rsid w:val="00FB6854"/>
    <w:rsid w:val="00FB7A63"/>
    <w:rsid w:val="00FC0FBB"/>
    <w:rsid w:val="00FC14BA"/>
    <w:rsid w:val="00FC18D9"/>
    <w:rsid w:val="00FC3953"/>
    <w:rsid w:val="00FC5664"/>
    <w:rsid w:val="00FC5AB3"/>
    <w:rsid w:val="00FC5B55"/>
    <w:rsid w:val="00FD016A"/>
    <w:rsid w:val="00FD0626"/>
    <w:rsid w:val="00FD1322"/>
    <w:rsid w:val="00FD2830"/>
    <w:rsid w:val="00FD3C1D"/>
    <w:rsid w:val="00FD5A0D"/>
    <w:rsid w:val="00FD5A78"/>
    <w:rsid w:val="00FD5AAC"/>
    <w:rsid w:val="00FD5EE3"/>
    <w:rsid w:val="00FD607C"/>
    <w:rsid w:val="00FD60E0"/>
    <w:rsid w:val="00FD7358"/>
    <w:rsid w:val="00FD76CD"/>
    <w:rsid w:val="00FD7A70"/>
    <w:rsid w:val="00FD7CEB"/>
    <w:rsid w:val="00FE0791"/>
    <w:rsid w:val="00FE0D81"/>
    <w:rsid w:val="00FE15B1"/>
    <w:rsid w:val="00FE3F0F"/>
    <w:rsid w:val="00FE5114"/>
    <w:rsid w:val="00FE527D"/>
    <w:rsid w:val="00FE54D6"/>
    <w:rsid w:val="00FE5FBA"/>
    <w:rsid w:val="00FE6E43"/>
    <w:rsid w:val="00FE7165"/>
    <w:rsid w:val="00FE7D53"/>
    <w:rsid w:val="00FE7E84"/>
    <w:rsid w:val="00FF046F"/>
    <w:rsid w:val="00FF0E80"/>
    <w:rsid w:val="00FF1382"/>
    <w:rsid w:val="00FF50E1"/>
    <w:rsid w:val="00FF5A5D"/>
    <w:rsid w:val="35CEC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CFEEF"/>
  <w15:chartTrackingRefBased/>
  <w15:docId w15:val="{43362415-B2C7-40A3-A4FB-FE58B357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D0A"/>
    <w:pPr>
      <w:spacing w:before="120" w:after="120"/>
    </w:pPr>
    <w:rPr>
      <w:rFonts w:ascii="Times New Roman" w:hAnsi="Times New Roman" w:cs="Times New Roman"/>
      <w:sz w:val="24"/>
      <w:szCs w:val="24"/>
    </w:rPr>
  </w:style>
  <w:style w:type="paragraph" w:styleId="Heading1">
    <w:name w:val="heading 1"/>
    <w:basedOn w:val="Normal"/>
    <w:next w:val="Normal"/>
    <w:link w:val="Heading1Char"/>
    <w:uiPriority w:val="9"/>
    <w:qFormat/>
    <w:rsid w:val="001801B7"/>
    <w:pPr>
      <w:keepNext/>
      <w:keepLines/>
      <w:numPr>
        <w:numId w:val="3"/>
      </w:numPr>
      <w:spacing w:before="240"/>
      <w:ind w:left="360" w:hanging="360"/>
      <w:outlineLvl w:val="0"/>
    </w:pPr>
    <w:rPr>
      <w:rFonts w:eastAsiaTheme="majorEastAsia"/>
      <w:color w:val="2F5496" w:themeColor="accent1" w:themeShade="BF"/>
      <w:sz w:val="32"/>
      <w:szCs w:val="32"/>
    </w:rPr>
  </w:style>
  <w:style w:type="paragraph" w:styleId="Heading2">
    <w:name w:val="heading 2"/>
    <w:basedOn w:val="Normal"/>
    <w:next w:val="Normal"/>
    <w:link w:val="Heading2Char"/>
    <w:uiPriority w:val="9"/>
    <w:unhideWhenUsed/>
    <w:qFormat/>
    <w:rsid w:val="0060329F"/>
    <w:pPr>
      <w:keepNext/>
      <w:keepLines/>
      <w:numPr>
        <w:ilvl w:val="1"/>
        <w:numId w:val="1"/>
      </w:numPr>
      <w:spacing w:before="40"/>
      <w:outlineLvl w:val="1"/>
    </w:pPr>
    <w:rPr>
      <w:rFonts w:eastAsiaTheme="majorEastAsia"/>
      <w:color w:val="2F5496" w:themeColor="accent1" w:themeShade="BF"/>
      <w:sz w:val="26"/>
      <w:szCs w:val="26"/>
    </w:rPr>
  </w:style>
  <w:style w:type="paragraph" w:styleId="Heading3">
    <w:name w:val="heading 3"/>
    <w:basedOn w:val="Normal"/>
    <w:next w:val="Normal"/>
    <w:link w:val="Heading3Char"/>
    <w:uiPriority w:val="9"/>
    <w:unhideWhenUsed/>
    <w:qFormat/>
    <w:rsid w:val="0060329F"/>
    <w:pPr>
      <w:keepNext/>
      <w:keepLines/>
      <w:numPr>
        <w:ilvl w:val="2"/>
        <w:numId w:val="1"/>
      </w:numPr>
      <w:spacing w:before="40" w:after="0"/>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unhideWhenUsed/>
    <w:qFormat/>
    <w:rsid w:val="0060329F"/>
    <w:pPr>
      <w:keepNext/>
      <w:keepLines/>
      <w:numPr>
        <w:ilvl w:val="3"/>
        <w:numId w:val="1"/>
      </w:numPr>
      <w:spacing w:before="40" w:after="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9B647A"/>
    <w:pPr>
      <w:keepNext/>
      <w:keepLines/>
      <w:numPr>
        <w:ilvl w:val="4"/>
        <w:numId w:val="1"/>
      </w:numPr>
      <w:spacing w:before="40" w:after="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9B647A"/>
    <w:pPr>
      <w:keepNext/>
      <w:keepLines/>
      <w:numPr>
        <w:ilvl w:val="5"/>
        <w:numId w:val="1"/>
      </w:numPr>
      <w:spacing w:before="40" w:after="0"/>
      <w:outlineLvl w:val="5"/>
    </w:pPr>
    <w:rPr>
      <w:rFonts w:eastAsiaTheme="majorEastAsia" w:cstheme="majorBidi"/>
      <w:color w:val="1F3763" w:themeColor="accent1" w:themeShade="7F"/>
    </w:rPr>
  </w:style>
  <w:style w:type="paragraph" w:styleId="Heading7">
    <w:name w:val="heading 7"/>
    <w:basedOn w:val="Normal"/>
    <w:next w:val="Normal"/>
    <w:link w:val="Heading7Char"/>
    <w:uiPriority w:val="9"/>
    <w:unhideWhenUsed/>
    <w:qFormat/>
    <w:rsid w:val="009B647A"/>
    <w:pPr>
      <w:keepNext/>
      <w:keepLines/>
      <w:numPr>
        <w:ilvl w:val="6"/>
        <w:numId w:val="1"/>
      </w:numPr>
      <w:spacing w:before="40" w:after="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F6C3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F6C3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1B7"/>
    <w:rPr>
      <w:rFonts w:ascii="Times New Roman" w:eastAsiaTheme="majorEastAsia" w:hAnsi="Times New Roman" w:cs="Times New Roman"/>
      <w:color w:val="2F5496" w:themeColor="accent1" w:themeShade="BF"/>
      <w:sz w:val="32"/>
      <w:szCs w:val="32"/>
    </w:rPr>
  </w:style>
  <w:style w:type="character" w:customStyle="1" w:styleId="Heading2Char">
    <w:name w:val="Heading 2 Char"/>
    <w:basedOn w:val="DefaultParagraphFont"/>
    <w:link w:val="Heading2"/>
    <w:uiPriority w:val="9"/>
    <w:rsid w:val="0060329F"/>
    <w:rPr>
      <w:rFonts w:ascii="Times New Roman" w:eastAsiaTheme="majorEastAsia" w:hAnsi="Times New Roman" w:cs="Times New Roman"/>
      <w:color w:val="2F5496" w:themeColor="accent1" w:themeShade="BF"/>
      <w:sz w:val="26"/>
      <w:szCs w:val="26"/>
    </w:rPr>
  </w:style>
  <w:style w:type="character" w:customStyle="1" w:styleId="Heading3Char">
    <w:name w:val="Heading 3 Char"/>
    <w:basedOn w:val="DefaultParagraphFont"/>
    <w:link w:val="Heading3"/>
    <w:uiPriority w:val="9"/>
    <w:rsid w:val="0060329F"/>
    <w:rPr>
      <w:rFonts w:ascii="Times New Roman" w:eastAsiaTheme="majorEastAsia" w:hAnsi="Times New Roman" w:cstheme="majorBidi"/>
      <w:color w:val="1F3763" w:themeColor="accent1" w:themeShade="7F"/>
      <w:sz w:val="24"/>
      <w:szCs w:val="24"/>
    </w:rPr>
  </w:style>
  <w:style w:type="character" w:customStyle="1" w:styleId="Heading4Char">
    <w:name w:val="Heading 4 Char"/>
    <w:basedOn w:val="DefaultParagraphFont"/>
    <w:link w:val="Heading4"/>
    <w:uiPriority w:val="9"/>
    <w:rsid w:val="0060329F"/>
    <w:rPr>
      <w:rFonts w:ascii="Times New Roman" w:eastAsiaTheme="majorEastAsia" w:hAnsi="Times New Roman" w:cstheme="majorBidi"/>
      <w:i/>
      <w:iCs/>
      <w:color w:val="2F5496" w:themeColor="accent1" w:themeShade="BF"/>
      <w:sz w:val="24"/>
      <w:szCs w:val="24"/>
    </w:rPr>
  </w:style>
  <w:style w:type="character" w:customStyle="1" w:styleId="Heading5Char">
    <w:name w:val="Heading 5 Char"/>
    <w:basedOn w:val="DefaultParagraphFont"/>
    <w:link w:val="Heading5"/>
    <w:uiPriority w:val="9"/>
    <w:rsid w:val="009B647A"/>
    <w:rPr>
      <w:rFonts w:ascii="Times New Roman" w:eastAsiaTheme="majorEastAsia" w:hAnsi="Times New Roman" w:cstheme="majorBidi"/>
      <w:color w:val="2F5496" w:themeColor="accent1" w:themeShade="BF"/>
      <w:sz w:val="24"/>
      <w:szCs w:val="24"/>
    </w:rPr>
  </w:style>
  <w:style w:type="character" w:customStyle="1" w:styleId="Heading6Char">
    <w:name w:val="Heading 6 Char"/>
    <w:basedOn w:val="DefaultParagraphFont"/>
    <w:link w:val="Heading6"/>
    <w:uiPriority w:val="9"/>
    <w:rsid w:val="009B647A"/>
    <w:rPr>
      <w:rFonts w:ascii="Times New Roman" w:eastAsiaTheme="majorEastAsia" w:hAnsi="Times New Roman" w:cstheme="majorBidi"/>
      <w:color w:val="1F3763" w:themeColor="accent1" w:themeShade="7F"/>
      <w:sz w:val="24"/>
      <w:szCs w:val="24"/>
    </w:rPr>
  </w:style>
  <w:style w:type="character" w:customStyle="1" w:styleId="Heading7Char">
    <w:name w:val="Heading 7 Char"/>
    <w:basedOn w:val="DefaultParagraphFont"/>
    <w:link w:val="Heading7"/>
    <w:uiPriority w:val="9"/>
    <w:rsid w:val="009B647A"/>
    <w:rPr>
      <w:rFonts w:ascii="Times New Roman" w:eastAsiaTheme="majorEastAsia" w:hAnsi="Times New Roman"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4F6C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F6C3E"/>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Bullet,Number List,numbered,FooterText,List Paragraph1,Paragraphe de liste1,Bulletr List Paragraph,列出段落,列出段落1,Bullet List,List Paragraph2,List Paragraph21,Párrafo de lista1,Parágrafo da Lista1,リスト段落1,Listeafsnit1"/>
    <w:basedOn w:val="Normal"/>
    <w:link w:val="ListParagraphChar"/>
    <w:uiPriority w:val="34"/>
    <w:qFormat/>
    <w:rsid w:val="004F6C3E"/>
    <w:pPr>
      <w:ind w:left="720"/>
      <w:contextualSpacing/>
    </w:pPr>
  </w:style>
  <w:style w:type="character" w:customStyle="1" w:styleId="ListParagraphChar">
    <w:name w:val="List Paragraph Char"/>
    <w:aliases w:val="List Paragraph Bullet Char,Number List Char,numbered Char,FooterText Char,List Paragraph1 Char,Paragraphe de liste1 Char,Bulletr List Paragraph Char,列出段落 Char,列出段落1 Char,Bullet List Char,List Paragraph2 Char,List Paragraph21 Char"/>
    <w:basedOn w:val="DefaultParagraphFont"/>
    <w:link w:val="ListParagraph"/>
    <w:uiPriority w:val="34"/>
    <w:locked/>
    <w:rsid w:val="00E92E4F"/>
    <w:rPr>
      <w:rFonts w:ascii="Times New Roman" w:hAnsi="Times New Roman" w:cs="Times New Roman"/>
      <w:sz w:val="24"/>
      <w:szCs w:val="24"/>
    </w:rPr>
  </w:style>
  <w:style w:type="character" w:styleId="FootnoteReference">
    <w:name w:val="footnote reference"/>
    <w:basedOn w:val="DefaultParagraphFont"/>
    <w:uiPriority w:val="99"/>
    <w:unhideWhenUsed/>
    <w:rsid w:val="00405314"/>
    <w:rPr>
      <w:vertAlign w:val="superscript"/>
    </w:rPr>
  </w:style>
  <w:style w:type="paragraph" w:customStyle="1" w:styleId="Default">
    <w:name w:val="Default"/>
    <w:rsid w:val="00A31B74"/>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Header">
    <w:name w:val="header"/>
    <w:basedOn w:val="Normal"/>
    <w:link w:val="HeaderChar"/>
    <w:uiPriority w:val="99"/>
    <w:unhideWhenUsed/>
    <w:rsid w:val="00342CA9"/>
    <w:pPr>
      <w:tabs>
        <w:tab w:val="center" w:pos="4680"/>
        <w:tab w:val="right" w:pos="9360"/>
      </w:tabs>
      <w:spacing w:after="0"/>
    </w:pPr>
  </w:style>
  <w:style w:type="character" w:customStyle="1" w:styleId="HeaderChar">
    <w:name w:val="Header Char"/>
    <w:basedOn w:val="DefaultParagraphFont"/>
    <w:link w:val="Header"/>
    <w:uiPriority w:val="99"/>
    <w:rsid w:val="00342CA9"/>
  </w:style>
  <w:style w:type="paragraph" w:styleId="Footer">
    <w:name w:val="footer"/>
    <w:aliases w:val="f"/>
    <w:basedOn w:val="Normal"/>
    <w:link w:val="FooterChar"/>
    <w:uiPriority w:val="99"/>
    <w:unhideWhenUsed/>
    <w:rsid w:val="00342CA9"/>
    <w:pPr>
      <w:tabs>
        <w:tab w:val="center" w:pos="4680"/>
        <w:tab w:val="right" w:pos="9360"/>
      </w:tabs>
      <w:spacing w:after="0"/>
    </w:pPr>
  </w:style>
  <w:style w:type="character" w:customStyle="1" w:styleId="FooterChar">
    <w:name w:val="Footer Char"/>
    <w:aliases w:val="f Char"/>
    <w:basedOn w:val="DefaultParagraphFont"/>
    <w:link w:val="Footer"/>
    <w:uiPriority w:val="99"/>
    <w:rsid w:val="00342CA9"/>
  </w:style>
  <w:style w:type="character" w:styleId="CommentReference">
    <w:name w:val="annotation reference"/>
    <w:basedOn w:val="DefaultParagraphFont"/>
    <w:uiPriority w:val="99"/>
    <w:unhideWhenUsed/>
    <w:rsid w:val="00AD4327"/>
    <w:rPr>
      <w:sz w:val="16"/>
      <w:szCs w:val="16"/>
    </w:rPr>
  </w:style>
  <w:style w:type="paragraph" w:styleId="CommentText">
    <w:name w:val="annotation text"/>
    <w:basedOn w:val="Normal"/>
    <w:link w:val="CommentTextChar"/>
    <w:uiPriority w:val="99"/>
    <w:unhideWhenUsed/>
    <w:qFormat/>
    <w:rsid w:val="00AD4327"/>
    <w:rPr>
      <w:sz w:val="20"/>
      <w:szCs w:val="20"/>
    </w:rPr>
  </w:style>
  <w:style w:type="character" w:customStyle="1" w:styleId="CommentTextChar">
    <w:name w:val="Comment Text Char"/>
    <w:basedOn w:val="DefaultParagraphFont"/>
    <w:link w:val="CommentText"/>
    <w:uiPriority w:val="99"/>
    <w:rsid w:val="00AD4327"/>
    <w:rPr>
      <w:sz w:val="20"/>
      <w:szCs w:val="20"/>
    </w:rPr>
  </w:style>
  <w:style w:type="paragraph" w:styleId="CommentSubject">
    <w:name w:val="annotation subject"/>
    <w:basedOn w:val="CommentText"/>
    <w:next w:val="CommentText"/>
    <w:link w:val="CommentSubjectChar"/>
    <w:uiPriority w:val="99"/>
    <w:semiHidden/>
    <w:unhideWhenUsed/>
    <w:rsid w:val="00AD4327"/>
    <w:rPr>
      <w:b/>
      <w:bCs/>
    </w:rPr>
  </w:style>
  <w:style w:type="character" w:customStyle="1" w:styleId="CommentSubjectChar">
    <w:name w:val="Comment Subject Char"/>
    <w:basedOn w:val="CommentTextChar"/>
    <w:link w:val="CommentSubject"/>
    <w:uiPriority w:val="99"/>
    <w:semiHidden/>
    <w:rsid w:val="00AD4327"/>
    <w:rPr>
      <w:b/>
      <w:bCs/>
      <w:sz w:val="20"/>
      <w:szCs w:val="20"/>
    </w:rPr>
  </w:style>
  <w:style w:type="paragraph" w:styleId="BalloonText">
    <w:name w:val="Balloon Text"/>
    <w:basedOn w:val="Normal"/>
    <w:link w:val="BalloonTextChar"/>
    <w:uiPriority w:val="99"/>
    <w:semiHidden/>
    <w:unhideWhenUsed/>
    <w:rsid w:val="00AD432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27"/>
    <w:rPr>
      <w:rFonts w:ascii="Segoe UI" w:hAnsi="Segoe UI" w:cs="Segoe UI"/>
      <w:sz w:val="18"/>
      <w:szCs w:val="18"/>
    </w:rPr>
  </w:style>
  <w:style w:type="paragraph" w:styleId="FootnoteText">
    <w:name w:val="footnote text"/>
    <w:basedOn w:val="Normal"/>
    <w:link w:val="FootnoteTextChar"/>
    <w:uiPriority w:val="99"/>
    <w:unhideWhenUsed/>
    <w:rsid w:val="00405314"/>
    <w:pPr>
      <w:spacing w:after="0"/>
    </w:pPr>
    <w:rPr>
      <w:sz w:val="20"/>
      <w:szCs w:val="20"/>
    </w:rPr>
  </w:style>
  <w:style w:type="character" w:customStyle="1" w:styleId="FootnoteTextChar">
    <w:name w:val="Footnote Text Char"/>
    <w:basedOn w:val="DefaultParagraphFont"/>
    <w:link w:val="FootnoteText"/>
    <w:uiPriority w:val="99"/>
    <w:rsid w:val="00405314"/>
    <w:rPr>
      <w:rFonts w:ascii="Times New Roman" w:hAnsi="Times New Roman" w:cs="Times New Roman"/>
      <w:sz w:val="20"/>
      <w:szCs w:val="20"/>
    </w:rPr>
  </w:style>
  <w:style w:type="character" w:styleId="Hyperlink">
    <w:name w:val="Hyperlink"/>
    <w:basedOn w:val="DefaultParagraphFont"/>
    <w:uiPriority w:val="99"/>
    <w:unhideWhenUsed/>
    <w:rsid w:val="00B04F79"/>
    <w:rPr>
      <w:color w:val="0563C1" w:themeColor="hyperlink"/>
      <w:u w:val="single"/>
    </w:rPr>
  </w:style>
  <w:style w:type="character" w:customStyle="1" w:styleId="UnresolvedMention1">
    <w:name w:val="Unresolved Mention1"/>
    <w:basedOn w:val="DefaultParagraphFont"/>
    <w:uiPriority w:val="99"/>
    <w:semiHidden/>
    <w:unhideWhenUsed/>
    <w:rsid w:val="00B04F79"/>
    <w:rPr>
      <w:color w:val="605E5C"/>
      <w:shd w:val="clear" w:color="auto" w:fill="E1DFDD"/>
    </w:rPr>
  </w:style>
  <w:style w:type="table" w:styleId="TableGrid">
    <w:name w:val="Table Grid"/>
    <w:basedOn w:val="TableNormal"/>
    <w:uiPriority w:val="39"/>
    <w:rsid w:val="00653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260FD"/>
    <w:rPr>
      <w:rFonts w:ascii="Courier New" w:eastAsia="Times New Roman" w:hAnsi="Courier New" w:cs="Courier New"/>
      <w:sz w:val="20"/>
      <w:szCs w:val="20"/>
    </w:rPr>
  </w:style>
  <w:style w:type="paragraph" w:styleId="TOCHeading">
    <w:name w:val="TOC Heading"/>
    <w:basedOn w:val="Heading1"/>
    <w:next w:val="Normal"/>
    <w:uiPriority w:val="39"/>
    <w:unhideWhenUsed/>
    <w:qFormat/>
    <w:rsid w:val="00213475"/>
    <w:pPr>
      <w:numPr>
        <w:numId w:val="0"/>
      </w:numPr>
      <w:outlineLvl w:val="9"/>
    </w:pPr>
  </w:style>
  <w:style w:type="paragraph" w:styleId="TOC1">
    <w:name w:val="toc 1"/>
    <w:basedOn w:val="Normal"/>
    <w:next w:val="Normal"/>
    <w:autoRedefine/>
    <w:uiPriority w:val="39"/>
    <w:unhideWhenUsed/>
    <w:rsid w:val="0005065D"/>
    <w:pPr>
      <w:tabs>
        <w:tab w:val="left" w:pos="440"/>
        <w:tab w:val="right" w:leader="dot" w:pos="9350"/>
      </w:tabs>
      <w:spacing w:after="100"/>
    </w:pPr>
  </w:style>
  <w:style w:type="paragraph" w:styleId="TOC2">
    <w:name w:val="toc 2"/>
    <w:basedOn w:val="Normal"/>
    <w:next w:val="Normal"/>
    <w:autoRedefine/>
    <w:uiPriority w:val="39"/>
    <w:unhideWhenUsed/>
    <w:rsid w:val="00AF6CB1"/>
    <w:pPr>
      <w:tabs>
        <w:tab w:val="left" w:pos="880"/>
        <w:tab w:val="right" w:leader="dot" w:pos="9350"/>
      </w:tabs>
      <w:spacing w:after="100"/>
      <w:ind w:left="220"/>
    </w:pPr>
  </w:style>
  <w:style w:type="paragraph" w:styleId="TOC3">
    <w:name w:val="toc 3"/>
    <w:basedOn w:val="Normal"/>
    <w:next w:val="Normal"/>
    <w:autoRedefine/>
    <w:uiPriority w:val="39"/>
    <w:unhideWhenUsed/>
    <w:rsid w:val="00041B5F"/>
    <w:pPr>
      <w:tabs>
        <w:tab w:val="left" w:pos="880"/>
        <w:tab w:val="right" w:leader="dot" w:pos="9350"/>
      </w:tabs>
      <w:spacing w:after="100"/>
      <w:ind w:left="440"/>
    </w:pPr>
  </w:style>
  <w:style w:type="paragraph" w:styleId="Caption">
    <w:name w:val="caption"/>
    <w:basedOn w:val="Normal"/>
    <w:next w:val="Normal"/>
    <w:uiPriority w:val="35"/>
    <w:unhideWhenUsed/>
    <w:qFormat/>
    <w:rsid w:val="008A5EDD"/>
    <w:pPr>
      <w:spacing w:after="200"/>
    </w:pPr>
    <w:rPr>
      <w:i/>
      <w:iCs/>
      <w:color w:val="44546A" w:themeColor="text2"/>
      <w:sz w:val="18"/>
      <w:szCs w:val="18"/>
    </w:rPr>
  </w:style>
  <w:style w:type="paragraph" w:styleId="TableofFigures">
    <w:name w:val="table of figures"/>
    <w:basedOn w:val="Normal"/>
    <w:next w:val="Normal"/>
    <w:uiPriority w:val="99"/>
    <w:unhideWhenUsed/>
    <w:rsid w:val="008A5EDD"/>
    <w:pPr>
      <w:spacing w:after="0"/>
    </w:pPr>
  </w:style>
  <w:style w:type="paragraph" w:styleId="Revision">
    <w:name w:val="Revision"/>
    <w:hidden/>
    <w:uiPriority w:val="99"/>
    <w:semiHidden/>
    <w:rsid w:val="006928D1"/>
    <w:pPr>
      <w:spacing w:after="0" w:line="240" w:lineRule="auto"/>
    </w:pPr>
  </w:style>
  <w:style w:type="paragraph" w:styleId="NoSpacing">
    <w:name w:val="No Spacing"/>
    <w:uiPriority w:val="1"/>
    <w:qFormat/>
    <w:rsid w:val="004F0A73"/>
    <w:pPr>
      <w:spacing w:after="0" w:line="240" w:lineRule="auto"/>
    </w:pPr>
  </w:style>
  <w:style w:type="paragraph" w:styleId="Title">
    <w:name w:val="Title"/>
    <w:basedOn w:val="Normal"/>
    <w:next w:val="Normal"/>
    <w:link w:val="TitleChar"/>
    <w:uiPriority w:val="10"/>
    <w:qFormat/>
    <w:rsid w:val="00151A73"/>
    <w:pPr>
      <w:spacing w:before="360" w:after="0" w:line="480" w:lineRule="auto"/>
      <w:contextualSpacing/>
      <w:jc w:val="right"/>
    </w:pPr>
    <w:rPr>
      <w:rFonts w:eastAsia="SimSun"/>
      <w:b/>
      <w:i/>
      <w:color w:val="000000"/>
      <w:sz w:val="28"/>
      <w:szCs w:val="28"/>
    </w:rPr>
  </w:style>
  <w:style w:type="character" w:customStyle="1" w:styleId="TitleChar">
    <w:name w:val="Title Char"/>
    <w:basedOn w:val="DefaultParagraphFont"/>
    <w:link w:val="Title"/>
    <w:uiPriority w:val="10"/>
    <w:rsid w:val="00151A73"/>
    <w:rPr>
      <w:rFonts w:ascii="Times New Roman" w:eastAsia="SimSun" w:hAnsi="Times New Roman" w:cs="Times New Roman"/>
      <w:b/>
      <w:i/>
      <w:color w:val="000000"/>
      <w:sz w:val="28"/>
      <w:szCs w:val="28"/>
    </w:rPr>
  </w:style>
  <w:style w:type="paragraph" w:customStyle="1" w:styleId="Figure">
    <w:name w:val="Figure"/>
    <w:basedOn w:val="Normal"/>
    <w:link w:val="FigureChar"/>
    <w:qFormat/>
    <w:rsid w:val="00356F00"/>
    <w:pPr>
      <w:keepNext/>
      <w:keepLines/>
      <w:spacing w:before="240"/>
    </w:pPr>
    <w:rPr>
      <w:b/>
    </w:rPr>
  </w:style>
  <w:style w:type="character" w:customStyle="1" w:styleId="FigureChar">
    <w:name w:val="Figure Char"/>
    <w:basedOn w:val="DefaultParagraphFont"/>
    <w:link w:val="Figure"/>
    <w:rsid w:val="00356F00"/>
    <w:rPr>
      <w:rFonts w:ascii="Times New Roman" w:hAnsi="Times New Roman" w:cs="Times New Roman"/>
      <w:b/>
      <w:sz w:val="24"/>
      <w:szCs w:val="24"/>
    </w:rPr>
  </w:style>
  <w:style w:type="character" w:customStyle="1" w:styleId="UnresolvedMention2">
    <w:name w:val="Unresolved Mention2"/>
    <w:basedOn w:val="DefaultParagraphFont"/>
    <w:uiPriority w:val="99"/>
    <w:semiHidden/>
    <w:unhideWhenUsed/>
    <w:rsid w:val="00C51F90"/>
    <w:rPr>
      <w:color w:val="605E5C"/>
      <w:shd w:val="clear" w:color="auto" w:fill="E1DFDD"/>
    </w:rPr>
  </w:style>
  <w:style w:type="character" w:styleId="LineNumber">
    <w:name w:val="line number"/>
    <w:basedOn w:val="DefaultParagraphFont"/>
    <w:uiPriority w:val="99"/>
    <w:semiHidden/>
    <w:unhideWhenUsed/>
    <w:rsid w:val="009261F8"/>
  </w:style>
  <w:style w:type="character" w:styleId="FollowedHyperlink">
    <w:name w:val="FollowedHyperlink"/>
    <w:basedOn w:val="DefaultParagraphFont"/>
    <w:uiPriority w:val="99"/>
    <w:semiHidden/>
    <w:unhideWhenUsed/>
    <w:rsid w:val="00BF5E00"/>
    <w:rPr>
      <w:color w:val="954F72" w:themeColor="followedHyperlink"/>
      <w:u w:val="single"/>
    </w:rPr>
  </w:style>
  <w:style w:type="character" w:customStyle="1" w:styleId="UnresolvedMention3">
    <w:name w:val="Unresolved Mention3"/>
    <w:basedOn w:val="DefaultParagraphFont"/>
    <w:uiPriority w:val="99"/>
    <w:semiHidden/>
    <w:unhideWhenUsed/>
    <w:rsid w:val="00B03A98"/>
    <w:rPr>
      <w:color w:val="605E5C"/>
      <w:shd w:val="clear" w:color="auto" w:fill="E1DFDD"/>
    </w:rPr>
  </w:style>
  <w:style w:type="character" w:customStyle="1" w:styleId="UnresolvedMention4">
    <w:name w:val="Unresolved Mention4"/>
    <w:basedOn w:val="DefaultParagraphFont"/>
    <w:uiPriority w:val="99"/>
    <w:semiHidden/>
    <w:unhideWhenUsed/>
    <w:rsid w:val="00E32A69"/>
    <w:rPr>
      <w:color w:val="605E5C"/>
      <w:shd w:val="clear" w:color="auto" w:fill="E1DFDD"/>
    </w:rPr>
  </w:style>
  <w:style w:type="character" w:customStyle="1" w:styleId="UnresolvedMention5">
    <w:name w:val="Unresolved Mention5"/>
    <w:basedOn w:val="DefaultParagraphFont"/>
    <w:uiPriority w:val="99"/>
    <w:semiHidden/>
    <w:unhideWhenUsed/>
    <w:rsid w:val="008D3985"/>
    <w:rPr>
      <w:color w:val="605E5C"/>
      <w:shd w:val="clear" w:color="auto" w:fill="E1DFDD"/>
    </w:rPr>
  </w:style>
  <w:style w:type="character" w:customStyle="1" w:styleId="UnresolvedMention6">
    <w:name w:val="Unresolved Mention6"/>
    <w:basedOn w:val="DefaultParagraphFont"/>
    <w:uiPriority w:val="99"/>
    <w:semiHidden/>
    <w:unhideWhenUsed/>
    <w:rsid w:val="00BD199F"/>
    <w:rPr>
      <w:color w:val="605E5C"/>
      <w:shd w:val="clear" w:color="auto" w:fill="E1DFDD"/>
    </w:rPr>
  </w:style>
  <w:style w:type="paragraph" w:customStyle="1" w:styleId="heading20">
    <w:name w:val="heading2"/>
    <w:basedOn w:val="Normal"/>
    <w:rsid w:val="00916096"/>
    <w:pPr>
      <w:spacing w:before="100" w:beforeAutospacing="1" w:after="100" w:afterAutospacing="1" w:line="240" w:lineRule="auto"/>
    </w:pPr>
    <w:rPr>
      <w:rFonts w:eastAsia="Times New Roman"/>
    </w:rPr>
  </w:style>
  <w:style w:type="paragraph" w:styleId="NormalWeb">
    <w:name w:val="Normal (Web)"/>
    <w:basedOn w:val="Normal"/>
    <w:uiPriority w:val="99"/>
    <w:semiHidden/>
    <w:unhideWhenUsed/>
    <w:rsid w:val="00864A23"/>
    <w:pPr>
      <w:spacing w:before="100" w:beforeAutospacing="1" w:after="100" w:afterAutospacing="1" w:line="240" w:lineRule="auto"/>
    </w:pPr>
    <w:rPr>
      <w:rFonts w:eastAsia="Times New Roman"/>
    </w:rPr>
  </w:style>
  <w:style w:type="character" w:customStyle="1" w:styleId="sc">
    <w:name w:val="sc"/>
    <w:basedOn w:val="DefaultParagraphFont"/>
    <w:rsid w:val="00E93C4A"/>
  </w:style>
  <w:style w:type="numbering" w:customStyle="1" w:styleId="CurrentList1">
    <w:name w:val="Current List1"/>
    <w:uiPriority w:val="99"/>
    <w:rsid w:val="00C3331F"/>
    <w:pPr>
      <w:numPr>
        <w:numId w:val="23"/>
      </w:numPr>
    </w:pPr>
  </w:style>
  <w:style w:type="character" w:customStyle="1" w:styleId="UnresolvedMention7">
    <w:name w:val="Unresolved Mention7"/>
    <w:basedOn w:val="DefaultParagraphFont"/>
    <w:uiPriority w:val="99"/>
    <w:semiHidden/>
    <w:unhideWhenUsed/>
    <w:rsid w:val="00724D04"/>
    <w:rPr>
      <w:color w:val="605E5C"/>
      <w:shd w:val="clear" w:color="auto" w:fill="E1DFDD"/>
    </w:rPr>
  </w:style>
  <w:style w:type="character" w:customStyle="1" w:styleId="UnresolvedMention8">
    <w:name w:val="Unresolved Mention8"/>
    <w:basedOn w:val="DefaultParagraphFont"/>
    <w:uiPriority w:val="99"/>
    <w:semiHidden/>
    <w:unhideWhenUsed/>
    <w:rsid w:val="000A6F1F"/>
    <w:rPr>
      <w:color w:val="605E5C"/>
      <w:shd w:val="clear" w:color="auto" w:fill="E1DFDD"/>
    </w:rPr>
  </w:style>
  <w:style w:type="character" w:styleId="UnresolvedMention">
    <w:name w:val="Unresolved Mention"/>
    <w:basedOn w:val="DefaultParagraphFont"/>
    <w:uiPriority w:val="99"/>
    <w:semiHidden/>
    <w:unhideWhenUsed/>
    <w:rsid w:val="00C43B1E"/>
    <w:rPr>
      <w:color w:val="605E5C"/>
      <w:shd w:val="clear" w:color="auto" w:fill="E1DFDD"/>
    </w:rPr>
  </w:style>
  <w:style w:type="paragraph" w:styleId="Subtitle">
    <w:name w:val="Subtitle"/>
    <w:next w:val="Normal"/>
    <w:link w:val="SubtitleChar"/>
    <w:uiPriority w:val="11"/>
    <w:qFormat/>
    <w:rsid w:val="00151A73"/>
    <w:pPr>
      <w:spacing w:before="480"/>
    </w:pPr>
    <w:rPr>
      <w:rFonts w:ascii="Times New Roman" w:hAnsi="Times New Roman" w:cs="Times New Roman"/>
      <w:b/>
      <w:sz w:val="28"/>
      <w:szCs w:val="28"/>
    </w:rPr>
  </w:style>
  <w:style w:type="character" w:customStyle="1" w:styleId="SubtitleChar">
    <w:name w:val="Subtitle Char"/>
    <w:basedOn w:val="DefaultParagraphFont"/>
    <w:link w:val="Subtitle"/>
    <w:uiPriority w:val="11"/>
    <w:rsid w:val="00151A73"/>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216">
      <w:bodyDiv w:val="1"/>
      <w:marLeft w:val="0"/>
      <w:marRight w:val="0"/>
      <w:marTop w:val="0"/>
      <w:marBottom w:val="0"/>
      <w:divBdr>
        <w:top w:val="none" w:sz="0" w:space="0" w:color="auto"/>
        <w:left w:val="none" w:sz="0" w:space="0" w:color="auto"/>
        <w:bottom w:val="none" w:sz="0" w:space="0" w:color="auto"/>
        <w:right w:val="none" w:sz="0" w:space="0" w:color="auto"/>
      </w:divBdr>
    </w:div>
    <w:div w:id="18436765">
      <w:bodyDiv w:val="1"/>
      <w:marLeft w:val="0"/>
      <w:marRight w:val="0"/>
      <w:marTop w:val="0"/>
      <w:marBottom w:val="0"/>
      <w:divBdr>
        <w:top w:val="none" w:sz="0" w:space="0" w:color="auto"/>
        <w:left w:val="none" w:sz="0" w:space="0" w:color="auto"/>
        <w:bottom w:val="none" w:sz="0" w:space="0" w:color="auto"/>
        <w:right w:val="none" w:sz="0" w:space="0" w:color="auto"/>
      </w:divBdr>
    </w:div>
    <w:div w:id="29841925">
      <w:bodyDiv w:val="1"/>
      <w:marLeft w:val="0"/>
      <w:marRight w:val="0"/>
      <w:marTop w:val="0"/>
      <w:marBottom w:val="0"/>
      <w:divBdr>
        <w:top w:val="none" w:sz="0" w:space="0" w:color="auto"/>
        <w:left w:val="none" w:sz="0" w:space="0" w:color="auto"/>
        <w:bottom w:val="none" w:sz="0" w:space="0" w:color="auto"/>
        <w:right w:val="none" w:sz="0" w:space="0" w:color="auto"/>
      </w:divBdr>
    </w:div>
    <w:div w:id="79301437">
      <w:bodyDiv w:val="1"/>
      <w:marLeft w:val="0"/>
      <w:marRight w:val="0"/>
      <w:marTop w:val="0"/>
      <w:marBottom w:val="0"/>
      <w:divBdr>
        <w:top w:val="none" w:sz="0" w:space="0" w:color="auto"/>
        <w:left w:val="none" w:sz="0" w:space="0" w:color="auto"/>
        <w:bottom w:val="none" w:sz="0" w:space="0" w:color="auto"/>
        <w:right w:val="none" w:sz="0" w:space="0" w:color="auto"/>
      </w:divBdr>
    </w:div>
    <w:div w:id="137848943">
      <w:bodyDiv w:val="1"/>
      <w:marLeft w:val="0"/>
      <w:marRight w:val="0"/>
      <w:marTop w:val="0"/>
      <w:marBottom w:val="0"/>
      <w:divBdr>
        <w:top w:val="none" w:sz="0" w:space="0" w:color="auto"/>
        <w:left w:val="none" w:sz="0" w:space="0" w:color="auto"/>
        <w:bottom w:val="none" w:sz="0" w:space="0" w:color="auto"/>
        <w:right w:val="none" w:sz="0" w:space="0" w:color="auto"/>
      </w:divBdr>
    </w:div>
    <w:div w:id="138227171">
      <w:bodyDiv w:val="1"/>
      <w:marLeft w:val="0"/>
      <w:marRight w:val="0"/>
      <w:marTop w:val="0"/>
      <w:marBottom w:val="0"/>
      <w:divBdr>
        <w:top w:val="none" w:sz="0" w:space="0" w:color="auto"/>
        <w:left w:val="none" w:sz="0" w:space="0" w:color="auto"/>
        <w:bottom w:val="none" w:sz="0" w:space="0" w:color="auto"/>
        <w:right w:val="none" w:sz="0" w:space="0" w:color="auto"/>
      </w:divBdr>
    </w:div>
    <w:div w:id="163520094">
      <w:bodyDiv w:val="1"/>
      <w:marLeft w:val="0"/>
      <w:marRight w:val="0"/>
      <w:marTop w:val="0"/>
      <w:marBottom w:val="0"/>
      <w:divBdr>
        <w:top w:val="none" w:sz="0" w:space="0" w:color="auto"/>
        <w:left w:val="none" w:sz="0" w:space="0" w:color="auto"/>
        <w:bottom w:val="none" w:sz="0" w:space="0" w:color="auto"/>
        <w:right w:val="none" w:sz="0" w:space="0" w:color="auto"/>
      </w:divBdr>
    </w:div>
    <w:div w:id="207382576">
      <w:bodyDiv w:val="1"/>
      <w:marLeft w:val="0"/>
      <w:marRight w:val="0"/>
      <w:marTop w:val="0"/>
      <w:marBottom w:val="0"/>
      <w:divBdr>
        <w:top w:val="none" w:sz="0" w:space="0" w:color="auto"/>
        <w:left w:val="none" w:sz="0" w:space="0" w:color="auto"/>
        <w:bottom w:val="none" w:sz="0" w:space="0" w:color="auto"/>
        <w:right w:val="none" w:sz="0" w:space="0" w:color="auto"/>
      </w:divBdr>
    </w:div>
    <w:div w:id="306325244">
      <w:bodyDiv w:val="1"/>
      <w:marLeft w:val="0"/>
      <w:marRight w:val="0"/>
      <w:marTop w:val="0"/>
      <w:marBottom w:val="0"/>
      <w:divBdr>
        <w:top w:val="none" w:sz="0" w:space="0" w:color="auto"/>
        <w:left w:val="none" w:sz="0" w:space="0" w:color="auto"/>
        <w:bottom w:val="none" w:sz="0" w:space="0" w:color="auto"/>
        <w:right w:val="none" w:sz="0" w:space="0" w:color="auto"/>
      </w:divBdr>
    </w:div>
    <w:div w:id="334456455">
      <w:bodyDiv w:val="1"/>
      <w:marLeft w:val="0"/>
      <w:marRight w:val="0"/>
      <w:marTop w:val="0"/>
      <w:marBottom w:val="0"/>
      <w:divBdr>
        <w:top w:val="none" w:sz="0" w:space="0" w:color="auto"/>
        <w:left w:val="none" w:sz="0" w:space="0" w:color="auto"/>
        <w:bottom w:val="none" w:sz="0" w:space="0" w:color="auto"/>
        <w:right w:val="none" w:sz="0" w:space="0" w:color="auto"/>
      </w:divBdr>
    </w:div>
    <w:div w:id="342703813">
      <w:bodyDiv w:val="1"/>
      <w:marLeft w:val="0"/>
      <w:marRight w:val="0"/>
      <w:marTop w:val="0"/>
      <w:marBottom w:val="0"/>
      <w:divBdr>
        <w:top w:val="none" w:sz="0" w:space="0" w:color="auto"/>
        <w:left w:val="none" w:sz="0" w:space="0" w:color="auto"/>
        <w:bottom w:val="none" w:sz="0" w:space="0" w:color="auto"/>
        <w:right w:val="none" w:sz="0" w:space="0" w:color="auto"/>
      </w:divBdr>
    </w:div>
    <w:div w:id="364672438">
      <w:bodyDiv w:val="1"/>
      <w:marLeft w:val="0"/>
      <w:marRight w:val="0"/>
      <w:marTop w:val="0"/>
      <w:marBottom w:val="0"/>
      <w:divBdr>
        <w:top w:val="none" w:sz="0" w:space="0" w:color="auto"/>
        <w:left w:val="none" w:sz="0" w:space="0" w:color="auto"/>
        <w:bottom w:val="none" w:sz="0" w:space="0" w:color="auto"/>
        <w:right w:val="none" w:sz="0" w:space="0" w:color="auto"/>
      </w:divBdr>
    </w:div>
    <w:div w:id="388575274">
      <w:bodyDiv w:val="1"/>
      <w:marLeft w:val="0"/>
      <w:marRight w:val="0"/>
      <w:marTop w:val="0"/>
      <w:marBottom w:val="0"/>
      <w:divBdr>
        <w:top w:val="none" w:sz="0" w:space="0" w:color="auto"/>
        <w:left w:val="none" w:sz="0" w:space="0" w:color="auto"/>
        <w:bottom w:val="none" w:sz="0" w:space="0" w:color="auto"/>
        <w:right w:val="none" w:sz="0" w:space="0" w:color="auto"/>
      </w:divBdr>
    </w:div>
    <w:div w:id="415828583">
      <w:bodyDiv w:val="1"/>
      <w:marLeft w:val="0"/>
      <w:marRight w:val="0"/>
      <w:marTop w:val="0"/>
      <w:marBottom w:val="0"/>
      <w:divBdr>
        <w:top w:val="none" w:sz="0" w:space="0" w:color="auto"/>
        <w:left w:val="none" w:sz="0" w:space="0" w:color="auto"/>
        <w:bottom w:val="none" w:sz="0" w:space="0" w:color="auto"/>
        <w:right w:val="none" w:sz="0" w:space="0" w:color="auto"/>
      </w:divBdr>
    </w:div>
    <w:div w:id="429400197">
      <w:bodyDiv w:val="1"/>
      <w:marLeft w:val="0"/>
      <w:marRight w:val="0"/>
      <w:marTop w:val="0"/>
      <w:marBottom w:val="0"/>
      <w:divBdr>
        <w:top w:val="none" w:sz="0" w:space="0" w:color="auto"/>
        <w:left w:val="none" w:sz="0" w:space="0" w:color="auto"/>
        <w:bottom w:val="none" w:sz="0" w:space="0" w:color="auto"/>
        <w:right w:val="none" w:sz="0" w:space="0" w:color="auto"/>
      </w:divBdr>
    </w:div>
    <w:div w:id="468085285">
      <w:bodyDiv w:val="1"/>
      <w:marLeft w:val="0"/>
      <w:marRight w:val="0"/>
      <w:marTop w:val="0"/>
      <w:marBottom w:val="0"/>
      <w:divBdr>
        <w:top w:val="none" w:sz="0" w:space="0" w:color="auto"/>
        <w:left w:val="none" w:sz="0" w:space="0" w:color="auto"/>
        <w:bottom w:val="none" w:sz="0" w:space="0" w:color="auto"/>
        <w:right w:val="none" w:sz="0" w:space="0" w:color="auto"/>
      </w:divBdr>
    </w:div>
    <w:div w:id="560599850">
      <w:bodyDiv w:val="1"/>
      <w:marLeft w:val="0"/>
      <w:marRight w:val="0"/>
      <w:marTop w:val="0"/>
      <w:marBottom w:val="0"/>
      <w:divBdr>
        <w:top w:val="none" w:sz="0" w:space="0" w:color="auto"/>
        <w:left w:val="none" w:sz="0" w:space="0" w:color="auto"/>
        <w:bottom w:val="none" w:sz="0" w:space="0" w:color="auto"/>
        <w:right w:val="none" w:sz="0" w:space="0" w:color="auto"/>
      </w:divBdr>
    </w:div>
    <w:div w:id="563217197">
      <w:bodyDiv w:val="1"/>
      <w:marLeft w:val="0"/>
      <w:marRight w:val="0"/>
      <w:marTop w:val="0"/>
      <w:marBottom w:val="0"/>
      <w:divBdr>
        <w:top w:val="none" w:sz="0" w:space="0" w:color="auto"/>
        <w:left w:val="none" w:sz="0" w:space="0" w:color="auto"/>
        <w:bottom w:val="none" w:sz="0" w:space="0" w:color="auto"/>
        <w:right w:val="none" w:sz="0" w:space="0" w:color="auto"/>
      </w:divBdr>
    </w:div>
    <w:div w:id="583102739">
      <w:bodyDiv w:val="1"/>
      <w:marLeft w:val="0"/>
      <w:marRight w:val="0"/>
      <w:marTop w:val="0"/>
      <w:marBottom w:val="0"/>
      <w:divBdr>
        <w:top w:val="none" w:sz="0" w:space="0" w:color="auto"/>
        <w:left w:val="none" w:sz="0" w:space="0" w:color="auto"/>
        <w:bottom w:val="none" w:sz="0" w:space="0" w:color="auto"/>
        <w:right w:val="none" w:sz="0" w:space="0" w:color="auto"/>
      </w:divBdr>
    </w:div>
    <w:div w:id="596711835">
      <w:bodyDiv w:val="1"/>
      <w:marLeft w:val="0"/>
      <w:marRight w:val="0"/>
      <w:marTop w:val="0"/>
      <w:marBottom w:val="0"/>
      <w:divBdr>
        <w:top w:val="none" w:sz="0" w:space="0" w:color="auto"/>
        <w:left w:val="none" w:sz="0" w:space="0" w:color="auto"/>
        <w:bottom w:val="none" w:sz="0" w:space="0" w:color="auto"/>
        <w:right w:val="none" w:sz="0" w:space="0" w:color="auto"/>
      </w:divBdr>
    </w:div>
    <w:div w:id="597105749">
      <w:bodyDiv w:val="1"/>
      <w:marLeft w:val="0"/>
      <w:marRight w:val="0"/>
      <w:marTop w:val="0"/>
      <w:marBottom w:val="0"/>
      <w:divBdr>
        <w:top w:val="none" w:sz="0" w:space="0" w:color="auto"/>
        <w:left w:val="none" w:sz="0" w:space="0" w:color="auto"/>
        <w:bottom w:val="none" w:sz="0" w:space="0" w:color="auto"/>
        <w:right w:val="none" w:sz="0" w:space="0" w:color="auto"/>
      </w:divBdr>
    </w:div>
    <w:div w:id="612322074">
      <w:bodyDiv w:val="1"/>
      <w:marLeft w:val="0"/>
      <w:marRight w:val="0"/>
      <w:marTop w:val="0"/>
      <w:marBottom w:val="0"/>
      <w:divBdr>
        <w:top w:val="none" w:sz="0" w:space="0" w:color="auto"/>
        <w:left w:val="none" w:sz="0" w:space="0" w:color="auto"/>
        <w:bottom w:val="none" w:sz="0" w:space="0" w:color="auto"/>
        <w:right w:val="none" w:sz="0" w:space="0" w:color="auto"/>
      </w:divBdr>
    </w:div>
    <w:div w:id="718552993">
      <w:bodyDiv w:val="1"/>
      <w:marLeft w:val="0"/>
      <w:marRight w:val="0"/>
      <w:marTop w:val="0"/>
      <w:marBottom w:val="0"/>
      <w:divBdr>
        <w:top w:val="none" w:sz="0" w:space="0" w:color="auto"/>
        <w:left w:val="none" w:sz="0" w:space="0" w:color="auto"/>
        <w:bottom w:val="none" w:sz="0" w:space="0" w:color="auto"/>
        <w:right w:val="none" w:sz="0" w:space="0" w:color="auto"/>
      </w:divBdr>
    </w:div>
    <w:div w:id="727387473">
      <w:bodyDiv w:val="1"/>
      <w:marLeft w:val="0"/>
      <w:marRight w:val="0"/>
      <w:marTop w:val="0"/>
      <w:marBottom w:val="0"/>
      <w:divBdr>
        <w:top w:val="none" w:sz="0" w:space="0" w:color="auto"/>
        <w:left w:val="none" w:sz="0" w:space="0" w:color="auto"/>
        <w:bottom w:val="none" w:sz="0" w:space="0" w:color="auto"/>
        <w:right w:val="none" w:sz="0" w:space="0" w:color="auto"/>
      </w:divBdr>
    </w:div>
    <w:div w:id="807472315">
      <w:bodyDiv w:val="1"/>
      <w:marLeft w:val="0"/>
      <w:marRight w:val="0"/>
      <w:marTop w:val="0"/>
      <w:marBottom w:val="0"/>
      <w:divBdr>
        <w:top w:val="none" w:sz="0" w:space="0" w:color="auto"/>
        <w:left w:val="none" w:sz="0" w:space="0" w:color="auto"/>
        <w:bottom w:val="none" w:sz="0" w:space="0" w:color="auto"/>
        <w:right w:val="none" w:sz="0" w:space="0" w:color="auto"/>
      </w:divBdr>
    </w:div>
    <w:div w:id="926353998">
      <w:bodyDiv w:val="1"/>
      <w:marLeft w:val="0"/>
      <w:marRight w:val="0"/>
      <w:marTop w:val="0"/>
      <w:marBottom w:val="0"/>
      <w:divBdr>
        <w:top w:val="none" w:sz="0" w:space="0" w:color="auto"/>
        <w:left w:val="none" w:sz="0" w:space="0" w:color="auto"/>
        <w:bottom w:val="none" w:sz="0" w:space="0" w:color="auto"/>
        <w:right w:val="none" w:sz="0" w:space="0" w:color="auto"/>
      </w:divBdr>
    </w:div>
    <w:div w:id="933050809">
      <w:bodyDiv w:val="1"/>
      <w:marLeft w:val="0"/>
      <w:marRight w:val="0"/>
      <w:marTop w:val="0"/>
      <w:marBottom w:val="0"/>
      <w:divBdr>
        <w:top w:val="none" w:sz="0" w:space="0" w:color="auto"/>
        <w:left w:val="none" w:sz="0" w:space="0" w:color="auto"/>
        <w:bottom w:val="none" w:sz="0" w:space="0" w:color="auto"/>
        <w:right w:val="none" w:sz="0" w:space="0" w:color="auto"/>
      </w:divBdr>
    </w:div>
    <w:div w:id="963580388">
      <w:bodyDiv w:val="1"/>
      <w:marLeft w:val="0"/>
      <w:marRight w:val="0"/>
      <w:marTop w:val="0"/>
      <w:marBottom w:val="0"/>
      <w:divBdr>
        <w:top w:val="none" w:sz="0" w:space="0" w:color="auto"/>
        <w:left w:val="none" w:sz="0" w:space="0" w:color="auto"/>
        <w:bottom w:val="none" w:sz="0" w:space="0" w:color="auto"/>
        <w:right w:val="none" w:sz="0" w:space="0" w:color="auto"/>
      </w:divBdr>
    </w:div>
    <w:div w:id="1000891987">
      <w:bodyDiv w:val="1"/>
      <w:marLeft w:val="0"/>
      <w:marRight w:val="0"/>
      <w:marTop w:val="0"/>
      <w:marBottom w:val="0"/>
      <w:divBdr>
        <w:top w:val="none" w:sz="0" w:space="0" w:color="auto"/>
        <w:left w:val="none" w:sz="0" w:space="0" w:color="auto"/>
        <w:bottom w:val="none" w:sz="0" w:space="0" w:color="auto"/>
        <w:right w:val="none" w:sz="0" w:space="0" w:color="auto"/>
      </w:divBdr>
    </w:div>
    <w:div w:id="1007444981">
      <w:bodyDiv w:val="1"/>
      <w:marLeft w:val="0"/>
      <w:marRight w:val="0"/>
      <w:marTop w:val="0"/>
      <w:marBottom w:val="0"/>
      <w:divBdr>
        <w:top w:val="none" w:sz="0" w:space="0" w:color="auto"/>
        <w:left w:val="none" w:sz="0" w:space="0" w:color="auto"/>
        <w:bottom w:val="none" w:sz="0" w:space="0" w:color="auto"/>
        <w:right w:val="none" w:sz="0" w:space="0" w:color="auto"/>
      </w:divBdr>
    </w:div>
    <w:div w:id="1041519014">
      <w:bodyDiv w:val="1"/>
      <w:marLeft w:val="0"/>
      <w:marRight w:val="0"/>
      <w:marTop w:val="0"/>
      <w:marBottom w:val="0"/>
      <w:divBdr>
        <w:top w:val="none" w:sz="0" w:space="0" w:color="auto"/>
        <w:left w:val="none" w:sz="0" w:space="0" w:color="auto"/>
        <w:bottom w:val="none" w:sz="0" w:space="0" w:color="auto"/>
        <w:right w:val="none" w:sz="0" w:space="0" w:color="auto"/>
      </w:divBdr>
    </w:div>
    <w:div w:id="1045106032">
      <w:bodyDiv w:val="1"/>
      <w:marLeft w:val="0"/>
      <w:marRight w:val="0"/>
      <w:marTop w:val="0"/>
      <w:marBottom w:val="0"/>
      <w:divBdr>
        <w:top w:val="none" w:sz="0" w:space="0" w:color="auto"/>
        <w:left w:val="none" w:sz="0" w:space="0" w:color="auto"/>
        <w:bottom w:val="none" w:sz="0" w:space="0" w:color="auto"/>
        <w:right w:val="none" w:sz="0" w:space="0" w:color="auto"/>
      </w:divBdr>
    </w:div>
    <w:div w:id="1089041486">
      <w:bodyDiv w:val="1"/>
      <w:marLeft w:val="0"/>
      <w:marRight w:val="0"/>
      <w:marTop w:val="0"/>
      <w:marBottom w:val="0"/>
      <w:divBdr>
        <w:top w:val="none" w:sz="0" w:space="0" w:color="auto"/>
        <w:left w:val="none" w:sz="0" w:space="0" w:color="auto"/>
        <w:bottom w:val="none" w:sz="0" w:space="0" w:color="auto"/>
        <w:right w:val="none" w:sz="0" w:space="0" w:color="auto"/>
      </w:divBdr>
    </w:div>
    <w:div w:id="1119841707">
      <w:bodyDiv w:val="1"/>
      <w:marLeft w:val="0"/>
      <w:marRight w:val="0"/>
      <w:marTop w:val="0"/>
      <w:marBottom w:val="0"/>
      <w:divBdr>
        <w:top w:val="none" w:sz="0" w:space="0" w:color="auto"/>
        <w:left w:val="none" w:sz="0" w:space="0" w:color="auto"/>
        <w:bottom w:val="none" w:sz="0" w:space="0" w:color="auto"/>
        <w:right w:val="none" w:sz="0" w:space="0" w:color="auto"/>
      </w:divBdr>
    </w:div>
    <w:div w:id="1185093632">
      <w:bodyDiv w:val="1"/>
      <w:marLeft w:val="0"/>
      <w:marRight w:val="0"/>
      <w:marTop w:val="0"/>
      <w:marBottom w:val="0"/>
      <w:divBdr>
        <w:top w:val="none" w:sz="0" w:space="0" w:color="auto"/>
        <w:left w:val="none" w:sz="0" w:space="0" w:color="auto"/>
        <w:bottom w:val="none" w:sz="0" w:space="0" w:color="auto"/>
        <w:right w:val="none" w:sz="0" w:space="0" w:color="auto"/>
      </w:divBdr>
    </w:div>
    <w:div w:id="1226839073">
      <w:bodyDiv w:val="1"/>
      <w:marLeft w:val="0"/>
      <w:marRight w:val="0"/>
      <w:marTop w:val="0"/>
      <w:marBottom w:val="0"/>
      <w:divBdr>
        <w:top w:val="none" w:sz="0" w:space="0" w:color="auto"/>
        <w:left w:val="none" w:sz="0" w:space="0" w:color="auto"/>
        <w:bottom w:val="none" w:sz="0" w:space="0" w:color="auto"/>
        <w:right w:val="none" w:sz="0" w:space="0" w:color="auto"/>
      </w:divBdr>
    </w:div>
    <w:div w:id="1232883596">
      <w:bodyDiv w:val="1"/>
      <w:marLeft w:val="0"/>
      <w:marRight w:val="0"/>
      <w:marTop w:val="0"/>
      <w:marBottom w:val="0"/>
      <w:divBdr>
        <w:top w:val="none" w:sz="0" w:space="0" w:color="auto"/>
        <w:left w:val="none" w:sz="0" w:space="0" w:color="auto"/>
        <w:bottom w:val="none" w:sz="0" w:space="0" w:color="auto"/>
        <w:right w:val="none" w:sz="0" w:space="0" w:color="auto"/>
      </w:divBdr>
    </w:div>
    <w:div w:id="1245146351">
      <w:bodyDiv w:val="1"/>
      <w:marLeft w:val="0"/>
      <w:marRight w:val="0"/>
      <w:marTop w:val="0"/>
      <w:marBottom w:val="0"/>
      <w:divBdr>
        <w:top w:val="none" w:sz="0" w:space="0" w:color="auto"/>
        <w:left w:val="none" w:sz="0" w:space="0" w:color="auto"/>
        <w:bottom w:val="none" w:sz="0" w:space="0" w:color="auto"/>
        <w:right w:val="none" w:sz="0" w:space="0" w:color="auto"/>
      </w:divBdr>
    </w:div>
    <w:div w:id="1251309643">
      <w:bodyDiv w:val="1"/>
      <w:marLeft w:val="0"/>
      <w:marRight w:val="0"/>
      <w:marTop w:val="0"/>
      <w:marBottom w:val="0"/>
      <w:divBdr>
        <w:top w:val="none" w:sz="0" w:space="0" w:color="auto"/>
        <w:left w:val="none" w:sz="0" w:space="0" w:color="auto"/>
        <w:bottom w:val="none" w:sz="0" w:space="0" w:color="auto"/>
        <w:right w:val="none" w:sz="0" w:space="0" w:color="auto"/>
      </w:divBdr>
    </w:div>
    <w:div w:id="1280381684">
      <w:bodyDiv w:val="1"/>
      <w:marLeft w:val="0"/>
      <w:marRight w:val="0"/>
      <w:marTop w:val="0"/>
      <w:marBottom w:val="0"/>
      <w:divBdr>
        <w:top w:val="none" w:sz="0" w:space="0" w:color="auto"/>
        <w:left w:val="none" w:sz="0" w:space="0" w:color="auto"/>
        <w:bottom w:val="none" w:sz="0" w:space="0" w:color="auto"/>
        <w:right w:val="none" w:sz="0" w:space="0" w:color="auto"/>
      </w:divBdr>
    </w:div>
    <w:div w:id="1298030749">
      <w:bodyDiv w:val="1"/>
      <w:marLeft w:val="0"/>
      <w:marRight w:val="0"/>
      <w:marTop w:val="0"/>
      <w:marBottom w:val="0"/>
      <w:divBdr>
        <w:top w:val="none" w:sz="0" w:space="0" w:color="auto"/>
        <w:left w:val="none" w:sz="0" w:space="0" w:color="auto"/>
        <w:bottom w:val="none" w:sz="0" w:space="0" w:color="auto"/>
        <w:right w:val="none" w:sz="0" w:space="0" w:color="auto"/>
      </w:divBdr>
    </w:div>
    <w:div w:id="1305617377">
      <w:bodyDiv w:val="1"/>
      <w:marLeft w:val="0"/>
      <w:marRight w:val="0"/>
      <w:marTop w:val="0"/>
      <w:marBottom w:val="0"/>
      <w:divBdr>
        <w:top w:val="none" w:sz="0" w:space="0" w:color="auto"/>
        <w:left w:val="none" w:sz="0" w:space="0" w:color="auto"/>
        <w:bottom w:val="none" w:sz="0" w:space="0" w:color="auto"/>
        <w:right w:val="none" w:sz="0" w:space="0" w:color="auto"/>
      </w:divBdr>
    </w:div>
    <w:div w:id="1464737980">
      <w:bodyDiv w:val="1"/>
      <w:marLeft w:val="0"/>
      <w:marRight w:val="0"/>
      <w:marTop w:val="0"/>
      <w:marBottom w:val="0"/>
      <w:divBdr>
        <w:top w:val="none" w:sz="0" w:space="0" w:color="auto"/>
        <w:left w:val="none" w:sz="0" w:space="0" w:color="auto"/>
        <w:bottom w:val="none" w:sz="0" w:space="0" w:color="auto"/>
        <w:right w:val="none" w:sz="0" w:space="0" w:color="auto"/>
      </w:divBdr>
    </w:div>
    <w:div w:id="1477643230">
      <w:bodyDiv w:val="1"/>
      <w:marLeft w:val="0"/>
      <w:marRight w:val="0"/>
      <w:marTop w:val="0"/>
      <w:marBottom w:val="0"/>
      <w:divBdr>
        <w:top w:val="none" w:sz="0" w:space="0" w:color="auto"/>
        <w:left w:val="none" w:sz="0" w:space="0" w:color="auto"/>
        <w:bottom w:val="none" w:sz="0" w:space="0" w:color="auto"/>
        <w:right w:val="none" w:sz="0" w:space="0" w:color="auto"/>
      </w:divBdr>
    </w:div>
    <w:div w:id="1548058608">
      <w:bodyDiv w:val="1"/>
      <w:marLeft w:val="0"/>
      <w:marRight w:val="0"/>
      <w:marTop w:val="0"/>
      <w:marBottom w:val="0"/>
      <w:divBdr>
        <w:top w:val="none" w:sz="0" w:space="0" w:color="auto"/>
        <w:left w:val="none" w:sz="0" w:space="0" w:color="auto"/>
        <w:bottom w:val="none" w:sz="0" w:space="0" w:color="auto"/>
        <w:right w:val="none" w:sz="0" w:space="0" w:color="auto"/>
      </w:divBdr>
    </w:div>
    <w:div w:id="1605074780">
      <w:bodyDiv w:val="1"/>
      <w:marLeft w:val="0"/>
      <w:marRight w:val="0"/>
      <w:marTop w:val="0"/>
      <w:marBottom w:val="0"/>
      <w:divBdr>
        <w:top w:val="none" w:sz="0" w:space="0" w:color="auto"/>
        <w:left w:val="none" w:sz="0" w:space="0" w:color="auto"/>
        <w:bottom w:val="none" w:sz="0" w:space="0" w:color="auto"/>
        <w:right w:val="none" w:sz="0" w:space="0" w:color="auto"/>
      </w:divBdr>
    </w:div>
    <w:div w:id="1653484687">
      <w:bodyDiv w:val="1"/>
      <w:marLeft w:val="0"/>
      <w:marRight w:val="0"/>
      <w:marTop w:val="0"/>
      <w:marBottom w:val="0"/>
      <w:divBdr>
        <w:top w:val="none" w:sz="0" w:space="0" w:color="auto"/>
        <w:left w:val="none" w:sz="0" w:space="0" w:color="auto"/>
        <w:bottom w:val="none" w:sz="0" w:space="0" w:color="auto"/>
        <w:right w:val="none" w:sz="0" w:space="0" w:color="auto"/>
      </w:divBdr>
    </w:div>
    <w:div w:id="1830563118">
      <w:bodyDiv w:val="1"/>
      <w:marLeft w:val="0"/>
      <w:marRight w:val="0"/>
      <w:marTop w:val="0"/>
      <w:marBottom w:val="0"/>
      <w:divBdr>
        <w:top w:val="none" w:sz="0" w:space="0" w:color="auto"/>
        <w:left w:val="none" w:sz="0" w:space="0" w:color="auto"/>
        <w:bottom w:val="none" w:sz="0" w:space="0" w:color="auto"/>
        <w:right w:val="none" w:sz="0" w:space="0" w:color="auto"/>
      </w:divBdr>
    </w:div>
    <w:div w:id="1843355329">
      <w:bodyDiv w:val="1"/>
      <w:marLeft w:val="0"/>
      <w:marRight w:val="0"/>
      <w:marTop w:val="0"/>
      <w:marBottom w:val="0"/>
      <w:divBdr>
        <w:top w:val="none" w:sz="0" w:space="0" w:color="auto"/>
        <w:left w:val="none" w:sz="0" w:space="0" w:color="auto"/>
        <w:bottom w:val="none" w:sz="0" w:space="0" w:color="auto"/>
        <w:right w:val="none" w:sz="0" w:space="0" w:color="auto"/>
      </w:divBdr>
    </w:div>
    <w:div w:id="1867861265">
      <w:bodyDiv w:val="1"/>
      <w:marLeft w:val="0"/>
      <w:marRight w:val="0"/>
      <w:marTop w:val="0"/>
      <w:marBottom w:val="0"/>
      <w:divBdr>
        <w:top w:val="none" w:sz="0" w:space="0" w:color="auto"/>
        <w:left w:val="none" w:sz="0" w:space="0" w:color="auto"/>
        <w:bottom w:val="none" w:sz="0" w:space="0" w:color="auto"/>
        <w:right w:val="none" w:sz="0" w:space="0" w:color="auto"/>
      </w:divBdr>
    </w:div>
    <w:div w:id="1871216121">
      <w:bodyDiv w:val="1"/>
      <w:marLeft w:val="0"/>
      <w:marRight w:val="0"/>
      <w:marTop w:val="0"/>
      <w:marBottom w:val="0"/>
      <w:divBdr>
        <w:top w:val="none" w:sz="0" w:space="0" w:color="auto"/>
        <w:left w:val="none" w:sz="0" w:space="0" w:color="auto"/>
        <w:bottom w:val="none" w:sz="0" w:space="0" w:color="auto"/>
        <w:right w:val="none" w:sz="0" w:space="0" w:color="auto"/>
      </w:divBdr>
    </w:div>
    <w:div w:id="1885022529">
      <w:bodyDiv w:val="1"/>
      <w:marLeft w:val="0"/>
      <w:marRight w:val="0"/>
      <w:marTop w:val="0"/>
      <w:marBottom w:val="0"/>
      <w:divBdr>
        <w:top w:val="none" w:sz="0" w:space="0" w:color="auto"/>
        <w:left w:val="none" w:sz="0" w:space="0" w:color="auto"/>
        <w:bottom w:val="none" w:sz="0" w:space="0" w:color="auto"/>
        <w:right w:val="none" w:sz="0" w:space="0" w:color="auto"/>
      </w:divBdr>
    </w:div>
    <w:div w:id="1912541135">
      <w:bodyDiv w:val="1"/>
      <w:marLeft w:val="0"/>
      <w:marRight w:val="0"/>
      <w:marTop w:val="0"/>
      <w:marBottom w:val="0"/>
      <w:divBdr>
        <w:top w:val="none" w:sz="0" w:space="0" w:color="auto"/>
        <w:left w:val="none" w:sz="0" w:space="0" w:color="auto"/>
        <w:bottom w:val="none" w:sz="0" w:space="0" w:color="auto"/>
        <w:right w:val="none" w:sz="0" w:space="0" w:color="auto"/>
      </w:divBdr>
    </w:div>
    <w:div w:id="2022467047">
      <w:bodyDiv w:val="1"/>
      <w:marLeft w:val="0"/>
      <w:marRight w:val="0"/>
      <w:marTop w:val="0"/>
      <w:marBottom w:val="0"/>
      <w:divBdr>
        <w:top w:val="none" w:sz="0" w:space="0" w:color="auto"/>
        <w:left w:val="none" w:sz="0" w:space="0" w:color="auto"/>
        <w:bottom w:val="none" w:sz="0" w:space="0" w:color="auto"/>
        <w:right w:val="none" w:sz="0" w:space="0" w:color="auto"/>
      </w:divBdr>
    </w:div>
    <w:div w:id="209119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data.census.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2.census.gov/programs-surveys/metro-micro/geographies/reference-files/2020/delineation-files/list1_2020.xls"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ls.gov/oes/current/msa_def.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data.censu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ms.gov/Medicare/Medicare-Fee-for-Service-Payment/PhysicianFeeSched/Downloads/PFSLOCCO.zip" TargetMode="Externa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https://data.census.gov/cedsci/table" TargetMode="External"/><Relationship Id="rId10" Type="http://schemas.openxmlformats.org/officeDocument/2006/relationships/endnotes" Target="end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data.census.gov/cedsci/tabl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cms.gov/Medicare/Medicare-Fee-for-Service-Payment/PhysicianFeeSched/Locality.html" TargetMode="External"/><Relationship Id="rId13" Type="http://schemas.openxmlformats.org/officeDocument/2006/relationships/hyperlink" Target="https://www.bls.gov/oes/current/oes_tec.htm" TargetMode="External"/><Relationship Id="rId3" Type="http://schemas.openxmlformats.org/officeDocument/2006/relationships/hyperlink" Target="https://www.insurance.pa.gov/SpecialFunds/MCARE/Documents/2020%20Mcare%20Assessment%20Manual.pdf" TargetMode="External"/><Relationship Id="rId7" Type="http://schemas.openxmlformats.org/officeDocument/2006/relationships/hyperlink" Target="https://www.ssa.gov/OP_Home/ssact/title18/1848.htm" TargetMode="External"/><Relationship Id="rId12" Type="http://schemas.openxmlformats.org/officeDocument/2006/relationships/hyperlink" Target="https://www.bls.gov/oes/tables.htm" TargetMode="External"/><Relationship Id="rId2" Type="http://schemas.openxmlformats.org/officeDocument/2006/relationships/hyperlink" Target="https://hcsf.kansas.gov/wp-content/uploads/2018/03/2018-19-General-Brochure.pdf" TargetMode="External"/><Relationship Id="rId1" Type="http://schemas.openxmlformats.org/officeDocument/2006/relationships/hyperlink" Target="https://content.naic.org/sites/default/files/publication-msr-pb-property-casualty.pdf" TargetMode="External"/><Relationship Id="rId6" Type="http://schemas.openxmlformats.org/officeDocument/2006/relationships/hyperlink" Target="https://www.bls.gov/oes/current/oes_tec.htm" TargetMode="External"/><Relationship Id="rId11" Type="http://schemas.openxmlformats.org/officeDocument/2006/relationships/hyperlink" Target="https://www.census.gov/data/what-is-data-census-gov/guidance-for-data-users/transition-from-aff.html" TargetMode="External"/><Relationship Id="rId5" Type="http://schemas.openxmlformats.org/officeDocument/2006/relationships/hyperlink" Target="https://www.bls.gov/oes/tables.htm" TargetMode="External"/><Relationship Id="rId15" Type="http://schemas.openxmlformats.org/officeDocument/2006/relationships/hyperlink" Target="https://www.census.gov/newsroom/press-kits/2021/impact-pandemic-2020-acs-1-year.html" TargetMode="External"/><Relationship Id="rId10" Type="http://schemas.openxmlformats.org/officeDocument/2006/relationships/hyperlink" Target="https://www.bls.gov/oes/tables.htm" TargetMode="External"/><Relationship Id="rId4" Type="http://schemas.openxmlformats.org/officeDocument/2006/relationships/hyperlink" Target="https://oci.wi.gov/Pages/Funds/IPFCFCoverage.aspx" TargetMode="External"/><Relationship Id="rId9" Type="http://schemas.openxmlformats.org/officeDocument/2006/relationships/hyperlink" Target="https://www.bls.gov/oes/" TargetMode="External"/><Relationship Id="rId14" Type="http://schemas.openxmlformats.org/officeDocument/2006/relationships/hyperlink" Target="https://www.bls.gov/covid19/effects-of-covid-19-pandemic-on-occupational-employment-and-wage-statistic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67B03C6450684B9E04E4A5DBE3E4B4" ma:contentTypeVersion="4" ma:contentTypeDescription="Create a new document." ma:contentTypeScope="" ma:versionID="372f52ab4e00e795e01cc1524b4c28c5">
  <xsd:schema xmlns:xsd="http://www.w3.org/2001/XMLSchema" xmlns:xs="http://www.w3.org/2001/XMLSchema" xmlns:p="http://schemas.microsoft.com/office/2006/metadata/properties" xmlns:ns2="aea26c68-7294-400e-b572-d78c71550231" targetNamespace="http://schemas.microsoft.com/office/2006/metadata/properties" ma:root="true" ma:fieldsID="1da2936f470b2a610459cbbafa70d6ea" ns2:_="">
    <xsd:import namespace="aea26c68-7294-400e-b572-d78c715502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a26c68-7294-400e-b572-d78c71550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B4D72-2773-4183-90DD-7952832E178D}">
  <ds:schemaRefs>
    <ds:schemaRef ds:uri="http://schemas.microsoft.com/sharepoint/v3/contenttype/forms"/>
  </ds:schemaRefs>
</ds:datastoreItem>
</file>

<file path=customXml/itemProps2.xml><?xml version="1.0" encoding="utf-8"?>
<ds:datastoreItem xmlns:ds="http://schemas.openxmlformats.org/officeDocument/2006/customXml" ds:itemID="{75F37CF4-E299-4601-B6E9-ACB0A9BE2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26c68-7294-400e-b572-d78c715502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9AABF4-6F90-4826-89CE-74C6E3B1F8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134043-A7EC-49FB-93AC-54BCEA1F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22735</Words>
  <Characters>129594</Characters>
  <Application>Microsoft Office Word</Application>
  <DocSecurity>0</DocSecurity>
  <Lines>1079</Lines>
  <Paragraphs>304</Paragraphs>
  <ScaleCrop>false</ScaleCrop>
  <HeadingPairs>
    <vt:vector size="2" baseType="variant">
      <vt:variant>
        <vt:lpstr>Title</vt:lpstr>
      </vt:variant>
      <vt:variant>
        <vt:i4>1</vt:i4>
      </vt:variant>
    </vt:vector>
  </HeadingPairs>
  <TitlesOfParts>
    <vt:vector size="1" baseType="lpstr">
      <vt:lpstr>CY 2023 Medicare PFS Update to the GPCIs and MP RVUs: FINAL REPORT</vt:lpstr>
    </vt:vector>
  </TitlesOfParts>
  <Company/>
  <LinksUpToDate>false</LinksUpToDate>
  <CharactersWithSpaces>152025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Medicare PFS Update to the GPCIs and MP RVUs: FINAL REPORT</dc:title>
  <dc:subject>CY 2023 Medicare PFS Update to the GPCIs and MP RVUs: FINAL REPORT</dc:subject>
  <dc:creator>Actuarial Research Corporation</dc:creator>
  <cp:keywords>GPCI, Malpractice Premiums</cp:keywords>
  <dc:description/>
  <cp:lastModifiedBy>Julie Adams</cp:lastModifiedBy>
  <cp:revision>2</cp:revision>
  <cp:lastPrinted>2019-10-11T14:42:00Z</cp:lastPrinted>
  <dcterms:created xsi:type="dcterms:W3CDTF">2022-10-27T14:40:00Z</dcterms:created>
  <dcterms:modified xsi:type="dcterms:W3CDTF">2022-10-27T14:40:00Z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0x0101005567B03C6450684B9E04E4A5DBE3E4B4</vt:lpwstr>
  </property>
  <property fmtid="{D5CDD505-2E9C-101B-9397-08002B2CF9AE}" pid="3" name="_NewReviewCycle">
    <vt:lpwstr/>
  </property>
</Properties>
</file>